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2BC1" w14:textId="53CE5CDC" w:rsidR="00591B33" w:rsidRPr="00591B33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1. Титульный слайд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>Добрый день, уважаемые коллеги!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Меня зовут Денис Мурадян. Сегодня представляется работа «Реализация и внедрение архитектуры GRU в пакет нейросетевой аппроксимации дифференциальных уравнений DEGANN». В ходе доклада будут освещены теоретические предпосылки, этапы реализации и результаты экспериментов, </w:t>
      </w:r>
      <w:r w:rsidRPr="001A551F">
        <w:rPr>
          <w:rFonts w:eastAsia="Times New Roman" w:cstheme="minorHAnsi"/>
          <w:sz w:val="24"/>
          <w:szCs w:val="24"/>
          <w:lang w:val="ru-RU" w:eastAsia="ru-KZ"/>
        </w:rPr>
        <w:t>демонстрирующие работу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GRU в </w:t>
      </w:r>
      <w:r w:rsidRPr="001A551F">
        <w:rPr>
          <w:rFonts w:eastAsia="Times New Roman" w:cstheme="minorHAnsi"/>
          <w:sz w:val="24"/>
          <w:szCs w:val="24"/>
          <w:lang w:val="ru-RU" w:eastAsia="ru-KZ"/>
        </w:rPr>
        <w:t>данном пакете.</w:t>
      </w:r>
    </w:p>
    <w:p w14:paraId="0035A0D8" w14:textId="0F4542D5" w:rsidR="00D612C2" w:rsidRPr="001A551F" w:rsidRDefault="00591B33" w:rsidP="00D612C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2. Введение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="00D612C2" w:rsidRPr="001A551F">
        <w:rPr>
          <w:rFonts w:cstheme="minorHAnsi"/>
          <w:sz w:val="24"/>
          <w:szCs w:val="24"/>
        </w:rPr>
        <w:t>Дифференциальные уравнения играют ключевую роль в самых разных областях науки и техники. Решение таких уравнений – задача, требующая больших вычислений. С усложнением и увеличением размерности задачи, традиционные численные методы начинают сталкиваться с проблемами, связанными с длительным временем вычислений и недостаточной точностью.</w:t>
      </w:r>
    </w:p>
    <w:p w14:paraId="3A069005" w14:textId="027108D6" w:rsidR="00D612C2" w:rsidRPr="001A551F" w:rsidRDefault="00D612C2" w:rsidP="001C4F3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A551F">
        <w:rPr>
          <w:rFonts w:cstheme="minorHAnsi"/>
          <w:sz w:val="24"/>
          <w:szCs w:val="24"/>
        </w:rPr>
        <w:t>Это заставляет задуматься об альтернативных способах решения таких задач. Одним из них является использование нейронных сетей, которые могут аппроксимировать функции, описывающие ДУ. Такой подход используется в пакете нейросетевой аппроксимации DEGANN.</w:t>
      </w:r>
    </w:p>
    <w:p w14:paraId="3B400688" w14:textId="77777777" w:rsidR="00D612C2" w:rsidRPr="001A551F" w:rsidRDefault="00D612C2" w:rsidP="00D612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KZ"/>
        </w:rPr>
      </w:pPr>
      <w:r w:rsidRPr="001A551F">
        <w:rPr>
          <w:rFonts w:cstheme="minorHAnsi"/>
          <w:sz w:val="24"/>
          <w:szCs w:val="24"/>
        </w:rPr>
        <w:t xml:space="preserve">Функциональность этого пакета, на данный момент, ограничена одной архитектурой НС – многослойным перцептроном (MLP – Multi-Layer </w:t>
      </w:r>
      <w:proofErr w:type="spellStart"/>
      <w:r w:rsidRPr="001A551F">
        <w:rPr>
          <w:rFonts w:cstheme="minorHAnsi"/>
          <w:sz w:val="24"/>
          <w:szCs w:val="24"/>
        </w:rPr>
        <w:t>Perceptron</w:t>
      </w:r>
      <w:proofErr w:type="spellEnd"/>
      <w:r w:rsidRPr="001A551F">
        <w:rPr>
          <w:rFonts w:cstheme="minorHAnsi"/>
          <w:sz w:val="24"/>
          <w:szCs w:val="24"/>
        </w:rPr>
        <w:t xml:space="preserve">). Эта архитектура может быть недостаточно эффективна в некоторых задачах аппроксимации ДУ, так как MLP </w:t>
      </w:r>
      <w:proofErr w:type="gramStart"/>
      <w:r w:rsidRPr="001A551F">
        <w:rPr>
          <w:rFonts w:cstheme="minorHAnsi"/>
          <w:sz w:val="24"/>
          <w:szCs w:val="24"/>
        </w:rPr>
        <w:t>не достаточно</w:t>
      </w:r>
      <w:proofErr w:type="gramEnd"/>
      <w:r w:rsidRPr="001A551F">
        <w:rPr>
          <w:rFonts w:cstheme="minorHAnsi"/>
          <w:sz w:val="24"/>
          <w:szCs w:val="24"/>
        </w:rPr>
        <w:t xml:space="preserve"> хорошо улавливает последовательные зависимости в данных. В отличие от MLP, рекуррентные нейронные сети (RNN – </w:t>
      </w:r>
      <w:proofErr w:type="spellStart"/>
      <w:r w:rsidRPr="001A551F">
        <w:rPr>
          <w:rFonts w:cstheme="minorHAnsi"/>
          <w:sz w:val="24"/>
          <w:szCs w:val="24"/>
        </w:rPr>
        <w:t>Recurrent</w:t>
      </w:r>
      <w:proofErr w:type="spellEnd"/>
      <w:r w:rsidRPr="001A551F">
        <w:rPr>
          <w:rFonts w:cstheme="minorHAnsi"/>
          <w:sz w:val="24"/>
          <w:szCs w:val="24"/>
        </w:rPr>
        <w:t xml:space="preserve"> </w:t>
      </w:r>
      <w:proofErr w:type="spellStart"/>
      <w:r w:rsidRPr="001A551F">
        <w:rPr>
          <w:rFonts w:cstheme="minorHAnsi"/>
          <w:sz w:val="24"/>
          <w:szCs w:val="24"/>
        </w:rPr>
        <w:t>Neural</w:t>
      </w:r>
      <w:proofErr w:type="spellEnd"/>
      <w:r w:rsidRPr="001A551F">
        <w:rPr>
          <w:rFonts w:cstheme="minorHAnsi"/>
          <w:sz w:val="24"/>
          <w:szCs w:val="24"/>
        </w:rPr>
        <w:t xml:space="preserve"> Network) специально предназначены для работы с последовательностями, которые очень важны в анализе нелинейных ДУ</w:t>
      </w:r>
      <w:r w:rsidRPr="001A551F">
        <w:rPr>
          <w:rFonts w:eastAsia="Times New Roman" w:cstheme="minorHAnsi"/>
          <w:sz w:val="24"/>
          <w:szCs w:val="24"/>
          <w:lang w:val="ru-RU" w:eastAsia="ru-KZ"/>
        </w:rPr>
        <w:t>.</w:t>
      </w:r>
    </w:p>
    <w:p w14:paraId="40C71AF2" w14:textId="77777777" w:rsidR="00D612C2" w:rsidRPr="001A551F" w:rsidRDefault="00D612C2" w:rsidP="00D612C2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A551F">
        <w:rPr>
          <w:rFonts w:cstheme="minorHAnsi"/>
          <w:sz w:val="24"/>
          <w:szCs w:val="24"/>
        </w:rPr>
        <w:t>Однако RNN имеют известную проблему затухания и взрыва градиента, из-за чего обучение становится затруднительным на длинных последовательностях.</w:t>
      </w:r>
    </w:p>
    <w:p w14:paraId="4D2C4BD9" w14:textId="047F732D" w:rsidR="00591B33" w:rsidRPr="00591B33" w:rsidRDefault="00D612C2" w:rsidP="00D612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1A551F">
        <w:rPr>
          <w:rFonts w:cstheme="minorHAnsi"/>
          <w:sz w:val="24"/>
          <w:szCs w:val="24"/>
          <w:lang w:val="ru-RU"/>
        </w:rPr>
        <w:t>В связи с этим была выбрана а</w:t>
      </w:r>
      <w:proofErr w:type="spellStart"/>
      <w:r w:rsidRPr="001A551F">
        <w:rPr>
          <w:rFonts w:cstheme="minorHAnsi"/>
          <w:sz w:val="24"/>
          <w:szCs w:val="24"/>
        </w:rPr>
        <w:t>рхитектура</w:t>
      </w:r>
      <w:proofErr w:type="spellEnd"/>
      <w:r w:rsidRPr="001A551F">
        <w:rPr>
          <w:rFonts w:cstheme="minorHAnsi"/>
          <w:sz w:val="24"/>
          <w:szCs w:val="24"/>
        </w:rPr>
        <w:t xml:space="preserve"> (GRU – </w:t>
      </w:r>
      <w:proofErr w:type="spellStart"/>
      <w:r w:rsidRPr="001A551F">
        <w:rPr>
          <w:rFonts w:cstheme="minorHAnsi"/>
          <w:sz w:val="24"/>
          <w:szCs w:val="24"/>
        </w:rPr>
        <w:t>Gated</w:t>
      </w:r>
      <w:proofErr w:type="spellEnd"/>
      <w:r w:rsidRPr="001A551F">
        <w:rPr>
          <w:rFonts w:cstheme="minorHAnsi"/>
          <w:sz w:val="24"/>
          <w:szCs w:val="24"/>
        </w:rPr>
        <w:t xml:space="preserve"> </w:t>
      </w:r>
      <w:proofErr w:type="spellStart"/>
      <w:r w:rsidRPr="001A551F">
        <w:rPr>
          <w:rFonts w:cstheme="minorHAnsi"/>
          <w:sz w:val="24"/>
          <w:szCs w:val="24"/>
        </w:rPr>
        <w:t>Recurrent</w:t>
      </w:r>
      <w:proofErr w:type="spellEnd"/>
      <w:r w:rsidRPr="001A551F">
        <w:rPr>
          <w:rFonts w:cstheme="minorHAnsi"/>
          <w:sz w:val="24"/>
          <w:szCs w:val="24"/>
        </w:rPr>
        <w:t xml:space="preserve"> Unit)</w:t>
      </w:r>
      <w:r w:rsidRPr="001A551F">
        <w:rPr>
          <w:rFonts w:cstheme="minorHAnsi"/>
          <w:sz w:val="24"/>
          <w:szCs w:val="24"/>
          <w:lang w:val="ru-RU"/>
        </w:rPr>
        <w:t xml:space="preserve"> которая</w:t>
      </w:r>
      <w:r w:rsidRPr="001A551F">
        <w:rPr>
          <w:rFonts w:cstheme="minorHAnsi"/>
          <w:sz w:val="24"/>
          <w:szCs w:val="24"/>
        </w:rPr>
        <w:t xml:space="preserve"> является усовершенствованной версией RNN и частично решает эту проблему благодаря использованию элементов управления потоком данных. Внедрение GRU в пакет DEGANN может помочь оптимизировать и улучшить качество аппроксимации ДУ.</w:t>
      </w:r>
      <w:r w:rsidRPr="001A551F">
        <w:rPr>
          <w:rFonts w:eastAsia="Times New Roman" w:cstheme="minorHAnsi"/>
          <w:sz w:val="24"/>
          <w:szCs w:val="24"/>
          <w:lang w:eastAsia="ru-KZ"/>
        </w:rPr>
        <w:t xml:space="preserve"> </w:t>
      </w:r>
    </w:p>
    <w:p w14:paraId="3DF930DE" w14:textId="77777777" w:rsidR="00AF2FDE" w:rsidRPr="001A551F" w:rsidRDefault="00591B33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3. Реализация и интеграция в DEGANN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="00AF2FDE" w:rsidRPr="001A551F">
        <w:rPr>
          <w:rFonts w:cstheme="minorHAnsi"/>
          <w:sz w:val="24"/>
          <w:szCs w:val="24"/>
        </w:rPr>
        <w:t xml:space="preserve">Для реализации архитектуры </w:t>
      </w:r>
      <w:proofErr w:type="spellStart"/>
      <w:r w:rsidR="00AF2FDE" w:rsidRPr="001A551F">
        <w:rPr>
          <w:rFonts w:cstheme="minorHAnsi"/>
          <w:sz w:val="24"/>
          <w:szCs w:val="24"/>
        </w:rPr>
        <w:t>Gated</w:t>
      </w:r>
      <w:proofErr w:type="spellEnd"/>
      <w:r w:rsidR="00AF2FDE" w:rsidRPr="001A551F">
        <w:rPr>
          <w:rFonts w:cstheme="minorHAnsi"/>
          <w:sz w:val="24"/>
          <w:szCs w:val="24"/>
        </w:rPr>
        <w:t xml:space="preserve"> </w:t>
      </w:r>
      <w:proofErr w:type="spellStart"/>
      <w:r w:rsidR="00AF2FDE" w:rsidRPr="001A551F">
        <w:rPr>
          <w:rFonts w:cstheme="minorHAnsi"/>
          <w:sz w:val="24"/>
          <w:szCs w:val="24"/>
        </w:rPr>
        <w:t>Recurrent</w:t>
      </w:r>
      <w:proofErr w:type="spellEnd"/>
      <w:r w:rsidR="00AF2FDE" w:rsidRPr="001A551F">
        <w:rPr>
          <w:rFonts w:cstheme="minorHAnsi"/>
          <w:sz w:val="24"/>
          <w:szCs w:val="24"/>
        </w:rPr>
        <w:t xml:space="preserve"> Unit в пакете DEGANN разработан класс </w:t>
      </w:r>
      <w:proofErr w:type="spellStart"/>
      <w:r w:rsidR="00AF2FDE" w:rsidRPr="001A551F">
        <w:rPr>
          <w:rFonts w:cstheme="minorHAnsi"/>
          <w:sz w:val="24"/>
          <w:szCs w:val="24"/>
        </w:rPr>
        <w:t>TensorflowGRUNet</w:t>
      </w:r>
      <w:proofErr w:type="spellEnd"/>
      <w:r w:rsidR="00AF2FDE" w:rsidRPr="001A551F">
        <w:rPr>
          <w:rFonts w:cstheme="minorHAnsi"/>
          <w:sz w:val="24"/>
          <w:szCs w:val="24"/>
        </w:rPr>
        <w:t xml:space="preserve">, который наследуется от </w:t>
      </w:r>
      <w:proofErr w:type="spellStart"/>
      <w:proofErr w:type="gramStart"/>
      <w:r w:rsidR="00AF2FDE" w:rsidRPr="001A551F">
        <w:rPr>
          <w:rFonts w:cstheme="minorHAnsi"/>
          <w:sz w:val="24"/>
          <w:szCs w:val="24"/>
        </w:rPr>
        <w:t>tf.keras</w:t>
      </w:r>
      <w:proofErr w:type="gramEnd"/>
      <w:r w:rsidR="00AF2FDE" w:rsidRPr="001A551F">
        <w:rPr>
          <w:rFonts w:cstheme="minorHAnsi"/>
          <w:sz w:val="24"/>
          <w:szCs w:val="24"/>
        </w:rPr>
        <w:t>.Model</w:t>
      </w:r>
      <w:proofErr w:type="spellEnd"/>
      <w:r w:rsidR="00AF2FDE" w:rsidRPr="001A551F">
        <w:rPr>
          <w:rFonts w:cstheme="minorHAnsi"/>
          <w:sz w:val="24"/>
          <w:szCs w:val="24"/>
        </w:rPr>
        <w:t xml:space="preserve"> </w:t>
      </w:r>
      <w:r w:rsidR="00AF2FDE" w:rsidRPr="001A551F">
        <w:rPr>
          <w:rFonts w:cstheme="minorHAnsi"/>
          <w:sz w:val="24"/>
          <w:szCs w:val="24"/>
        </w:rPr>
        <w:t xml:space="preserve">. </w:t>
      </w:r>
    </w:p>
    <w:p w14:paraId="20C3E659" w14:textId="3EFDFF37" w:rsidR="00591B33" w:rsidRPr="00591B33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 w:eastAsia="ru-KZ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>Среди ключевых этапов реализации можно выделить: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</w:t>
      </w: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Создание списка GRU-слоёв</w:t>
      </w:r>
      <w:r w:rsidR="001C4F3C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t xml:space="preserve">, </w:t>
      </w:r>
      <w:r w:rsidR="00B31019" w:rsidRPr="001A551F">
        <w:rPr>
          <w:rFonts w:eastAsia="Times New Roman" w:cstheme="minorHAnsi"/>
          <w:sz w:val="24"/>
          <w:szCs w:val="24"/>
          <w:lang w:val="ru-RU" w:eastAsia="ru-KZ"/>
        </w:rPr>
        <w:t>где каждый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слой </w:t>
      </w:r>
      <w:r w:rsidR="00B31019" w:rsidRPr="001A551F">
        <w:rPr>
          <w:rFonts w:eastAsia="Times New Roman" w:cstheme="minorHAnsi"/>
          <w:sz w:val="24"/>
          <w:szCs w:val="24"/>
          <w:lang w:val="ru-RU" w:eastAsia="ru-KZ"/>
        </w:rPr>
        <w:t xml:space="preserve">имеет </w:t>
      </w:r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>(</w:t>
      </w:r>
      <w:proofErr w:type="spellStart"/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>тангенсальную</w:t>
      </w:r>
      <w:proofErr w:type="spellEnd"/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 xml:space="preserve">) </w:t>
      </w:r>
      <w:proofErr w:type="spellStart"/>
      <w:r w:rsidR="00B31019" w:rsidRPr="00591B33">
        <w:rPr>
          <w:rFonts w:eastAsia="Times New Roman" w:cstheme="minorHAnsi"/>
          <w:sz w:val="24"/>
          <w:szCs w:val="24"/>
          <w:lang w:eastAsia="ru-KZ"/>
        </w:rPr>
        <w:t>tanh</w:t>
      </w:r>
      <w:proofErr w:type="spellEnd"/>
      <w:r w:rsidR="00B31019"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B31019" w:rsidRPr="001A551F">
        <w:rPr>
          <w:rFonts w:eastAsia="Times New Roman" w:cstheme="minorHAnsi"/>
          <w:sz w:val="24"/>
          <w:szCs w:val="24"/>
          <w:lang w:val="ru-RU" w:eastAsia="ru-KZ"/>
        </w:rPr>
        <w:t>функцию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активации для основного состояния и </w:t>
      </w:r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>(</w:t>
      </w:r>
      <w:proofErr w:type="spellStart"/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>сигмоидную</w:t>
      </w:r>
      <w:proofErr w:type="spellEnd"/>
      <w:r w:rsidR="001C4F3C" w:rsidRPr="001A551F">
        <w:rPr>
          <w:rFonts w:eastAsia="Times New Roman" w:cstheme="minorHAnsi"/>
          <w:sz w:val="24"/>
          <w:szCs w:val="24"/>
          <w:lang w:val="ru-RU" w:eastAsia="ru-KZ"/>
        </w:rPr>
        <w:t xml:space="preserve">)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sigmoid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для рекуррентного</w:t>
      </w:r>
      <w:r w:rsidR="00B31019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A31F7C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– </w:t>
      </w:r>
      <w:r w:rsidR="001C4F3C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t>Далее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Входная информация последовательно проходит через 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>созданные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GRU-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сло</w:t>
      </w:r>
      <w:proofErr w:type="spellEnd"/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>и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, после чего результат поступает на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полносвязный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выходной слой с линейной активацией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для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регрессионн</w:t>
      </w:r>
      <w:proofErr w:type="spellEnd"/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>ой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задач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>и</w:t>
      </w:r>
      <w:r w:rsidRPr="00591B33">
        <w:rPr>
          <w:rFonts w:eastAsia="Times New Roman" w:cstheme="minorHAnsi"/>
          <w:sz w:val="24"/>
          <w:szCs w:val="24"/>
          <w:lang w:eastAsia="ru-KZ"/>
        </w:rPr>
        <w:t>.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</w:t>
      </w:r>
      <w:r w:rsidR="00A31F7C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t xml:space="preserve">Для </w:t>
      </w:r>
      <w:r w:rsidR="00A31F7C" w:rsidRPr="001A551F">
        <w:rPr>
          <w:rFonts w:cstheme="minorHAnsi"/>
          <w:b/>
          <w:bCs/>
          <w:sz w:val="24"/>
          <w:szCs w:val="24"/>
        </w:rPr>
        <w:t>настройки</w:t>
      </w:r>
      <w:r w:rsidR="00A31F7C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t xml:space="preserve"> параметров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 xml:space="preserve">, </w:t>
      </w:r>
      <w:r w:rsidR="00A31F7C" w:rsidRPr="001A551F">
        <w:rPr>
          <w:rFonts w:cstheme="minorHAnsi"/>
          <w:sz w:val="24"/>
          <w:szCs w:val="24"/>
        </w:rPr>
        <w:t>экспорта конфигурации, а также прямо</w:t>
      </w:r>
      <w:r w:rsidR="00A31F7C" w:rsidRPr="001A551F">
        <w:rPr>
          <w:rFonts w:cstheme="minorHAnsi"/>
          <w:sz w:val="24"/>
          <w:szCs w:val="24"/>
          <w:lang w:val="ru-RU"/>
        </w:rPr>
        <w:t>го</w:t>
      </w:r>
      <w:r w:rsidR="00A31F7C" w:rsidRPr="001A551F">
        <w:rPr>
          <w:rFonts w:cstheme="minorHAnsi"/>
          <w:sz w:val="24"/>
          <w:szCs w:val="24"/>
        </w:rPr>
        <w:t xml:space="preserve"> проход</w:t>
      </w:r>
      <w:r w:rsidR="00A31F7C" w:rsidRPr="001A551F">
        <w:rPr>
          <w:rFonts w:cstheme="minorHAnsi"/>
          <w:sz w:val="24"/>
          <w:szCs w:val="24"/>
          <w:lang w:val="ru-RU"/>
        </w:rPr>
        <w:t>а</w:t>
      </w:r>
      <w:r w:rsidR="00A31F7C" w:rsidRPr="001A551F">
        <w:rPr>
          <w:rFonts w:cstheme="minorHAnsi"/>
          <w:sz w:val="24"/>
          <w:szCs w:val="24"/>
        </w:rPr>
        <w:t xml:space="preserve"> данных</w:t>
      </w:r>
      <w:r w:rsidR="00A31F7C" w:rsidRPr="001A551F">
        <w:rPr>
          <w:rFonts w:cstheme="minorHAnsi"/>
          <w:sz w:val="24"/>
          <w:szCs w:val="24"/>
          <w:lang w:val="ru-RU"/>
        </w:rPr>
        <w:t xml:space="preserve"> через нейронную сеть</w:t>
      </w:r>
      <w:r w:rsidR="00921E1F" w:rsidRPr="001A551F">
        <w:rPr>
          <w:rFonts w:cstheme="minorHAnsi"/>
          <w:sz w:val="24"/>
          <w:szCs w:val="24"/>
          <w:lang w:val="ru-RU"/>
        </w:rPr>
        <w:t xml:space="preserve"> были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 xml:space="preserve"> реализованы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A31F7C" w:rsidRPr="001A551F">
        <w:rPr>
          <w:rFonts w:eastAsia="Times New Roman" w:cstheme="minorHAnsi"/>
          <w:sz w:val="24"/>
          <w:szCs w:val="24"/>
          <w:lang w:val="ru-RU" w:eastAsia="ru-KZ"/>
        </w:rPr>
        <w:t>методы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custom_compile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, </w:t>
      </w:r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>отвечает за компиляцию модели и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выбор оптимизатора, функции потерь</w:t>
      </w:r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 xml:space="preserve">, </w:t>
      </w:r>
      <w:r w:rsidRPr="00591B33">
        <w:rPr>
          <w:rFonts w:eastAsia="Times New Roman" w:cstheme="minorHAnsi"/>
          <w:sz w:val="24"/>
          <w:szCs w:val="24"/>
          <w:lang w:eastAsia="ru-KZ"/>
        </w:rPr>
        <w:t>метрик</w:t>
      </w:r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 xml:space="preserve"> и </w:t>
      </w:r>
      <w:proofErr w:type="spellStart"/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>тд</w:t>
      </w:r>
      <w:proofErr w:type="spellEnd"/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>.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>М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етод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to_dict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для экспорта конфигурации модели</w:t>
      </w:r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921E1F" w:rsidRPr="001A551F">
        <w:rPr>
          <w:rFonts w:cstheme="minorHAnsi"/>
          <w:sz w:val="24"/>
          <w:szCs w:val="24"/>
        </w:rPr>
        <w:t>в виде словаря для дальнейшей интеграции с другими компонентами</w:t>
      </w:r>
      <w:r w:rsidR="00921E1F" w:rsidRPr="001A551F">
        <w:rPr>
          <w:rFonts w:cstheme="minorHAnsi"/>
          <w:sz w:val="24"/>
          <w:szCs w:val="24"/>
          <w:lang w:val="ru-RU"/>
        </w:rPr>
        <w:t xml:space="preserve"> пакета. И метод </w:t>
      </w:r>
      <w:proofErr w:type="spellStart"/>
      <w:r w:rsidR="00921E1F" w:rsidRPr="001A551F">
        <w:rPr>
          <w:rFonts w:cstheme="minorHAnsi"/>
          <w:b/>
          <w:bCs/>
          <w:sz w:val="24"/>
          <w:szCs w:val="24"/>
        </w:rPr>
        <w:t>call</w:t>
      </w:r>
      <w:proofErr w:type="spellEnd"/>
      <w:r w:rsidR="00921E1F" w:rsidRPr="001A551F">
        <w:rPr>
          <w:rFonts w:eastAsia="Times New Roman" w:cstheme="minorHAnsi"/>
          <w:sz w:val="24"/>
          <w:szCs w:val="24"/>
          <w:lang w:val="ru-RU" w:eastAsia="ru-KZ"/>
        </w:rPr>
        <w:t xml:space="preserve"> – </w:t>
      </w:r>
      <w:r w:rsidR="00921E1F" w:rsidRPr="001A551F">
        <w:rPr>
          <w:rFonts w:cstheme="minorHAnsi"/>
          <w:sz w:val="24"/>
          <w:szCs w:val="24"/>
          <w:lang w:val="ru-RU"/>
        </w:rPr>
        <w:t>который реализует</w:t>
      </w:r>
      <w:r w:rsidR="00921E1F" w:rsidRPr="001A551F">
        <w:rPr>
          <w:rFonts w:cstheme="minorHAnsi"/>
          <w:sz w:val="24"/>
          <w:szCs w:val="24"/>
        </w:rPr>
        <w:t xml:space="preserve"> прямой проход через нейросеть</w:t>
      </w:r>
      <w:r w:rsidR="00921E1F" w:rsidRPr="001A551F">
        <w:rPr>
          <w:rFonts w:cstheme="minorHAnsi"/>
          <w:sz w:val="24"/>
          <w:szCs w:val="24"/>
          <w:lang w:val="ru-RU"/>
        </w:rPr>
        <w:t>, а вычисление</w:t>
      </w:r>
      <w:r w:rsidR="00921E1F" w:rsidRPr="001A551F">
        <w:rPr>
          <w:rFonts w:cstheme="minorHAnsi"/>
          <w:sz w:val="24"/>
          <w:szCs w:val="24"/>
        </w:rPr>
        <w:t xml:space="preserve"> градиентов производится стандартными средствами </w:t>
      </w:r>
      <w:proofErr w:type="spellStart"/>
      <w:r w:rsidR="00921E1F" w:rsidRPr="001A551F">
        <w:rPr>
          <w:rFonts w:cstheme="minorHAnsi"/>
          <w:sz w:val="24"/>
          <w:szCs w:val="24"/>
        </w:rPr>
        <w:t>TensorFlow</w:t>
      </w:r>
      <w:proofErr w:type="spellEnd"/>
      <w:r w:rsidR="00921E1F" w:rsidRPr="001A551F">
        <w:rPr>
          <w:rFonts w:cstheme="minorHAnsi"/>
          <w:sz w:val="24"/>
          <w:szCs w:val="24"/>
          <w:lang w:val="ru-RU"/>
        </w:rPr>
        <w:t>.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proofErr w:type="gramStart"/>
      <w:r w:rsidRPr="00591B33">
        <w:rPr>
          <w:rFonts w:eastAsia="Times New Roman" w:cstheme="minorHAnsi"/>
          <w:sz w:val="24"/>
          <w:szCs w:val="24"/>
          <w:lang w:eastAsia="ru-KZ"/>
        </w:rPr>
        <w:t xml:space="preserve">– </w:t>
      </w:r>
      <w:r w:rsidR="00921E1F" w:rsidRPr="001A551F">
        <w:rPr>
          <w:rFonts w:eastAsia="Times New Roman" w:cstheme="minorHAnsi"/>
          <w:b/>
          <w:bCs/>
          <w:sz w:val="24"/>
          <w:szCs w:val="24"/>
          <w:lang w:val="ru-RU" w:eastAsia="ru-KZ"/>
        </w:rPr>
        <w:t xml:space="preserve"> </w:t>
      </w:r>
      <w:r w:rsidR="00921E1F" w:rsidRPr="001A551F">
        <w:rPr>
          <w:rFonts w:cstheme="minorHAnsi"/>
          <w:b/>
          <w:bCs/>
          <w:sz w:val="24"/>
          <w:szCs w:val="24"/>
        </w:rPr>
        <w:t>Интеграция</w:t>
      </w:r>
      <w:proofErr w:type="gramEnd"/>
      <w:r w:rsidR="00921E1F" w:rsidRPr="001A551F">
        <w:rPr>
          <w:rFonts w:cstheme="minorHAnsi"/>
          <w:b/>
          <w:bCs/>
          <w:sz w:val="24"/>
          <w:szCs w:val="24"/>
        </w:rPr>
        <w:t xml:space="preserve"> архитектуры</w:t>
      </w:r>
      <w:r w:rsidR="00921E1F" w:rsidRPr="001A551F">
        <w:rPr>
          <w:rFonts w:cstheme="minorHAnsi"/>
          <w:sz w:val="24"/>
          <w:szCs w:val="24"/>
        </w:rPr>
        <w:t xml:space="preserve"> в DEGANN осуществляется посредством параметра </w:t>
      </w:r>
      <w:proofErr w:type="spellStart"/>
      <w:r w:rsidR="00921E1F" w:rsidRPr="001A551F">
        <w:rPr>
          <w:rFonts w:cstheme="minorHAnsi"/>
          <w:sz w:val="24"/>
          <w:szCs w:val="24"/>
        </w:rPr>
        <w:t>net_type</w:t>
      </w:r>
      <w:proofErr w:type="spellEnd"/>
      <w:r w:rsidR="00921E1F" w:rsidRPr="001A551F">
        <w:rPr>
          <w:rFonts w:cstheme="minorHAnsi"/>
          <w:sz w:val="24"/>
          <w:szCs w:val="24"/>
        </w:rPr>
        <w:t>, передаваемого при создании модели через базовый</w:t>
      </w:r>
      <w:r w:rsidR="00921E1F" w:rsidRPr="001A551F">
        <w:rPr>
          <w:rFonts w:cstheme="minorHAnsi"/>
          <w:sz w:val="24"/>
          <w:szCs w:val="24"/>
          <w:lang w:val="ru-RU"/>
        </w:rPr>
        <w:t xml:space="preserve"> </w:t>
      </w:r>
      <w:r w:rsidR="00921E1F" w:rsidRPr="001A551F">
        <w:rPr>
          <w:rFonts w:cstheme="minorHAnsi"/>
          <w:sz w:val="24"/>
          <w:szCs w:val="24"/>
        </w:rPr>
        <w:t xml:space="preserve">класс </w:t>
      </w:r>
      <w:proofErr w:type="spellStart"/>
      <w:r w:rsidR="00921E1F" w:rsidRPr="001A551F">
        <w:rPr>
          <w:rFonts w:cstheme="minorHAnsi"/>
          <w:sz w:val="24"/>
          <w:szCs w:val="24"/>
        </w:rPr>
        <w:t>IModel</w:t>
      </w:r>
      <w:proofErr w:type="spellEnd"/>
      <w:r w:rsidR="00921E1F" w:rsidRPr="001A551F">
        <w:rPr>
          <w:rFonts w:cstheme="minorHAnsi"/>
          <w:sz w:val="24"/>
          <w:szCs w:val="24"/>
        </w:rPr>
        <w:t xml:space="preserve">. При установке </w:t>
      </w:r>
      <w:proofErr w:type="spellStart"/>
      <w:r w:rsidR="00921E1F" w:rsidRPr="001A551F">
        <w:rPr>
          <w:rFonts w:cstheme="minorHAnsi"/>
          <w:sz w:val="24"/>
          <w:szCs w:val="24"/>
        </w:rPr>
        <w:t>net_type</w:t>
      </w:r>
      <w:proofErr w:type="spellEnd"/>
      <w:r w:rsidR="00921E1F" w:rsidRPr="001A551F">
        <w:rPr>
          <w:rFonts w:cstheme="minorHAnsi"/>
          <w:sz w:val="24"/>
          <w:szCs w:val="24"/>
        </w:rPr>
        <w:t>="</w:t>
      </w:r>
      <w:proofErr w:type="spellStart"/>
      <w:r w:rsidR="00921E1F" w:rsidRPr="001A551F">
        <w:rPr>
          <w:rFonts w:cstheme="minorHAnsi"/>
          <w:sz w:val="24"/>
          <w:szCs w:val="24"/>
        </w:rPr>
        <w:t>GRUNet</w:t>
      </w:r>
      <w:proofErr w:type="spellEnd"/>
      <w:r w:rsidR="00921E1F" w:rsidRPr="001A551F">
        <w:rPr>
          <w:rFonts w:cstheme="minorHAnsi"/>
          <w:sz w:val="24"/>
          <w:szCs w:val="24"/>
        </w:rPr>
        <w:t xml:space="preserve">" внутри </w:t>
      </w:r>
      <w:proofErr w:type="spellStart"/>
      <w:r w:rsidR="00921E1F" w:rsidRPr="001A551F">
        <w:rPr>
          <w:rFonts w:cstheme="minorHAnsi"/>
          <w:sz w:val="24"/>
          <w:szCs w:val="24"/>
        </w:rPr>
        <w:t>IModel</w:t>
      </w:r>
      <w:proofErr w:type="spellEnd"/>
      <w:r w:rsidR="00921E1F" w:rsidRPr="001A551F">
        <w:rPr>
          <w:rFonts w:cstheme="minorHAnsi"/>
          <w:sz w:val="24"/>
          <w:szCs w:val="24"/>
        </w:rPr>
        <w:t xml:space="preserve"> вызывается метод, создающий экземпляр класса </w:t>
      </w:r>
      <w:proofErr w:type="spellStart"/>
      <w:r w:rsidR="00921E1F" w:rsidRPr="001A551F">
        <w:rPr>
          <w:rFonts w:cstheme="minorHAnsi"/>
          <w:sz w:val="24"/>
          <w:szCs w:val="24"/>
        </w:rPr>
        <w:t>TensorflowGRUNet</w:t>
      </w:r>
      <w:proofErr w:type="spellEnd"/>
      <w:r w:rsidR="00921E1F" w:rsidRPr="001A551F">
        <w:rPr>
          <w:rFonts w:cstheme="minorHAnsi"/>
          <w:sz w:val="24"/>
          <w:szCs w:val="24"/>
        </w:rPr>
        <w:t xml:space="preserve">. Такой подход </w:t>
      </w:r>
      <w:r w:rsidR="00921E1F" w:rsidRPr="001A551F">
        <w:rPr>
          <w:rFonts w:cstheme="minorHAnsi"/>
          <w:sz w:val="24"/>
          <w:szCs w:val="24"/>
        </w:rPr>
        <w:lastRenderedPageBreak/>
        <w:t xml:space="preserve">позволил сохранить единообразный интерфейс работы с моделями различных типов (например, с </w:t>
      </w:r>
      <w:proofErr w:type="spellStart"/>
      <w:r w:rsidR="00921E1F" w:rsidRPr="001A551F">
        <w:rPr>
          <w:rFonts w:cstheme="minorHAnsi"/>
          <w:sz w:val="24"/>
          <w:szCs w:val="24"/>
        </w:rPr>
        <w:t>DenseNet</w:t>
      </w:r>
      <w:proofErr w:type="spellEnd"/>
      <w:r w:rsidR="00921E1F" w:rsidRPr="001A551F">
        <w:rPr>
          <w:rFonts w:cstheme="minorHAnsi"/>
          <w:sz w:val="24"/>
          <w:szCs w:val="24"/>
        </w:rPr>
        <w:t xml:space="preserve"> или другими), не нарушая общую модульную структуру проекта.</w:t>
      </w:r>
      <w:r w:rsidR="00921E1F" w:rsidRPr="001A551F">
        <w:rPr>
          <w:rFonts w:eastAsia="Times New Roman" w:cstheme="minorHAnsi"/>
          <w:sz w:val="24"/>
          <w:szCs w:val="24"/>
          <w:lang w:eastAsia="ru-KZ"/>
        </w:rPr>
        <w:t xml:space="preserve"> </w:t>
      </w:r>
    </w:p>
    <w:p w14:paraId="10DF38CB" w14:textId="77777777" w:rsidR="003D549B" w:rsidRPr="001A551F" w:rsidRDefault="003D549B" w:rsidP="00591B3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KZ"/>
        </w:rPr>
      </w:pPr>
    </w:p>
    <w:p w14:paraId="457AC22F" w14:textId="5FD887D1" w:rsidR="003D549B" w:rsidRPr="001A551F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4. Валидация решения: Экспериментальная установка</w:t>
      </w:r>
    </w:p>
    <w:p w14:paraId="6A156DA1" w14:textId="77777777" w:rsidR="000E4107" w:rsidRPr="001A551F" w:rsidRDefault="003D549B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1A551F">
        <w:rPr>
          <w:rFonts w:eastAsia="Times New Roman" w:cstheme="minorHAnsi"/>
          <w:sz w:val="24"/>
          <w:szCs w:val="24"/>
          <w:lang w:val="ru-RU" w:eastAsia="ru-KZ"/>
        </w:rPr>
        <w:t xml:space="preserve">Для проверки работы архитектуры в пакете был </w:t>
      </w:r>
      <w:r w:rsidR="00A846B5" w:rsidRPr="001A551F">
        <w:rPr>
          <w:rFonts w:eastAsia="Times New Roman" w:cstheme="minorHAnsi"/>
          <w:sz w:val="24"/>
          <w:szCs w:val="24"/>
          <w:lang w:val="ru-RU" w:eastAsia="ru-KZ"/>
        </w:rPr>
        <w:t>поставлен</w:t>
      </w:r>
      <w:r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>эксперимент</w:t>
      </w:r>
      <w:r w:rsidRPr="001A551F">
        <w:rPr>
          <w:rFonts w:eastAsia="Times New Roman" w:cstheme="minorHAnsi"/>
          <w:sz w:val="24"/>
          <w:szCs w:val="24"/>
          <w:lang w:val="ru-RU" w:eastAsia="ru-KZ"/>
        </w:rPr>
        <w:t>.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</w:p>
    <w:p w14:paraId="1668B748" w14:textId="7E1FCE73" w:rsidR="00591B33" w:rsidRPr="00591B33" w:rsidRDefault="003D549B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  <w:shd w:val="clear" w:color="auto" w:fill="FFFFFF"/>
          <w:lang w:val="ru-RU"/>
        </w:rPr>
      </w:pPr>
      <w:r w:rsidRPr="001A551F">
        <w:rPr>
          <w:rFonts w:eastAsia="Times New Roman" w:cstheme="minorHAnsi"/>
          <w:sz w:val="24"/>
          <w:szCs w:val="24"/>
          <w:lang w:eastAsia="ru-KZ"/>
        </w:rPr>
        <w:br/>
      </w:r>
      <w:r w:rsidR="000E4107" w:rsidRPr="001A551F">
        <w:rPr>
          <w:rFonts w:cstheme="minorHAnsi"/>
          <w:b/>
          <w:bCs/>
          <w:sz w:val="24"/>
          <w:szCs w:val="24"/>
        </w:rPr>
        <w:t>основная задача эксперимента</w:t>
      </w:r>
      <w:r w:rsidR="000E4107" w:rsidRPr="001A551F">
        <w:rPr>
          <w:rFonts w:cstheme="minorHAnsi"/>
          <w:sz w:val="24"/>
          <w:szCs w:val="24"/>
        </w:rPr>
        <w:t xml:space="preserve"> состоит в сравнении показателей качества аппроксимации </w:t>
      </w:r>
      <w:r w:rsidR="000E4107" w:rsidRPr="001A551F">
        <w:rPr>
          <w:rFonts w:cstheme="minorHAnsi"/>
          <w:sz w:val="24"/>
          <w:szCs w:val="24"/>
          <w:lang w:val="ru-RU"/>
        </w:rPr>
        <w:t xml:space="preserve">двух архитектур </w:t>
      </w:r>
      <w:r w:rsidR="000E4107" w:rsidRPr="001A551F">
        <w:rPr>
          <w:rFonts w:cstheme="minorHAnsi"/>
          <w:sz w:val="24"/>
          <w:szCs w:val="24"/>
        </w:rPr>
        <w:t xml:space="preserve">при идентичных условиях обучения. При этом, важно отметить, что использование одинаковых </w:t>
      </w:r>
      <w:proofErr w:type="spellStart"/>
      <w:r w:rsidR="000E4107" w:rsidRPr="001A551F">
        <w:rPr>
          <w:rFonts w:cstheme="minorHAnsi"/>
          <w:sz w:val="24"/>
          <w:szCs w:val="24"/>
        </w:rPr>
        <w:t>гиперпараметров</w:t>
      </w:r>
      <w:proofErr w:type="spellEnd"/>
      <w:r w:rsidR="000E4107" w:rsidRPr="001A551F">
        <w:rPr>
          <w:rFonts w:cstheme="minorHAnsi"/>
          <w:sz w:val="24"/>
          <w:szCs w:val="24"/>
        </w:rPr>
        <w:t xml:space="preserve"> позволяет провести объективное сравнение, где разница в результатах обусловлена внутренней структурой моделей, а не различиями в настройка</w:t>
      </w:r>
    </w:p>
    <w:p w14:paraId="52DD47D1" w14:textId="77777777" w:rsidR="000C4A3B" w:rsidRPr="001A551F" w:rsidRDefault="00591B33" w:rsidP="000C4A3B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ru-KZ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>Для эксперимента были заданы условия: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>– Три слоя, по 30 нейронов в каждом,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Использовалась функция потерь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Mean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Squared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Error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(MSE)</w:t>
      </w:r>
      <w:r w:rsidR="00A846B5" w:rsidRPr="001A551F">
        <w:rPr>
          <w:rFonts w:eastAsia="Times New Roman" w:cstheme="minorHAnsi"/>
          <w:sz w:val="24"/>
          <w:szCs w:val="24"/>
          <w:lang w:eastAsia="ru-KZ"/>
        </w:rPr>
        <w:br/>
      </w:r>
      <w:r w:rsidR="00A846B5" w:rsidRPr="001A551F">
        <w:rPr>
          <w:rFonts w:eastAsia="Times New Roman" w:cstheme="minorHAnsi"/>
          <w:sz w:val="24"/>
          <w:szCs w:val="24"/>
          <w:lang w:val="ru-RU" w:eastAsia="ru-KZ"/>
        </w:rPr>
        <w:t>-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метрики: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Mean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Absolute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Percentage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Error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 xml:space="preserve"> (MAPE) и коэффициент детерминации (R2),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>– Время обучения фиксировалось на интервалах 15, 30 и 45 секунд.</w:t>
      </w:r>
      <w:r w:rsidR="000C4A3B" w:rsidRPr="001A551F">
        <w:rPr>
          <w:rFonts w:eastAsia="Times New Roman" w:cstheme="minorHAnsi"/>
          <w:sz w:val="24"/>
          <w:szCs w:val="24"/>
          <w:lang w:eastAsia="ru-KZ"/>
        </w:rPr>
        <w:br/>
      </w:r>
      <w:r w:rsidR="000C4A3B" w:rsidRPr="001A551F">
        <w:rPr>
          <w:rFonts w:eastAsia="Times New Roman" w:cstheme="minorHAnsi"/>
          <w:sz w:val="24"/>
          <w:szCs w:val="24"/>
          <w:lang w:eastAsia="ru-KZ"/>
        </w:rPr>
        <w:br/>
      </w:r>
      <w:r w:rsidR="000C4A3B" w:rsidRPr="001A551F">
        <w:rPr>
          <w:rFonts w:eastAsia="Times New Roman" w:cstheme="minorHAnsi"/>
          <w:sz w:val="24"/>
          <w:szCs w:val="24"/>
          <w:lang w:val="ru-RU" w:eastAsia="ru-KZ"/>
        </w:rPr>
        <w:t>обоснование:</w:t>
      </w:r>
      <w:r w:rsidR="000C4A3B" w:rsidRPr="001A551F">
        <w:rPr>
          <w:rFonts w:eastAsia="Times New Roman" w:cstheme="minorHAnsi"/>
          <w:sz w:val="24"/>
          <w:szCs w:val="24"/>
          <w:lang w:val="ru-RU" w:eastAsia="ru-KZ"/>
        </w:rPr>
        <w:br/>
      </w:r>
      <w:r w:rsidR="000C4A3B" w:rsidRPr="001A551F">
        <w:rPr>
          <w:rFonts w:eastAsia="Times New Roman" w:cstheme="minorHAnsi"/>
          <w:b/>
          <w:bCs/>
          <w:sz w:val="24"/>
          <w:szCs w:val="24"/>
          <w:lang w:eastAsia="ru-KZ"/>
        </w:rPr>
        <w:t>Функция потерь (MSE):</w:t>
      </w:r>
      <w:r w:rsidR="000C4A3B" w:rsidRPr="001A551F">
        <w:rPr>
          <w:rFonts w:eastAsia="Times New Roman" w:cstheme="minorHAnsi"/>
          <w:sz w:val="24"/>
          <w:szCs w:val="24"/>
          <w:lang w:eastAsia="ru-KZ"/>
        </w:rPr>
        <w:br/>
        <w:t>MSE (среднеквадратичная ошибка) является стандартным выбором для задач регрессии, поскольку она эффективно штрафует большие отклонения между предсказанными и истинными значениями. Это способствует более точной настройке модели в процессе оптимизации.</w:t>
      </w:r>
    </w:p>
    <w:p w14:paraId="0E19053B" w14:textId="77777777" w:rsidR="000C4A3B" w:rsidRPr="000C4A3B" w:rsidRDefault="000C4A3B" w:rsidP="000C4A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0C4A3B">
        <w:rPr>
          <w:rFonts w:eastAsia="Times New Roman" w:cstheme="minorHAnsi"/>
          <w:b/>
          <w:bCs/>
          <w:sz w:val="24"/>
          <w:szCs w:val="24"/>
          <w:lang w:eastAsia="ru-KZ"/>
        </w:rPr>
        <w:t>Метрика MAPE:</w:t>
      </w:r>
      <w:r w:rsidRPr="000C4A3B">
        <w:rPr>
          <w:rFonts w:eastAsia="Times New Roman" w:cstheme="minorHAnsi"/>
          <w:sz w:val="24"/>
          <w:szCs w:val="24"/>
          <w:lang w:eastAsia="ru-KZ"/>
        </w:rPr>
        <w:br/>
        <w:t>MAPE (средняя абсолютная процентная ошибка) позволяет оценить относительную погрешность модели, что особенно полезно при анализе ошибок в различных диапазонах значений целевой функции. Она помогает понять, насколько в процентном соотношении модель точна в своих предсказаниях.</w:t>
      </w:r>
    </w:p>
    <w:p w14:paraId="4A4BFB8E" w14:textId="36E4EEDA" w:rsidR="00591B33" w:rsidRPr="00591B33" w:rsidRDefault="000C4A3B" w:rsidP="001A551F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ru-KZ"/>
        </w:rPr>
      </w:pPr>
      <w:r w:rsidRPr="000C4A3B">
        <w:rPr>
          <w:rFonts w:eastAsia="Times New Roman" w:cstheme="minorHAnsi"/>
          <w:b/>
          <w:bCs/>
          <w:sz w:val="24"/>
          <w:szCs w:val="24"/>
          <w:lang w:eastAsia="ru-KZ"/>
        </w:rPr>
        <w:t>Коэффициент детерминации (R²):</w:t>
      </w:r>
      <w:r w:rsidR="001A551F" w:rsidRPr="001A551F">
        <w:rPr>
          <w:rFonts w:eastAsia="Times New Roman" w:cstheme="minorHAnsi"/>
          <w:b/>
          <w:bCs/>
          <w:sz w:val="24"/>
          <w:szCs w:val="24"/>
          <w:lang w:eastAsia="ru-KZ"/>
        </w:rPr>
        <w:br/>
      </w:r>
      <w:r w:rsidR="001A551F" w:rsidRPr="001A551F">
        <w:rPr>
          <w:rFonts w:cstheme="minorHAnsi"/>
          <w:sz w:val="24"/>
          <w:szCs w:val="24"/>
        </w:rPr>
        <w:t>R² показывает, какую долю дисперсии (разброса) зависимой переменной (например, Y) модель объясняет с помощью независимых переменных (например, X).</w:t>
      </w:r>
      <w:r w:rsidRPr="000C4A3B">
        <w:rPr>
          <w:rFonts w:eastAsia="Times New Roman" w:cstheme="minorHAnsi"/>
          <w:sz w:val="24"/>
          <w:szCs w:val="24"/>
          <w:lang w:eastAsia="ru-KZ"/>
        </w:rPr>
        <w:t xml:space="preserve"> Высокое значение R² свидетельствует о том, что модель хорошо описывает данные, что является важным индикатором качества аппроксимации.</w:t>
      </w:r>
      <w:r w:rsidR="001A551F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1A551F" w:rsidRPr="001A551F">
        <w:rPr>
          <w:rFonts w:eastAsia="Times New Roman" w:cstheme="minorHAnsi"/>
          <w:sz w:val="24"/>
          <w:szCs w:val="24"/>
          <w:lang w:val="ru-RU" w:eastAsia="ru-KZ"/>
        </w:rPr>
        <w:t>Значение 1 указывает на идеальное соответствие, когда модель идеально отражает взаимосвязь между переменными</w:t>
      </w:r>
    </w:p>
    <w:p w14:paraId="2A0DDEAC" w14:textId="276C82F4" w:rsidR="00591B33" w:rsidRPr="001A551F" w:rsidRDefault="00591B33" w:rsidP="00591B33">
      <w:pPr>
        <w:spacing w:after="0" w:line="240" w:lineRule="auto"/>
        <w:rPr>
          <w:rFonts w:eastAsia="Times New Roman" w:cstheme="minorHAnsi"/>
          <w:sz w:val="24"/>
          <w:szCs w:val="24"/>
          <w:lang w:eastAsia="ru-KZ"/>
        </w:rPr>
      </w:pPr>
    </w:p>
    <w:p w14:paraId="08E8A336" w14:textId="77777777" w:rsidR="00A846B5" w:rsidRPr="00591B33" w:rsidRDefault="00A846B5" w:rsidP="00591B33">
      <w:pPr>
        <w:spacing w:after="0" w:line="240" w:lineRule="auto"/>
        <w:rPr>
          <w:rFonts w:eastAsia="Times New Roman" w:cstheme="minorHAnsi"/>
          <w:sz w:val="24"/>
          <w:szCs w:val="24"/>
          <w:lang w:eastAsia="ru-KZ"/>
        </w:rPr>
      </w:pPr>
    </w:p>
    <w:p w14:paraId="07018BFD" w14:textId="77777777" w:rsidR="000E4107" w:rsidRPr="001A551F" w:rsidRDefault="00591B33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5. Выбор тестовых функций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Для </w:t>
      </w:r>
      <w:r w:rsidR="00A846B5" w:rsidRPr="001A551F">
        <w:rPr>
          <w:rFonts w:eastAsia="Times New Roman" w:cstheme="minorHAnsi"/>
          <w:sz w:val="24"/>
          <w:szCs w:val="24"/>
          <w:lang w:val="ru-RU" w:eastAsia="ru-KZ"/>
        </w:rPr>
        <w:t xml:space="preserve">эксперимента </w:t>
      </w:r>
      <w:r w:rsidR="000E4107" w:rsidRPr="001A551F">
        <w:rPr>
          <w:rFonts w:eastAsia="Times New Roman" w:cstheme="minorHAnsi"/>
          <w:sz w:val="24"/>
          <w:szCs w:val="24"/>
          <w:lang w:val="ru-RU" w:eastAsia="ru-KZ"/>
        </w:rPr>
        <w:t>над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0E4107" w:rsidRPr="001A551F">
        <w:rPr>
          <w:rFonts w:eastAsia="Times New Roman" w:cstheme="minorHAnsi"/>
          <w:sz w:val="24"/>
          <w:szCs w:val="24"/>
          <w:lang w:val="ru-RU" w:eastAsia="ru-KZ"/>
        </w:rPr>
        <w:t>моделями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были выбраны тестовые функции</w:t>
      </w:r>
      <w:r w:rsidR="000E4107" w:rsidRPr="001A551F">
        <w:rPr>
          <w:rFonts w:eastAsia="Times New Roman" w:cstheme="minorHAnsi"/>
          <w:sz w:val="24"/>
          <w:szCs w:val="24"/>
          <w:lang w:val="ru-RU" w:eastAsia="ru-KZ"/>
        </w:rPr>
        <w:t>,</w:t>
      </w:r>
      <w:r w:rsidR="000E4107" w:rsidRPr="001A551F">
        <w:rPr>
          <w:rFonts w:cstheme="minorHAnsi"/>
          <w:sz w:val="24"/>
          <w:szCs w:val="24"/>
        </w:rPr>
        <w:t xml:space="preserve"> </w:t>
      </w:r>
      <w:r w:rsidR="000E4107" w:rsidRPr="001A551F">
        <w:rPr>
          <w:rFonts w:cstheme="minorHAnsi"/>
          <w:sz w:val="24"/>
          <w:szCs w:val="24"/>
        </w:rPr>
        <w:t>встроенные в DEGANN, которые представляют собой достаточно сложные для аппроксимации зависимости</w:t>
      </w:r>
    </w:p>
    <w:p w14:paraId="6757F8F4" w14:textId="465616DD" w:rsidR="000E4107" w:rsidRPr="001A551F" w:rsidRDefault="00591B33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 xml:space="preserve">–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fsin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 xml:space="preserve">(x) =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sin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(10x).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0C4A3B" w:rsidRPr="001A551F">
        <w:rPr>
          <w:rFonts w:cstheme="minorHAnsi"/>
          <w:sz w:val="24"/>
          <w:szCs w:val="24"/>
          <w:shd w:val="clear" w:color="auto" w:fill="FFFFFF"/>
        </w:rPr>
        <w:t xml:space="preserve">периодическая функция с фиксированной частотой, </w:t>
      </w:r>
      <w:r w:rsidR="000C4A3B" w:rsidRPr="001A551F">
        <w:rPr>
          <w:rFonts w:cstheme="minorHAnsi"/>
          <w:sz w:val="24"/>
          <w:szCs w:val="24"/>
          <w:shd w:val="clear" w:color="auto" w:fill="FFFFFF"/>
          <w:lang w:val="ru-RU"/>
        </w:rPr>
        <w:t xml:space="preserve">позволяющая проверить </w:t>
      </w:r>
      <w:r w:rsidR="000C4A3B" w:rsidRPr="001A551F">
        <w:rPr>
          <w:rFonts w:cstheme="minorHAnsi"/>
          <w:sz w:val="24"/>
          <w:szCs w:val="24"/>
          <w:shd w:val="clear" w:color="auto" w:fill="FFFFFF"/>
        </w:rPr>
        <w:t>способность модели улавливать синусоидальные колебания</w:t>
      </w:r>
      <w:r w:rsidR="000E4107" w:rsidRPr="001A551F">
        <w:rPr>
          <w:rFonts w:cstheme="minorHAnsi"/>
          <w:sz w:val="24"/>
          <w:szCs w:val="24"/>
        </w:rPr>
        <w:t xml:space="preserve"> 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fhyperbol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(x) = (x² + 0.5)</w:t>
      </w:r>
      <w:proofErr w:type="gram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/(</w:t>
      </w:r>
      <w:proofErr w:type="gram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x + 0.1).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0E4107" w:rsidRPr="001A551F">
        <w:rPr>
          <w:rFonts w:cstheme="minorHAnsi"/>
          <w:sz w:val="24"/>
          <w:szCs w:val="24"/>
        </w:rPr>
        <w:t xml:space="preserve">обладает неоднородной зависимостью, где квадратичный рост </w:t>
      </w:r>
      <w:r w:rsidR="000E4107" w:rsidRPr="001A551F">
        <w:rPr>
          <w:rFonts w:cstheme="minorHAnsi"/>
          <w:sz w:val="24"/>
          <w:szCs w:val="24"/>
        </w:rPr>
        <w:lastRenderedPageBreak/>
        <w:t>сочетается с особенностями в малых значениях x, что требует от модели адаптивного поведения в различных областях определения.</w:t>
      </w:r>
    </w:p>
    <w:p w14:paraId="3D7896B3" w14:textId="3B63E5BB" w:rsidR="000E4107" w:rsidRPr="001A551F" w:rsidRDefault="00591B33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 xml:space="preserve">–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fhardsin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 xml:space="preserve">(x) = </w:t>
      </w:r>
      <w:proofErr w:type="spellStart"/>
      <w:proofErr w:type="gram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sin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(</w:t>
      </w:r>
      <w:proofErr w:type="spellStart"/>
      <w:proofErr w:type="gram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ln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 xml:space="preserve">(x · </w:t>
      </w:r>
      <w:proofErr w:type="spellStart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sin</w:t>
      </w:r>
      <w:proofErr w:type="spellEnd"/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(10x))).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</w:t>
      </w:r>
      <w:r w:rsidR="000C4A3B" w:rsidRPr="001A551F">
        <w:rPr>
          <w:rFonts w:cstheme="minorHAnsi"/>
          <w:sz w:val="24"/>
          <w:szCs w:val="24"/>
          <w:shd w:val="clear" w:color="auto" w:fill="FFFFFF"/>
        </w:rPr>
        <w:t>функция объединяет</w:t>
      </w:r>
      <w:r w:rsidR="000C4A3B" w:rsidRPr="001A551F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0C4A3B" w:rsidRPr="001A551F">
        <w:rPr>
          <w:rFonts w:cstheme="minorHAnsi"/>
          <w:sz w:val="24"/>
          <w:szCs w:val="24"/>
          <w:shd w:val="clear" w:color="auto" w:fill="FFFFFF"/>
        </w:rPr>
        <w:t>синусоидальные колебания с логарифмическим масштабированием, что приводит к</w:t>
      </w:r>
      <w:r w:rsidR="000C4A3B" w:rsidRPr="001A551F">
        <w:rPr>
          <w:rFonts w:cstheme="minorHAnsi"/>
          <w:sz w:val="24"/>
          <w:szCs w:val="24"/>
          <w:shd w:val="clear" w:color="auto" w:fill="FFFFFF"/>
          <w:lang w:val="ru-RU"/>
        </w:rPr>
        <w:t xml:space="preserve"> </w:t>
      </w:r>
      <w:r w:rsidR="000C4A3B" w:rsidRPr="001A551F">
        <w:rPr>
          <w:rFonts w:cstheme="minorHAnsi"/>
          <w:sz w:val="24"/>
          <w:szCs w:val="24"/>
          <w:shd w:val="clear" w:color="auto" w:fill="FFFFFF"/>
        </w:rPr>
        <w:t>сложной нелинейной динамике</w:t>
      </w:r>
      <w:r w:rsidR="000C4A3B" w:rsidRPr="001A551F">
        <w:rPr>
          <w:rFonts w:cstheme="minorHAnsi"/>
          <w:sz w:val="24"/>
          <w:szCs w:val="24"/>
          <w:shd w:val="clear" w:color="auto" w:fill="FFFFFF"/>
          <w:lang w:val="ru-RU"/>
        </w:rPr>
        <w:t xml:space="preserve"> и</w:t>
      </w:r>
      <w:r w:rsidR="000C4A3B" w:rsidRPr="001A551F">
        <w:rPr>
          <w:rFonts w:cstheme="minorHAnsi"/>
          <w:sz w:val="24"/>
          <w:szCs w:val="24"/>
          <w:lang w:val="ru-RU"/>
        </w:rPr>
        <w:t xml:space="preserve"> </w:t>
      </w:r>
      <w:r w:rsidR="000E4107" w:rsidRPr="001A551F">
        <w:rPr>
          <w:rFonts w:cstheme="minorHAnsi"/>
          <w:sz w:val="24"/>
          <w:szCs w:val="24"/>
        </w:rPr>
        <w:t>усложняет задачу аппроксимации.</w:t>
      </w:r>
    </w:p>
    <w:p w14:paraId="1AD4F67F" w14:textId="77777777" w:rsidR="000E4107" w:rsidRPr="001A551F" w:rsidRDefault="000E4107" w:rsidP="00591B33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A551F">
        <w:rPr>
          <w:rFonts w:cstheme="minorHAnsi"/>
          <w:sz w:val="24"/>
          <w:szCs w:val="24"/>
        </w:rPr>
        <w:t>Такой набор тестовых функций позволяет всесторонне оценить эффективность сравниваемых архитектур, поскольку каждая из них предъявляет уникальные требования к способности модели моделировать сложные, неоднородные зависимости</w:t>
      </w:r>
    </w:p>
    <w:p w14:paraId="745A3E4F" w14:textId="0667D906" w:rsidR="00591B33" w:rsidRPr="00591B33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6. Результаты эксперимента и анализ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  <w:t>В ходе эксперимента были получены результаты по метрикам при трёх интервалах времени обучения</w:t>
      </w:r>
      <w:r w:rsidR="000E4107" w:rsidRPr="001A551F">
        <w:rPr>
          <w:rFonts w:eastAsia="Times New Roman" w:cstheme="minorHAnsi"/>
          <w:sz w:val="24"/>
          <w:szCs w:val="24"/>
          <w:lang w:val="ru-RU" w:eastAsia="ru-KZ"/>
        </w:rPr>
        <w:t>. Для более наглядного анализа результатов, были подсчитаны средние показатели метрик для каждой из архитектур на соответсвенном временном промежутке обучения: (сейчас вы можете видеть их на слайде)</w:t>
      </w:r>
    </w:p>
    <w:p w14:paraId="45156285" w14:textId="77777777" w:rsidR="00591B33" w:rsidRPr="00591B33" w:rsidRDefault="00591B33" w:rsidP="00591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При 15 секундах обучения: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GRUNet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6.78, R2 ≈ 0.908, затраты памяти ~112 МБ;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DenseNet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15.51, R2 ≈ 0.844, затраты памяти ~37 МБ.</w:t>
      </w:r>
    </w:p>
    <w:p w14:paraId="6071720A" w14:textId="77777777" w:rsidR="00591B33" w:rsidRPr="00591B33" w:rsidRDefault="00591B33" w:rsidP="00591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При 30 секундах обучения: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GRUNet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3.90, R2 ≈ 0.983, затраты памяти ~115 МБ;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DenseNet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6.20, R2 ≈ 0.969, затраты памяти ~40 МБ.</w:t>
      </w:r>
    </w:p>
    <w:p w14:paraId="7B30CEC8" w14:textId="77777777" w:rsidR="00591B33" w:rsidRPr="00591B33" w:rsidRDefault="00591B33" w:rsidP="00591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591B33">
        <w:rPr>
          <w:rFonts w:eastAsia="Times New Roman" w:cstheme="minorHAnsi"/>
          <w:b/>
          <w:bCs/>
          <w:sz w:val="24"/>
          <w:szCs w:val="24"/>
          <w:lang w:eastAsia="ru-KZ"/>
        </w:rPr>
        <w:t>При 45 секундах обучения: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GRUNet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2.81, R2 ≈ 0.991, затраты памяти ~118 МБ;</w:t>
      </w:r>
      <w:r w:rsidRPr="00591B33">
        <w:rPr>
          <w:rFonts w:eastAsia="Times New Roman" w:cstheme="minorHAnsi"/>
          <w:sz w:val="24"/>
          <w:szCs w:val="24"/>
          <w:lang w:eastAsia="ru-KZ"/>
        </w:rPr>
        <w:br/>
      </w:r>
      <w:r w:rsidRPr="00591B33">
        <w:rPr>
          <w:rFonts w:eastAsia="Times New Roman" w:cstheme="minorHAnsi"/>
          <w:sz w:val="24"/>
          <w:szCs w:val="24"/>
          <w:lang w:eastAsia="ru-KZ"/>
        </w:rPr>
        <w:t> 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• </w:t>
      </w:r>
      <w:proofErr w:type="spellStart"/>
      <w:r w:rsidRPr="00591B33">
        <w:rPr>
          <w:rFonts w:eastAsia="Times New Roman" w:cstheme="minorHAnsi"/>
          <w:sz w:val="24"/>
          <w:szCs w:val="24"/>
          <w:lang w:eastAsia="ru-KZ"/>
        </w:rPr>
        <w:t>DenseNet</w:t>
      </w:r>
      <w:proofErr w:type="spellEnd"/>
      <w:r w:rsidRPr="00591B33">
        <w:rPr>
          <w:rFonts w:eastAsia="Times New Roman" w:cstheme="minorHAnsi"/>
          <w:sz w:val="24"/>
          <w:szCs w:val="24"/>
          <w:lang w:eastAsia="ru-KZ"/>
        </w:rPr>
        <w:t>: MAPE ≈ 5.41, R2 ≈ 0.978, затраты памяти ~45 МБ.</w:t>
      </w:r>
    </w:p>
    <w:p w14:paraId="2C8F0618" w14:textId="321D32FA" w:rsidR="00591B33" w:rsidRPr="00591B33" w:rsidRDefault="000E4107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1A551F">
        <w:rPr>
          <w:rFonts w:cstheme="minorHAnsi"/>
          <w:sz w:val="24"/>
          <w:szCs w:val="24"/>
        </w:rPr>
        <w:t xml:space="preserve">Анализ </w:t>
      </w:r>
      <w:r w:rsidR="00B666CA" w:rsidRPr="001A551F">
        <w:rPr>
          <w:rFonts w:cstheme="minorHAnsi"/>
          <w:sz w:val="24"/>
          <w:szCs w:val="24"/>
          <w:lang w:val="ru-RU"/>
        </w:rPr>
        <w:t>полученных значений</w:t>
      </w:r>
      <w:r w:rsidRPr="001A551F">
        <w:rPr>
          <w:rFonts w:cstheme="minorHAnsi"/>
          <w:sz w:val="24"/>
          <w:szCs w:val="24"/>
        </w:rPr>
        <w:t xml:space="preserve"> демонстрирует, что архитектура GRU при идентичных гиперпараметрах и фиксированном времени обучения обеспечивает более высокое качество аппроксимации целевых функций по сравнению с </w:t>
      </w:r>
      <w:r w:rsidR="00B666CA" w:rsidRPr="001A551F">
        <w:rPr>
          <w:rFonts w:cstheme="minorHAnsi"/>
          <w:sz w:val="24"/>
          <w:szCs w:val="24"/>
          <w:lang w:val="ru-RU"/>
        </w:rPr>
        <w:t xml:space="preserve">архитектурой </w:t>
      </w:r>
      <w:r w:rsidR="00B666CA" w:rsidRPr="001A551F">
        <w:rPr>
          <w:rFonts w:cstheme="minorHAnsi"/>
          <w:sz w:val="24"/>
          <w:szCs w:val="24"/>
          <w:lang w:val="en-US"/>
        </w:rPr>
        <w:t>MLP</w:t>
      </w:r>
      <w:r w:rsidRPr="001A551F">
        <w:rPr>
          <w:rFonts w:cstheme="minorHAnsi"/>
          <w:sz w:val="24"/>
          <w:szCs w:val="24"/>
        </w:rPr>
        <w:t>.</w:t>
      </w:r>
      <w:r w:rsidR="00B666CA" w:rsidRPr="001A551F">
        <w:rPr>
          <w:rFonts w:cstheme="minorHAnsi"/>
          <w:sz w:val="24"/>
          <w:szCs w:val="24"/>
          <w:lang w:val="ru-RU"/>
        </w:rPr>
        <w:t xml:space="preserve"> </w:t>
      </w:r>
      <w:r w:rsidR="00B666CA" w:rsidRPr="001A551F">
        <w:rPr>
          <w:rFonts w:cstheme="minorHAnsi"/>
          <w:sz w:val="24"/>
          <w:szCs w:val="24"/>
        </w:rPr>
        <w:t>Несмотря на несколько более высокие затраты памяти, разница в потреблении ресурсов (порядка 80 МБ) не является значительной для пользователей в большинстве практических конфигураций, в отличие от времени.</w:t>
      </w:r>
      <w:r w:rsidR="00B666CA" w:rsidRPr="001A551F">
        <w:rPr>
          <w:rFonts w:cstheme="minorHAnsi"/>
          <w:sz w:val="24"/>
          <w:szCs w:val="24"/>
          <w:lang w:val="ru-RU"/>
        </w:rPr>
        <w:t xml:space="preserve"> А </w:t>
      </w:r>
      <w:r w:rsidR="00B666CA" w:rsidRPr="001A551F">
        <w:rPr>
          <w:rFonts w:cstheme="minorHAnsi"/>
          <w:sz w:val="24"/>
          <w:szCs w:val="24"/>
        </w:rPr>
        <w:t>GRU демонстрирует более быструю сходимость, обеспечивая лучшее качество аппроксимации за меньшее время</w:t>
      </w:r>
      <w:r w:rsidR="00B666CA" w:rsidRPr="001A551F">
        <w:rPr>
          <w:rFonts w:cstheme="minorHAnsi"/>
          <w:sz w:val="24"/>
          <w:szCs w:val="24"/>
          <w:lang w:val="ru-RU"/>
        </w:rPr>
        <w:t>.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pict w14:anchorId="1E334FBF">
          <v:rect id="_x0000_i1055" style="width:0;height:1.5pt" o:hralign="center" o:hrstd="t" o:hr="t" fillcolor="#a0a0a0" stroked="f"/>
        </w:pict>
      </w:r>
      <w:r w:rsidR="00591B33" w:rsidRPr="00591B33">
        <w:rPr>
          <w:rFonts w:eastAsia="Times New Roman" w:cstheme="minorHAnsi"/>
          <w:b/>
          <w:bCs/>
          <w:sz w:val="24"/>
          <w:szCs w:val="24"/>
          <w:lang w:eastAsia="ru-KZ"/>
        </w:rPr>
        <w:t>Слайд 7. Заключение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br/>
        <w:t>Подводя итог, можно отметить следующее: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br/>
        <w:t>– Внедрение архитектуры GRU в DEGANN позволяет существенно повысить точность аппроксимации, что критически важно при решении сложных дифференциальных уравнений.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Архитектура 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 xml:space="preserve">GRU 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в рамках пакета </w:t>
      </w:r>
      <w:r w:rsidR="00B666CA" w:rsidRPr="001A551F">
        <w:rPr>
          <w:rFonts w:eastAsia="Times New Roman" w:cstheme="minorHAnsi"/>
          <w:sz w:val="24"/>
          <w:szCs w:val="24"/>
          <w:lang w:val="en-US" w:eastAsia="ru-KZ"/>
        </w:rPr>
        <w:t>DEGANN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>демонстрирует более быструю сходимость модели, что сокращает время обучения при сохранении высокой точности.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br/>
        <w:t xml:space="preserve">– Несмотря на немного более высокие затраты памяти, их увеличение не является существенным в современных вычислительных 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>машинах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 xml:space="preserve">, а преимущества в качестве аппроксимации делают выбор архитектуры 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>оптимальным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>.</w:t>
      </w:r>
    </w:p>
    <w:p w14:paraId="05E98F1A" w14:textId="4AED3544" w:rsidR="00591B33" w:rsidRPr="00591B33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KZ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 xml:space="preserve">Таким образом, разработка и внедрение 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архитектуры </w:t>
      </w:r>
      <w:r w:rsidR="00B666CA" w:rsidRPr="001A551F">
        <w:rPr>
          <w:rFonts w:eastAsia="Times New Roman" w:cstheme="minorHAnsi"/>
          <w:sz w:val="24"/>
          <w:szCs w:val="24"/>
          <w:lang w:val="en-US" w:eastAsia="ru-KZ"/>
        </w:rPr>
        <w:t>GRU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Pr="00591B33">
        <w:rPr>
          <w:rFonts w:eastAsia="Times New Roman" w:cstheme="minorHAnsi"/>
          <w:sz w:val="24"/>
          <w:szCs w:val="24"/>
          <w:lang w:eastAsia="ru-KZ"/>
        </w:rPr>
        <w:t>открывают перспективы для дальнейшего повышения эффективности нейросетевой аппроксимации</w:t>
      </w:r>
      <w:r w:rsidR="00B666CA" w:rsidRPr="001A551F">
        <w:rPr>
          <w:rFonts w:eastAsia="Times New Roman" w:cstheme="minorHAnsi"/>
          <w:sz w:val="24"/>
          <w:szCs w:val="24"/>
          <w:lang w:val="ru-RU" w:eastAsia="ru-KZ"/>
        </w:rPr>
        <w:t xml:space="preserve"> </w:t>
      </w:r>
      <w:r w:rsidR="00B666CA" w:rsidRPr="001A551F">
        <w:rPr>
          <w:rFonts w:cstheme="minorHAnsi"/>
          <w:sz w:val="24"/>
          <w:szCs w:val="24"/>
        </w:rPr>
        <w:t>в рамках пакета</w:t>
      </w:r>
      <w:r w:rsidRPr="00591B33">
        <w:rPr>
          <w:rFonts w:eastAsia="Times New Roman" w:cstheme="minorHAnsi"/>
          <w:sz w:val="24"/>
          <w:szCs w:val="24"/>
          <w:lang w:eastAsia="ru-KZ"/>
        </w:rPr>
        <w:t xml:space="preserve"> DEGANN</w:t>
      </w:r>
      <w:r w:rsidR="001A551F" w:rsidRPr="001A551F">
        <w:rPr>
          <w:rFonts w:cstheme="minorHAnsi"/>
          <w:sz w:val="24"/>
          <w:szCs w:val="24"/>
          <w:lang w:val="ru-RU"/>
        </w:rPr>
        <w:t>.</w:t>
      </w:r>
    </w:p>
    <w:p w14:paraId="549460FB" w14:textId="43BD3FF3" w:rsidR="00B666CA" w:rsidRPr="001A551F" w:rsidRDefault="00B666CA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KZ"/>
        </w:rPr>
      </w:pPr>
      <w:r w:rsidRPr="001A551F">
        <w:rPr>
          <w:rFonts w:eastAsia="Times New Roman" w:cstheme="minorHAnsi"/>
          <w:sz w:val="24"/>
          <w:szCs w:val="24"/>
          <w:lang w:val="ru-RU" w:eastAsia="ru-KZ"/>
        </w:rPr>
        <w:t>На этом у меня все</w:t>
      </w:r>
      <w:proofErr w:type="gramStart"/>
      <w:r w:rsidRPr="001A551F">
        <w:rPr>
          <w:rFonts w:eastAsia="Times New Roman" w:cstheme="minorHAnsi"/>
          <w:sz w:val="24"/>
          <w:szCs w:val="24"/>
          <w:lang w:val="ru-RU" w:eastAsia="ru-KZ"/>
        </w:rPr>
        <w:t xml:space="preserve">, </w:t>
      </w:r>
      <w:r w:rsidR="00591B33" w:rsidRPr="00591B33">
        <w:rPr>
          <w:rFonts w:eastAsia="Times New Roman" w:cstheme="minorHAnsi"/>
          <w:sz w:val="24"/>
          <w:szCs w:val="24"/>
          <w:lang w:eastAsia="ru-KZ"/>
        </w:rPr>
        <w:t>Благодарю</w:t>
      </w:r>
      <w:proofErr w:type="gramEnd"/>
      <w:r w:rsidR="00591B33" w:rsidRPr="00591B33">
        <w:rPr>
          <w:rFonts w:eastAsia="Times New Roman" w:cstheme="minorHAnsi"/>
          <w:sz w:val="24"/>
          <w:szCs w:val="24"/>
          <w:lang w:eastAsia="ru-KZ"/>
        </w:rPr>
        <w:t xml:space="preserve"> за внимание.</w:t>
      </w:r>
    </w:p>
    <w:p w14:paraId="35B445C8" w14:textId="68304E22" w:rsidR="00571778" w:rsidRPr="001A551F" w:rsidRDefault="00591B33" w:rsidP="00591B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KZ"/>
        </w:rPr>
      </w:pPr>
      <w:r w:rsidRPr="00591B33">
        <w:rPr>
          <w:rFonts w:eastAsia="Times New Roman" w:cstheme="minorHAnsi"/>
          <w:sz w:val="24"/>
          <w:szCs w:val="24"/>
          <w:lang w:eastAsia="ru-KZ"/>
        </w:rPr>
        <w:t xml:space="preserve"> Готов ответить на вопросы</w:t>
      </w:r>
      <w:r w:rsidR="004925A2" w:rsidRPr="001A551F">
        <w:rPr>
          <w:rFonts w:eastAsia="Times New Roman" w:cstheme="minorHAnsi"/>
          <w:sz w:val="24"/>
          <w:szCs w:val="24"/>
          <w:lang w:val="ru-RU" w:eastAsia="ru-KZ"/>
        </w:rPr>
        <w:t xml:space="preserve">, если таковы </w:t>
      </w:r>
      <w:proofErr w:type="spellStart"/>
      <w:r w:rsidR="004925A2" w:rsidRPr="001A551F">
        <w:rPr>
          <w:rFonts w:eastAsia="Times New Roman" w:cstheme="minorHAnsi"/>
          <w:sz w:val="24"/>
          <w:szCs w:val="24"/>
          <w:lang w:val="ru-RU" w:eastAsia="ru-KZ"/>
        </w:rPr>
        <w:t>имеюся</w:t>
      </w:r>
      <w:proofErr w:type="spellEnd"/>
      <w:r w:rsidR="004925A2" w:rsidRPr="001A551F">
        <w:rPr>
          <w:rFonts w:eastAsia="Times New Roman" w:cstheme="minorHAnsi"/>
          <w:sz w:val="24"/>
          <w:szCs w:val="24"/>
          <w:lang w:val="ru-RU" w:eastAsia="ru-KZ"/>
        </w:rPr>
        <w:t>…</w:t>
      </w:r>
    </w:p>
    <w:sectPr w:rsidR="00571778" w:rsidRPr="001A551F" w:rsidSect="001C4F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2BC0"/>
    <w:multiLevelType w:val="multilevel"/>
    <w:tmpl w:val="495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73ACA"/>
    <w:multiLevelType w:val="multilevel"/>
    <w:tmpl w:val="5232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390089">
    <w:abstractNumId w:val="1"/>
  </w:num>
  <w:num w:numId="2" w16cid:durableId="16231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45"/>
    <w:rsid w:val="000927CE"/>
    <w:rsid w:val="000C4A3B"/>
    <w:rsid w:val="000E4107"/>
    <w:rsid w:val="001A551F"/>
    <w:rsid w:val="001C4F3C"/>
    <w:rsid w:val="002D2FF2"/>
    <w:rsid w:val="003D549B"/>
    <w:rsid w:val="004925A2"/>
    <w:rsid w:val="00571778"/>
    <w:rsid w:val="00591B33"/>
    <w:rsid w:val="008A7E6F"/>
    <w:rsid w:val="00921E1F"/>
    <w:rsid w:val="00A31F7C"/>
    <w:rsid w:val="00A846B5"/>
    <w:rsid w:val="00AD4702"/>
    <w:rsid w:val="00AF2FDE"/>
    <w:rsid w:val="00B31019"/>
    <w:rsid w:val="00B666CA"/>
    <w:rsid w:val="00BC6D45"/>
    <w:rsid w:val="00D6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53DC"/>
  <w15:chartTrackingRefBased/>
  <w15:docId w15:val="{73D6CEF6-DBC7-4612-BFF5-AED90743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AD4702"/>
    <w:rPr>
      <w:b/>
      <w:bCs/>
    </w:rPr>
  </w:style>
  <w:style w:type="character" w:styleId="a5">
    <w:name w:val="Emphasis"/>
    <w:basedOn w:val="a0"/>
    <w:uiPriority w:val="20"/>
    <w:qFormat/>
    <w:rsid w:val="00591B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Денис</dc:creator>
  <cp:keywords/>
  <dc:description/>
  <cp:lastModifiedBy>Мурадян Денис</cp:lastModifiedBy>
  <cp:revision>4</cp:revision>
  <cp:lastPrinted>2025-04-09T21:19:00Z</cp:lastPrinted>
  <dcterms:created xsi:type="dcterms:W3CDTF">2025-04-09T12:46:00Z</dcterms:created>
  <dcterms:modified xsi:type="dcterms:W3CDTF">2025-04-09T22:29:00Z</dcterms:modified>
</cp:coreProperties>
</file>