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6A7A" w14:textId="77777777" w:rsidR="00000000" w:rsidRPr="0062232E" w:rsidRDefault="00000000" w:rsidP="00846BF3">
      <w:pPr>
        <w:rPr>
          <w:b/>
          <w:bCs/>
          <w:color w:val="FF0000"/>
          <w:sz w:val="32"/>
          <w:szCs w:val="32"/>
        </w:rPr>
      </w:pPr>
      <w:proofErr w:type="spellStart"/>
      <w:proofErr w:type="gramStart"/>
      <w:r w:rsidRPr="0062232E">
        <w:rPr>
          <w:b/>
          <w:bCs/>
          <w:color w:val="FF0000"/>
          <w:sz w:val="32"/>
          <w:szCs w:val="32"/>
        </w:rPr>
        <w:t>tf.transform</w:t>
      </w:r>
      <w:proofErr w:type="spellEnd"/>
      <w:proofErr w:type="gramEnd"/>
    </w:p>
    <w:p w14:paraId="3507ADAD" w14:textId="77777777" w:rsidR="00000000" w:rsidRPr="00D878A4" w:rsidRDefault="00000000" w:rsidP="00D878A4">
      <w:pPr>
        <w:rPr>
          <w:b/>
          <w:bCs/>
          <w:sz w:val="36"/>
          <w:szCs w:val="36"/>
        </w:rPr>
      </w:pPr>
      <w:r w:rsidRPr="00D878A4">
        <w:rPr>
          <w:b/>
          <w:bCs/>
          <w:sz w:val="36"/>
          <w:szCs w:val="36"/>
        </w:rPr>
        <w:t>Introduction to TensorFlow Transform (TFX Transform)</w:t>
      </w:r>
    </w:p>
    <w:p w14:paraId="029E9A25" w14:textId="77777777" w:rsidR="00000000" w:rsidRPr="00D878A4" w:rsidRDefault="00000000" w:rsidP="00D878A4">
      <w:pPr>
        <w:rPr>
          <w:sz w:val="24"/>
          <w:szCs w:val="24"/>
        </w:rPr>
      </w:pPr>
      <w:r w:rsidRPr="00D878A4">
        <w:rPr>
          <w:sz w:val="24"/>
          <w:szCs w:val="24"/>
        </w:rPr>
        <w:t>TensorFlow Transform (TFX Transform) is a library for preprocessing data with TensorFlow. It's part of the TensorFlow Extended (TFX) ecosystem, which provides tools for end-to-end machine learning workflows. TFX Transform is particularly useful for preparing data for training machine learning models and ensures that the same data transformations are applied consistently during both training and serving.</w:t>
      </w:r>
    </w:p>
    <w:p w14:paraId="198C3E2F" w14:textId="77777777" w:rsidR="00000000" w:rsidRPr="00D878A4" w:rsidRDefault="00000000" w:rsidP="00D878A4">
      <w:pPr>
        <w:rPr>
          <w:b/>
          <w:bCs/>
          <w:sz w:val="24"/>
          <w:szCs w:val="24"/>
        </w:rPr>
      </w:pPr>
      <w:r w:rsidRPr="00D878A4">
        <w:rPr>
          <w:b/>
          <w:bCs/>
          <w:sz w:val="24"/>
          <w:szCs w:val="24"/>
        </w:rPr>
        <w:t>Key Concepts</w:t>
      </w:r>
    </w:p>
    <w:p w14:paraId="343A4228" w14:textId="77777777" w:rsidR="00000000" w:rsidRPr="00D878A4" w:rsidRDefault="00000000" w:rsidP="00D878A4">
      <w:pPr>
        <w:numPr>
          <w:ilvl w:val="0"/>
          <w:numId w:val="38"/>
        </w:numPr>
        <w:rPr>
          <w:sz w:val="24"/>
          <w:szCs w:val="24"/>
        </w:rPr>
      </w:pPr>
      <w:r w:rsidRPr="00D878A4">
        <w:rPr>
          <w:b/>
          <w:bCs/>
          <w:sz w:val="24"/>
          <w:szCs w:val="24"/>
        </w:rPr>
        <w:t>Preprocessing Function</w:t>
      </w:r>
      <w:r w:rsidRPr="00D878A4">
        <w:rPr>
          <w:sz w:val="24"/>
          <w:szCs w:val="24"/>
        </w:rPr>
        <w:t>: This is a function that defines the data transformations to be applied. It is written using TensorFlow Transform functions and standard TensorFlow operations.</w:t>
      </w:r>
    </w:p>
    <w:p w14:paraId="3A08C209" w14:textId="77777777" w:rsidR="00000000" w:rsidRPr="00D878A4" w:rsidRDefault="00000000" w:rsidP="00D878A4">
      <w:pPr>
        <w:numPr>
          <w:ilvl w:val="0"/>
          <w:numId w:val="38"/>
        </w:numPr>
        <w:rPr>
          <w:sz w:val="24"/>
          <w:szCs w:val="24"/>
        </w:rPr>
      </w:pPr>
      <w:proofErr w:type="spellStart"/>
      <w:r w:rsidRPr="00D878A4">
        <w:rPr>
          <w:b/>
          <w:bCs/>
          <w:sz w:val="24"/>
          <w:szCs w:val="24"/>
        </w:rPr>
        <w:t>Analyze</w:t>
      </w:r>
      <w:proofErr w:type="spellEnd"/>
      <w:r w:rsidRPr="00D878A4">
        <w:rPr>
          <w:b/>
          <w:bCs/>
          <w:sz w:val="24"/>
          <w:szCs w:val="24"/>
        </w:rPr>
        <w:t xml:space="preserve"> and Transform</w:t>
      </w:r>
      <w:r w:rsidRPr="00D878A4">
        <w:rPr>
          <w:sz w:val="24"/>
          <w:szCs w:val="24"/>
        </w:rPr>
        <w:t>: TFX Transform splits the preprocessing function into two parts: analysis and transformation.</w:t>
      </w:r>
    </w:p>
    <w:p w14:paraId="7D08B460" w14:textId="77777777" w:rsidR="00000000" w:rsidRPr="00D878A4" w:rsidRDefault="00000000" w:rsidP="00D878A4">
      <w:pPr>
        <w:numPr>
          <w:ilvl w:val="1"/>
          <w:numId w:val="38"/>
        </w:numPr>
        <w:rPr>
          <w:sz w:val="24"/>
          <w:szCs w:val="24"/>
        </w:rPr>
      </w:pPr>
      <w:r w:rsidRPr="00D878A4">
        <w:rPr>
          <w:b/>
          <w:bCs/>
          <w:sz w:val="24"/>
          <w:szCs w:val="24"/>
        </w:rPr>
        <w:t>Analysis</w:t>
      </w:r>
      <w:r w:rsidRPr="00D878A4">
        <w:rPr>
          <w:sz w:val="24"/>
          <w:szCs w:val="24"/>
        </w:rPr>
        <w:t>: Computes statistics on the entire dataset (e.g., mean, variance).</w:t>
      </w:r>
    </w:p>
    <w:p w14:paraId="51FCB04C" w14:textId="77777777" w:rsidR="00000000" w:rsidRPr="00D878A4" w:rsidRDefault="00000000" w:rsidP="00D878A4">
      <w:pPr>
        <w:numPr>
          <w:ilvl w:val="1"/>
          <w:numId w:val="38"/>
        </w:numPr>
        <w:rPr>
          <w:sz w:val="24"/>
          <w:szCs w:val="24"/>
        </w:rPr>
      </w:pPr>
      <w:r w:rsidRPr="00D878A4">
        <w:rPr>
          <w:b/>
          <w:bCs/>
          <w:sz w:val="24"/>
          <w:szCs w:val="24"/>
        </w:rPr>
        <w:t>Transformation</w:t>
      </w:r>
      <w:r w:rsidRPr="00D878A4">
        <w:rPr>
          <w:sz w:val="24"/>
          <w:szCs w:val="24"/>
        </w:rPr>
        <w:t>: Applies the computed statistics to transform the data.</w:t>
      </w:r>
    </w:p>
    <w:p w14:paraId="66044353" w14:textId="77777777" w:rsidR="00000000" w:rsidRPr="00D878A4" w:rsidRDefault="00000000" w:rsidP="00D878A4">
      <w:pPr>
        <w:numPr>
          <w:ilvl w:val="0"/>
          <w:numId w:val="38"/>
        </w:numPr>
        <w:rPr>
          <w:sz w:val="24"/>
          <w:szCs w:val="24"/>
        </w:rPr>
      </w:pPr>
      <w:proofErr w:type="spellStart"/>
      <w:r w:rsidRPr="00D878A4">
        <w:rPr>
          <w:b/>
          <w:bCs/>
          <w:sz w:val="24"/>
          <w:szCs w:val="24"/>
        </w:rPr>
        <w:t>SavedModel</w:t>
      </w:r>
      <w:proofErr w:type="spellEnd"/>
      <w:r w:rsidRPr="00D878A4">
        <w:rPr>
          <w:sz w:val="24"/>
          <w:szCs w:val="24"/>
        </w:rPr>
        <w:t xml:space="preserve">: The transformations are saved as a TensorFlow </w:t>
      </w:r>
      <w:proofErr w:type="spellStart"/>
      <w:r w:rsidRPr="00D878A4">
        <w:rPr>
          <w:sz w:val="24"/>
          <w:szCs w:val="24"/>
        </w:rPr>
        <w:t>SavedModel</w:t>
      </w:r>
      <w:proofErr w:type="spellEnd"/>
      <w:r w:rsidRPr="00D878A4">
        <w:rPr>
          <w:sz w:val="24"/>
          <w:szCs w:val="24"/>
        </w:rPr>
        <w:t>, ensuring consistency between training and serving.</w:t>
      </w:r>
    </w:p>
    <w:p w14:paraId="4C97C0B0" w14:textId="77777777" w:rsidR="00000000" w:rsidRPr="00B84F31" w:rsidRDefault="00000000" w:rsidP="00B84F31">
      <w:pPr>
        <w:rPr>
          <w:b/>
          <w:bCs/>
          <w:sz w:val="24"/>
          <w:szCs w:val="24"/>
        </w:rPr>
      </w:pPr>
      <w:r w:rsidRPr="00B84F31">
        <w:rPr>
          <w:b/>
          <w:bCs/>
          <w:sz w:val="24"/>
          <w:szCs w:val="24"/>
        </w:rPr>
        <w:t>Advantages of Using TFX Transform</w:t>
      </w:r>
    </w:p>
    <w:p w14:paraId="74C7EB3D" w14:textId="77777777" w:rsidR="00000000" w:rsidRPr="00B84F31" w:rsidRDefault="00000000" w:rsidP="00B84F31">
      <w:pPr>
        <w:numPr>
          <w:ilvl w:val="0"/>
          <w:numId w:val="39"/>
        </w:numPr>
        <w:rPr>
          <w:sz w:val="24"/>
          <w:szCs w:val="24"/>
        </w:rPr>
      </w:pPr>
      <w:r w:rsidRPr="00B84F31">
        <w:rPr>
          <w:b/>
          <w:bCs/>
          <w:sz w:val="24"/>
          <w:szCs w:val="24"/>
        </w:rPr>
        <w:t>Consistency</w:t>
      </w:r>
      <w:r w:rsidRPr="00B84F31">
        <w:rPr>
          <w:sz w:val="24"/>
          <w:szCs w:val="24"/>
        </w:rPr>
        <w:t>: Ensures that the same preprocessing is applied during training and serving.</w:t>
      </w:r>
    </w:p>
    <w:p w14:paraId="3498720E" w14:textId="77777777" w:rsidR="00000000" w:rsidRPr="00B84F31" w:rsidRDefault="00000000" w:rsidP="00B84F31">
      <w:pPr>
        <w:numPr>
          <w:ilvl w:val="0"/>
          <w:numId w:val="39"/>
        </w:numPr>
        <w:rPr>
          <w:sz w:val="24"/>
          <w:szCs w:val="24"/>
        </w:rPr>
      </w:pPr>
      <w:r w:rsidRPr="00B84F31">
        <w:rPr>
          <w:b/>
          <w:bCs/>
          <w:sz w:val="24"/>
          <w:szCs w:val="24"/>
        </w:rPr>
        <w:t>Scalability</w:t>
      </w:r>
      <w:r w:rsidRPr="00B84F31">
        <w:rPr>
          <w:sz w:val="24"/>
          <w:szCs w:val="24"/>
        </w:rPr>
        <w:t>: Can handle large datasets using Apache Beam.</w:t>
      </w:r>
    </w:p>
    <w:p w14:paraId="575C5655" w14:textId="77777777" w:rsidR="00000000" w:rsidRDefault="00000000" w:rsidP="00B84F31">
      <w:pPr>
        <w:numPr>
          <w:ilvl w:val="0"/>
          <w:numId w:val="39"/>
        </w:numPr>
        <w:rPr>
          <w:sz w:val="24"/>
          <w:szCs w:val="24"/>
        </w:rPr>
      </w:pPr>
      <w:r w:rsidRPr="00B84F31">
        <w:rPr>
          <w:b/>
          <w:bCs/>
          <w:sz w:val="24"/>
          <w:szCs w:val="24"/>
        </w:rPr>
        <w:t>Flexibility</w:t>
      </w:r>
      <w:r w:rsidRPr="00B84F31">
        <w:rPr>
          <w:sz w:val="24"/>
          <w:szCs w:val="24"/>
        </w:rPr>
        <w:t>: Allows complex preprocessing pipelines that can include any TensorFlow operation.</w:t>
      </w:r>
    </w:p>
    <w:p w14:paraId="0C68CD27" w14:textId="77777777" w:rsidR="00000000" w:rsidRDefault="00000000" w:rsidP="008B76B8">
      <w:pPr>
        <w:ind w:left="360"/>
        <w:rPr>
          <w:b/>
          <w:bCs/>
          <w:sz w:val="24"/>
          <w:szCs w:val="24"/>
        </w:rPr>
      </w:pPr>
    </w:p>
    <w:p w14:paraId="2B931594" w14:textId="77777777" w:rsidR="00000000" w:rsidRDefault="00000000" w:rsidP="00846BF3">
      <w:pPr>
        <w:rPr>
          <w:sz w:val="24"/>
          <w:szCs w:val="24"/>
        </w:rPr>
      </w:pPr>
    </w:p>
    <w:p w14:paraId="44AFA263" w14:textId="77777777" w:rsidR="00000000" w:rsidRPr="00464F8B" w:rsidRDefault="00000000" w:rsidP="00846BF3">
      <w:pPr>
        <w:rPr>
          <w:b/>
          <w:bCs/>
          <w:sz w:val="32"/>
          <w:szCs w:val="32"/>
          <w:u w:val="single"/>
        </w:rPr>
      </w:pPr>
      <w:proofErr w:type="spellStart"/>
      <w:r w:rsidRPr="00464F8B">
        <w:rPr>
          <w:b/>
          <w:bCs/>
          <w:sz w:val="32"/>
          <w:szCs w:val="32"/>
          <w:u w:val="single"/>
        </w:rPr>
        <w:t>Analyze</w:t>
      </w:r>
      <w:proofErr w:type="spellEnd"/>
      <w:r w:rsidRPr="00464F8B">
        <w:rPr>
          <w:b/>
          <w:bCs/>
          <w:sz w:val="32"/>
          <w:szCs w:val="32"/>
          <w:u w:val="single"/>
        </w:rPr>
        <w:t xml:space="preserve"> phase</w:t>
      </w:r>
    </w:p>
    <w:p w14:paraId="20F57EB7" w14:textId="77777777" w:rsidR="00000000" w:rsidRDefault="00000000" w:rsidP="00846BF3">
      <w:pPr>
        <w:rPr>
          <w:b/>
          <w:bCs/>
          <w:sz w:val="32"/>
          <w:szCs w:val="32"/>
        </w:rPr>
      </w:pPr>
    </w:p>
    <w:p w14:paraId="050B08A7" w14:textId="77777777" w:rsidR="00000000" w:rsidRPr="00C659A5" w:rsidRDefault="00000000" w:rsidP="00C659A5">
      <w:pPr>
        <w:rPr>
          <w:sz w:val="24"/>
          <w:szCs w:val="24"/>
        </w:rPr>
      </w:pPr>
      <w:r w:rsidRPr="00C659A5">
        <w:rPr>
          <w:sz w:val="24"/>
          <w:szCs w:val="24"/>
        </w:rPr>
        <w:t xml:space="preserve">The </w:t>
      </w:r>
      <w:proofErr w:type="spellStart"/>
      <w:r w:rsidRPr="00C659A5">
        <w:rPr>
          <w:sz w:val="24"/>
          <w:szCs w:val="24"/>
        </w:rPr>
        <w:t>Analyze</w:t>
      </w:r>
      <w:proofErr w:type="spellEnd"/>
      <w:r w:rsidRPr="00C659A5">
        <w:rPr>
          <w:sz w:val="24"/>
          <w:szCs w:val="24"/>
        </w:rPr>
        <w:t xml:space="preserve"> Phase in TensorFlow Transform</w:t>
      </w:r>
    </w:p>
    <w:p w14:paraId="13579DCD" w14:textId="77777777" w:rsidR="00000000" w:rsidRPr="00C659A5" w:rsidRDefault="00000000" w:rsidP="00C659A5">
      <w:pPr>
        <w:rPr>
          <w:sz w:val="24"/>
          <w:szCs w:val="24"/>
        </w:rPr>
        <w:sectPr w:rsidR="00C659A5" w:rsidRPr="00C659A5" w:rsidSect="000C3745">
          <w:headerReference w:type="first" r:id="rId8"/>
          <w:pgSz w:w="11906" w:h="16838"/>
          <w:pgMar w:top="1440" w:right="1440" w:bottom="1440" w:left="1440" w:header="708" w:footer="708" w:gutter="0"/>
          <w:pgNumType w:start="46"/>
          <w:cols w:space="708"/>
          <w:docGrid w:linePitch="360"/>
        </w:sectPr>
      </w:pPr>
      <w:r w:rsidRPr="00C659A5">
        <w:rPr>
          <w:sz w:val="24"/>
          <w:szCs w:val="24"/>
        </w:rPr>
        <w:t xml:space="preserve">The </w:t>
      </w:r>
      <w:proofErr w:type="spellStart"/>
      <w:r w:rsidRPr="00C659A5">
        <w:rPr>
          <w:sz w:val="24"/>
          <w:szCs w:val="24"/>
        </w:rPr>
        <w:t>Analyze</w:t>
      </w:r>
      <w:proofErr w:type="spellEnd"/>
      <w:r w:rsidRPr="00C659A5">
        <w:rPr>
          <w:sz w:val="24"/>
          <w:szCs w:val="24"/>
        </w:rPr>
        <w:t xml:space="preserve"> phase is a critical step in the TensorFlow Transform (TFX Transform) pipeline. It involves computing statistics and other necessary data characteristics from the dataset, which will later be used for data preprocessing during the Transform phase. This phase ensures that the transformations applied to your data are consistent and accurate, considering the entire dataset.</w:t>
      </w:r>
    </w:p>
    <w:p w14:paraId="234D7E9E" w14:textId="77777777" w:rsidR="00000000" w:rsidRPr="00C659A5" w:rsidRDefault="00000000" w:rsidP="00C659A5">
      <w:pPr>
        <w:rPr>
          <w:sz w:val="24"/>
          <w:szCs w:val="24"/>
        </w:rPr>
      </w:pPr>
      <w:r w:rsidRPr="00C659A5">
        <w:rPr>
          <w:sz w:val="24"/>
          <w:szCs w:val="24"/>
        </w:rPr>
        <w:lastRenderedPageBreak/>
        <w:t xml:space="preserve">Key Components of the </w:t>
      </w:r>
      <w:proofErr w:type="spellStart"/>
      <w:r w:rsidRPr="00C659A5">
        <w:rPr>
          <w:sz w:val="24"/>
          <w:szCs w:val="24"/>
        </w:rPr>
        <w:t>Analyze</w:t>
      </w:r>
      <w:proofErr w:type="spellEnd"/>
      <w:r w:rsidRPr="00C659A5">
        <w:rPr>
          <w:sz w:val="24"/>
          <w:szCs w:val="24"/>
        </w:rPr>
        <w:t xml:space="preserve"> Phase</w:t>
      </w:r>
    </w:p>
    <w:p w14:paraId="6EFF2F43" w14:textId="77777777" w:rsidR="00000000" w:rsidRPr="00C659A5" w:rsidRDefault="00000000" w:rsidP="00C659A5">
      <w:pPr>
        <w:numPr>
          <w:ilvl w:val="0"/>
          <w:numId w:val="40"/>
        </w:numPr>
        <w:rPr>
          <w:sz w:val="24"/>
          <w:szCs w:val="24"/>
        </w:rPr>
      </w:pPr>
      <w:r w:rsidRPr="00C659A5">
        <w:rPr>
          <w:sz w:val="24"/>
          <w:szCs w:val="24"/>
        </w:rPr>
        <w:t>Computing Statistics:</w:t>
      </w:r>
    </w:p>
    <w:p w14:paraId="4EC52290" w14:textId="77777777" w:rsidR="00000000" w:rsidRPr="00C659A5" w:rsidRDefault="00000000" w:rsidP="00C659A5">
      <w:pPr>
        <w:numPr>
          <w:ilvl w:val="1"/>
          <w:numId w:val="40"/>
        </w:numPr>
        <w:rPr>
          <w:sz w:val="24"/>
          <w:szCs w:val="24"/>
        </w:rPr>
      </w:pPr>
      <w:r w:rsidRPr="00C659A5">
        <w:rPr>
          <w:sz w:val="24"/>
          <w:szCs w:val="24"/>
        </w:rPr>
        <w:t>Means and Standard Deviations: For normalization and scaling of features.</w:t>
      </w:r>
    </w:p>
    <w:p w14:paraId="7BCBC6A6" w14:textId="77777777" w:rsidR="00000000" w:rsidRPr="00C659A5" w:rsidRDefault="00000000" w:rsidP="00C659A5">
      <w:pPr>
        <w:numPr>
          <w:ilvl w:val="1"/>
          <w:numId w:val="40"/>
        </w:numPr>
        <w:rPr>
          <w:sz w:val="24"/>
          <w:szCs w:val="24"/>
        </w:rPr>
      </w:pPr>
      <w:r w:rsidRPr="00C659A5">
        <w:rPr>
          <w:sz w:val="24"/>
          <w:szCs w:val="24"/>
        </w:rPr>
        <w:t>Histograms: For bucketizing continuous features.</w:t>
      </w:r>
    </w:p>
    <w:p w14:paraId="5390D46D" w14:textId="77777777" w:rsidR="00000000" w:rsidRPr="00C659A5" w:rsidRDefault="00000000" w:rsidP="00C659A5">
      <w:pPr>
        <w:numPr>
          <w:ilvl w:val="1"/>
          <w:numId w:val="40"/>
        </w:numPr>
        <w:rPr>
          <w:sz w:val="24"/>
          <w:szCs w:val="24"/>
        </w:rPr>
      </w:pPr>
      <w:r w:rsidRPr="00C659A5">
        <w:rPr>
          <w:sz w:val="24"/>
          <w:szCs w:val="24"/>
        </w:rPr>
        <w:t>Vocabulary: For encoding categorical features into integer indices.</w:t>
      </w:r>
    </w:p>
    <w:p w14:paraId="763238D4" w14:textId="77777777" w:rsidR="00000000" w:rsidRPr="00C659A5" w:rsidRDefault="00000000" w:rsidP="00C659A5">
      <w:pPr>
        <w:numPr>
          <w:ilvl w:val="0"/>
          <w:numId w:val="40"/>
        </w:numPr>
        <w:rPr>
          <w:sz w:val="24"/>
          <w:szCs w:val="24"/>
        </w:rPr>
      </w:pPr>
      <w:r w:rsidRPr="00C659A5">
        <w:rPr>
          <w:sz w:val="24"/>
          <w:szCs w:val="24"/>
        </w:rPr>
        <w:t>Using Apache Beam:</w:t>
      </w:r>
    </w:p>
    <w:p w14:paraId="7FBB180B" w14:textId="77777777" w:rsidR="00000000" w:rsidRPr="00C659A5" w:rsidRDefault="00000000" w:rsidP="00C659A5">
      <w:pPr>
        <w:numPr>
          <w:ilvl w:val="1"/>
          <w:numId w:val="40"/>
        </w:numPr>
        <w:rPr>
          <w:sz w:val="24"/>
          <w:szCs w:val="24"/>
        </w:rPr>
      </w:pPr>
      <w:r w:rsidRPr="00C659A5">
        <w:rPr>
          <w:sz w:val="24"/>
          <w:szCs w:val="24"/>
        </w:rPr>
        <w:t xml:space="preserve">TFX Transform utilizes Apache Beam to handle large-scale data processing. The </w:t>
      </w:r>
      <w:proofErr w:type="spellStart"/>
      <w:r w:rsidRPr="00C659A5">
        <w:rPr>
          <w:sz w:val="24"/>
          <w:szCs w:val="24"/>
        </w:rPr>
        <w:t>Analyze</w:t>
      </w:r>
      <w:proofErr w:type="spellEnd"/>
      <w:r w:rsidRPr="00C659A5">
        <w:rPr>
          <w:sz w:val="24"/>
          <w:szCs w:val="24"/>
        </w:rPr>
        <w:t xml:space="preserve"> phase runs as a Beam pipeline, which processes the data in parallel and efficiently.</w:t>
      </w:r>
    </w:p>
    <w:p w14:paraId="47966817" w14:textId="77777777" w:rsidR="00000000" w:rsidRPr="00C659A5" w:rsidRDefault="00000000" w:rsidP="00C659A5">
      <w:pPr>
        <w:numPr>
          <w:ilvl w:val="0"/>
          <w:numId w:val="40"/>
        </w:numPr>
        <w:rPr>
          <w:sz w:val="24"/>
          <w:szCs w:val="24"/>
        </w:rPr>
      </w:pPr>
      <w:r w:rsidRPr="00C659A5">
        <w:rPr>
          <w:sz w:val="24"/>
          <w:szCs w:val="24"/>
        </w:rPr>
        <w:t>Saving Transform Function:</w:t>
      </w:r>
    </w:p>
    <w:p w14:paraId="70240B33" w14:textId="77777777" w:rsidR="00000000" w:rsidRPr="00C659A5" w:rsidRDefault="00000000" w:rsidP="00C659A5">
      <w:pPr>
        <w:numPr>
          <w:ilvl w:val="1"/>
          <w:numId w:val="40"/>
        </w:numPr>
        <w:rPr>
          <w:sz w:val="24"/>
          <w:szCs w:val="24"/>
        </w:rPr>
      </w:pPr>
      <w:r w:rsidRPr="00C659A5">
        <w:rPr>
          <w:sz w:val="24"/>
          <w:szCs w:val="24"/>
        </w:rPr>
        <w:t>After computing statistics, the analysis results are saved in a transform function. This function will be used during the Transform phase to apply the preprocessing consistently.</w:t>
      </w:r>
    </w:p>
    <w:p w14:paraId="31CEA35B" w14:textId="77777777" w:rsidR="00000000" w:rsidRDefault="00000000" w:rsidP="00846BF3">
      <w:pPr>
        <w:rPr>
          <w:b/>
          <w:bCs/>
          <w:sz w:val="32"/>
          <w:szCs w:val="32"/>
        </w:rPr>
      </w:pPr>
    </w:p>
    <w:p w14:paraId="5F5DAF66" w14:textId="77777777" w:rsidR="00000000" w:rsidRDefault="00000000" w:rsidP="00846BF3">
      <w:pPr>
        <w:rPr>
          <w:b/>
          <w:bCs/>
          <w:sz w:val="32"/>
          <w:szCs w:val="32"/>
        </w:rPr>
      </w:pPr>
    </w:p>
    <w:p w14:paraId="281ED7FD" w14:textId="77777777" w:rsidR="00000000" w:rsidRPr="00B75A18" w:rsidRDefault="00000000" w:rsidP="00846BF3">
      <w:pPr>
        <w:rPr>
          <w:b/>
          <w:bCs/>
          <w:sz w:val="32"/>
          <w:szCs w:val="32"/>
        </w:rPr>
      </w:pPr>
    </w:p>
    <w:p w14:paraId="4250C905" w14:textId="77777777" w:rsidR="00000000" w:rsidRPr="00464F8B" w:rsidRDefault="00000000" w:rsidP="001B5172">
      <w:pPr>
        <w:rPr>
          <w:b/>
          <w:bCs/>
          <w:sz w:val="32"/>
          <w:szCs w:val="32"/>
          <w:u w:val="single"/>
        </w:rPr>
      </w:pPr>
      <w:r w:rsidRPr="00464F8B">
        <w:rPr>
          <w:b/>
          <w:bCs/>
          <w:sz w:val="32"/>
          <w:szCs w:val="32"/>
          <w:u w:val="single"/>
        </w:rPr>
        <w:t>Transform phase</w:t>
      </w:r>
    </w:p>
    <w:p w14:paraId="303CA2ED" w14:textId="77777777" w:rsidR="00000000" w:rsidRDefault="00000000" w:rsidP="001B5172">
      <w:pPr>
        <w:rPr>
          <w:b/>
          <w:bCs/>
          <w:sz w:val="32"/>
          <w:szCs w:val="32"/>
        </w:rPr>
      </w:pPr>
    </w:p>
    <w:p w14:paraId="21433D55" w14:textId="77777777" w:rsidR="00000000" w:rsidRPr="00584A01" w:rsidRDefault="00000000" w:rsidP="00584A01">
      <w:pPr>
        <w:rPr>
          <w:b/>
          <w:bCs/>
          <w:sz w:val="32"/>
          <w:szCs w:val="32"/>
        </w:rPr>
      </w:pPr>
      <w:r w:rsidRPr="00584A01">
        <w:rPr>
          <w:b/>
          <w:bCs/>
          <w:sz w:val="32"/>
          <w:szCs w:val="32"/>
        </w:rPr>
        <w:t>The Transform Phase in TensorFlow Transform</w:t>
      </w:r>
    </w:p>
    <w:p w14:paraId="2B94BA8D" w14:textId="77777777" w:rsidR="00000000" w:rsidRPr="00584A01" w:rsidRDefault="00000000" w:rsidP="00584A01">
      <w:pPr>
        <w:rPr>
          <w:sz w:val="24"/>
          <w:szCs w:val="24"/>
        </w:rPr>
      </w:pPr>
      <w:r w:rsidRPr="00584A01">
        <w:rPr>
          <w:sz w:val="24"/>
          <w:szCs w:val="24"/>
        </w:rPr>
        <w:t xml:space="preserve">The Transform phase is a crucial step in the TensorFlow Transform (TFX Transform) pipeline, following the </w:t>
      </w:r>
      <w:proofErr w:type="spellStart"/>
      <w:r w:rsidRPr="00584A01">
        <w:rPr>
          <w:sz w:val="24"/>
          <w:szCs w:val="24"/>
        </w:rPr>
        <w:t>Analyze</w:t>
      </w:r>
      <w:proofErr w:type="spellEnd"/>
      <w:r w:rsidRPr="00584A01">
        <w:rPr>
          <w:sz w:val="24"/>
          <w:szCs w:val="24"/>
        </w:rPr>
        <w:t xml:space="preserve"> phase. It applies the transformations computed during the </w:t>
      </w:r>
      <w:proofErr w:type="spellStart"/>
      <w:r w:rsidRPr="00584A01">
        <w:rPr>
          <w:sz w:val="24"/>
          <w:szCs w:val="24"/>
        </w:rPr>
        <w:t>Analyze</w:t>
      </w:r>
      <w:proofErr w:type="spellEnd"/>
      <w:r w:rsidRPr="00584A01">
        <w:rPr>
          <w:sz w:val="24"/>
          <w:szCs w:val="24"/>
        </w:rPr>
        <w:t xml:space="preserve"> phase to your dataset. This ensures that data preprocessing is consistent and reproducible during training, evaluation, and serving of your machine learning models.</w:t>
      </w:r>
    </w:p>
    <w:p w14:paraId="03C57071" w14:textId="77777777" w:rsidR="00000000" w:rsidRPr="00584A01" w:rsidRDefault="00000000" w:rsidP="00584A01">
      <w:pPr>
        <w:rPr>
          <w:sz w:val="24"/>
          <w:szCs w:val="24"/>
        </w:rPr>
      </w:pPr>
      <w:r w:rsidRPr="00584A01">
        <w:rPr>
          <w:sz w:val="24"/>
          <w:szCs w:val="24"/>
        </w:rPr>
        <w:t>Key Components of the Transform Phase</w:t>
      </w:r>
    </w:p>
    <w:p w14:paraId="487761E3" w14:textId="77777777" w:rsidR="00000000" w:rsidRPr="00584A01" w:rsidRDefault="00000000" w:rsidP="00584A01">
      <w:pPr>
        <w:numPr>
          <w:ilvl w:val="0"/>
          <w:numId w:val="41"/>
        </w:numPr>
        <w:rPr>
          <w:sz w:val="24"/>
          <w:szCs w:val="24"/>
        </w:rPr>
      </w:pPr>
      <w:r w:rsidRPr="00584A01">
        <w:rPr>
          <w:sz w:val="24"/>
          <w:szCs w:val="24"/>
        </w:rPr>
        <w:t>Applying Transformations:</w:t>
      </w:r>
    </w:p>
    <w:p w14:paraId="26F31C34" w14:textId="77777777" w:rsidR="00000000" w:rsidRPr="00584A01" w:rsidRDefault="00000000" w:rsidP="00584A01">
      <w:pPr>
        <w:numPr>
          <w:ilvl w:val="1"/>
          <w:numId w:val="41"/>
        </w:numPr>
        <w:rPr>
          <w:sz w:val="24"/>
          <w:szCs w:val="24"/>
        </w:rPr>
      </w:pPr>
      <w:r w:rsidRPr="00584A01">
        <w:rPr>
          <w:sz w:val="24"/>
          <w:szCs w:val="24"/>
        </w:rPr>
        <w:t xml:space="preserve">Use of Transform Function: The transform function, generated during the </w:t>
      </w:r>
      <w:proofErr w:type="spellStart"/>
      <w:r w:rsidRPr="00584A01">
        <w:rPr>
          <w:sz w:val="24"/>
          <w:szCs w:val="24"/>
        </w:rPr>
        <w:t>Analyze</w:t>
      </w:r>
      <w:proofErr w:type="spellEnd"/>
      <w:r w:rsidRPr="00584A01">
        <w:rPr>
          <w:sz w:val="24"/>
          <w:szCs w:val="24"/>
        </w:rPr>
        <w:t xml:space="preserve"> phase, is applied to your data. This function contains the preprocessing logic, including normalization, feature scaling, and encoding.</w:t>
      </w:r>
    </w:p>
    <w:p w14:paraId="578DCF74" w14:textId="77777777" w:rsidR="00000000" w:rsidRPr="00584A01" w:rsidRDefault="00000000" w:rsidP="00584A01">
      <w:pPr>
        <w:numPr>
          <w:ilvl w:val="0"/>
          <w:numId w:val="41"/>
        </w:numPr>
        <w:spacing w:after="0"/>
        <w:rPr>
          <w:sz w:val="24"/>
          <w:szCs w:val="24"/>
        </w:rPr>
        <w:sectPr w:rsidR="00584A01" w:rsidRPr="00584A01" w:rsidSect="000C3745">
          <w:headerReference w:type="first" r:id="rId9"/>
          <w:pgSz w:w="11906" w:h="16838"/>
          <w:pgMar w:top="1440" w:right="1440" w:bottom="1440" w:left="1440" w:header="708" w:footer="708" w:gutter="0"/>
          <w:pgNumType w:start="47"/>
          <w:cols w:space="708"/>
          <w:docGrid w:linePitch="360"/>
        </w:sectPr>
      </w:pPr>
      <w:r w:rsidRPr="00584A01">
        <w:rPr>
          <w:sz w:val="24"/>
          <w:szCs w:val="24"/>
        </w:rPr>
        <w:t>Consistency in Preprocessing:</w:t>
      </w:r>
    </w:p>
    <w:p w14:paraId="765C89CD" w14:textId="77777777" w:rsidR="00000000" w:rsidRPr="00584A01" w:rsidRDefault="00000000" w:rsidP="00584A01">
      <w:pPr>
        <w:numPr>
          <w:ilvl w:val="1"/>
          <w:numId w:val="42"/>
        </w:numPr>
        <w:rPr>
          <w:sz w:val="24"/>
          <w:szCs w:val="24"/>
        </w:rPr>
      </w:pPr>
      <w:r w:rsidRPr="00584A01">
        <w:rPr>
          <w:sz w:val="24"/>
          <w:szCs w:val="24"/>
        </w:rPr>
        <w:lastRenderedPageBreak/>
        <w:t>Ensuring Consistency: Applying the same preprocessing steps during training and serving ensures that your model receives input data in the same format it was trained on, which is critical for model performance.</w:t>
      </w:r>
    </w:p>
    <w:p w14:paraId="571F768E" w14:textId="77777777" w:rsidR="00000000" w:rsidRPr="00584A01" w:rsidRDefault="00000000" w:rsidP="00584A01">
      <w:pPr>
        <w:numPr>
          <w:ilvl w:val="0"/>
          <w:numId w:val="42"/>
        </w:numPr>
        <w:rPr>
          <w:sz w:val="24"/>
          <w:szCs w:val="24"/>
        </w:rPr>
      </w:pPr>
      <w:r w:rsidRPr="00584A01">
        <w:rPr>
          <w:sz w:val="24"/>
          <w:szCs w:val="24"/>
        </w:rPr>
        <w:t>Integration with Model Training:</w:t>
      </w:r>
    </w:p>
    <w:p w14:paraId="6D1413CE" w14:textId="77777777" w:rsidR="00000000" w:rsidRPr="00584A01" w:rsidRDefault="00000000" w:rsidP="00584A01">
      <w:pPr>
        <w:numPr>
          <w:ilvl w:val="1"/>
          <w:numId w:val="42"/>
        </w:numPr>
        <w:rPr>
          <w:sz w:val="24"/>
          <w:szCs w:val="24"/>
        </w:rPr>
      </w:pPr>
      <w:r w:rsidRPr="00584A01">
        <w:rPr>
          <w:sz w:val="24"/>
          <w:szCs w:val="24"/>
        </w:rPr>
        <w:t>Data Pipeline: The transformed dataset is fed into the training pipeline. The preprocessing applied in this phase ensures that the model trains on data that is consistently transformed.</w:t>
      </w:r>
    </w:p>
    <w:p w14:paraId="3648A718" w14:textId="77777777" w:rsidR="00000000" w:rsidRDefault="00000000" w:rsidP="0062232E">
      <w:pPr>
        <w:rPr>
          <w:sz w:val="24"/>
          <w:szCs w:val="24"/>
        </w:rPr>
      </w:pPr>
    </w:p>
    <w:p w14:paraId="1C3F14DE" w14:textId="77777777" w:rsidR="00000000" w:rsidRDefault="00000000" w:rsidP="00686654">
      <w:pPr>
        <w:rPr>
          <w:sz w:val="24"/>
          <w:szCs w:val="24"/>
        </w:rPr>
      </w:pPr>
    </w:p>
    <w:p w14:paraId="3B1057A0" w14:textId="77777777" w:rsidR="00000000" w:rsidRPr="000706AA" w:rsidRDefault="00000000" w:rsidP="000706AA">
      <w:pPr>
        <w:rPr>
          <w:sz w:val="24"/>
          <w:szCs w:val="24"/>
        </w:rPr>
      </w:pPr>
      <w:r w:rsidRPr="00464F8B">
        <w:rPr>
          <w:b/>
          <w:bCs/>
          <w:sz w:val="36"/>
          <w:szCs w:val="36"/>
          <w:u w:val="single"/>
        </w:rPr>
        <w:t>S</w:t>
      </w:r>
      <w:r w:rsidRPr="00464F8B">
        <w:rPr>
          <w:b/>
          <w:bCs/>
          <w:sz w:val="36"/>
          <w:szCs w:val="36"/>
          <w:u w:val="single"/>
        </w:rPr>
        <w:t>upport serving</w:t>
      </w:r>
      <w:r w:rsidRPr="00464F8B">
        <w:rPr>
          <w:b/>
          <w:bCs/>
          <w:sz w:val="36"/>
          <w:szCs w:val="36"/>
          <w:u w:val="single"/>
        </w:rPr>
        <w:br/>
      </w:r>
      <w:r w:rsidRPr="00464F8B">
        <w:rPr>
          <w:b/>
          <w:bCs/>
          <w:sz w:val="36"/>
          <w:szCs w:val="36"/>
          <w:u w:val="single"/>
        </w:rPr>
        <w:br/>
      </w:r>
      <w:proofErr w:type="spellStart"/>
      <w:r w:rsidRPr="000706AA">
        <w:rPr>
          <w:sz w:val="24"/>
          <w:szCs w:val="24"/>
        </w:rPr>
        <w:t>Serving</w:t>
      </w:r>
      <w:proofErr w:type="spellEnd"/>
      <w:r w:rsidRPr="000706AA">
        <w:rPr>
          <w:sz w:val="24"/>
          <w:szCs w:val="24"/>
        </w:rPr>
        <w:t xml:space="preserve"> Transformed Data in TensorFlow Transform</w:t>
      </w:r>
    </w:p>
    <w:p w14:paraId="7CFE59D5" w14:textId="77777777" w:rsidR="00000000" w:rsidRPr="000706AA" w:rsidRDefault="00000000" w:rsidP="000706AA">
      <w:pPr>
        <w:rPr>
          <w:sz w:val="24"/>
          <w:szCs w:val="24"/>
        </w:rPr>
      </w:pPr>
      <w:r w:rsidRPr="000706AA">
        <w:rPr>
          <w:sz w:val="24"/>
          <w:szCs w:val="24"/>
        </w:rPr>
        <w:t xml:space="preserve">In TensorFlow Transform (TFT), serving refers to the process of using transformed data for inference or predictions. After the data has been </w:t>
      </w:r>
      <w:proofErr w:type="spellStart"/>
      <w:r w:rsidRPr="000706AA">
        <w:rPr>
          <w:sz w:val="24"/>
          <w:szCs w:val="24"/>
        </w:rPr>
        <w:t>preprocessed</w:t>
      </w:r>
      <w:proofErr w:type="spellEnd"/>
      <w:r w:rsidRPr="000706AA">
        <w:rPr>
          <w:sz w:val="24"/>
          <w:szCs w:val="24"/>
        </w:rPr>
        <w:t xml:space="preserve"> using TFT, it's crucial to ensure that the same transformations are applied consistently during both training and serving to maintain model accuracy and reliability.</w:t>
      </w:r>
    </w:p>
    <w:p w14:paraId="44C92FDF" w14:textId="77777777" w:rsidR="00000000" w:rsidRPr="000706AA" w:rsidRDefault="00000000" w:rsidP="000706AA">
      <w:pPr>
        <w:rPr>
          <w:sz w:val="24"/>
          <w:szCs w:val="24"/>
        </w:rPr>
      </w:pPr>
      <w:r w:rsidRPr="000706AA">
        <w:rPr>
          <w:sz w:val="24"/>
          <w:szCs w:val="24"/>
        </w:rPr>
        <w:t>Key Components of Serving Transformed Data</w:t>
      </w:r>
    </w:p>
    <w:p w14:paraId="753E62A3" w14:textId="77777777" w:rsidR="00000000" w:rsidRPr="000706AA" w:rsidRDefault="00000000" w:rsidP="000706AA">
      <w:pPr>
        <w:numPr>
          <w:ilvl w:val="0"/>
          <w:numId w:val="43"/>
        </w:numPr>
        <w:rPr>
          <w:sz w:val="24"/>
          <w:szCs w:val="24"/>
        </w:rPr>
      </w:pPr>
      <w:r w:rsidRPr="000706AA">
        <w:rPr>
          <w:sz w:val="24"/>
          <w:szCs w:val="24"/>
        </w:rPr>
        <w:t>Consistent Transformation Application:</w:t>
      </w:r>
    </w:p>
    <w:p w14:paraId="755B053E" w14:textId="77777777" w:rsidR="00000000" w:rsidRPr="000706AA" w:rsidRDefault="00000000" w:rsidP="000706AA">
      <w:pPr>
        <w:numPr>
          <w:ilvl w:val="1"/>
          <w:numId w:val="43"/>
        </w:numPr>
        <w:rPr>
          <w:sz w:val="24"/>
          <w:szCs w:val="24"/>
        </w:rPr>
      </w:pPr>
      <w:r w:rsidRPr="000706AA">
        <w:rPr>
          <w:sz w:val="24"/>
          <w:szCs w:val="24"/>
        </w:rPr>
        <w:t>Same Preprocessing Logic: The same preprocessing logic applied during training must be used during serving to ensure that input data is in the same format as the training data.</w:t>
      </w:r>
    </w:p>
    <w:p w14:paraId="3FE50972" w14:textId="77777777" w:rsidR="00000000" w:rsidRPr="000706AA" w:rsidRDefault="00000000" w:rsidP="000706AA">
      <w:pPr>
        <w:numPr>
          <w:ilvl w:val="0"/>
          <w:numId w:val="43"/>
        </w:numPr>
        <w:rPr>
          <w:sz w:val="24"/>
          <w:szCs w:val="24"/>
        </w:rPr>
      </w:pPr>
      <w:r w:rsidRPr="000706AA">
        <w:rPr>
          <w:sz w:val="24"/>
          <w:szCs w:val="24"/>
        </w:rPr>
        <w:t>Integration with TensorFlow Serving:</w:t>
      </w:r>
    </w:p>
    <w:p w14:paraId="50A81FDF" w14:textId="77777777" w:rsidR="00000000" w:rsidRPr="000706AA" w:rsidRDefault="00000000" w:rsidP="000706AA">
      <w:pPr>
        <w:numPr>
          <w:ilvl w:val="1"/>
          <w:numId w:val="43"/>
        </w:numPr>
        <w:rPr>
          <w:sz w:val="24"/>
          <w:szCs w:val="24"/>
        </w:rPr>
      </w:pPr>
      <w:r w:rsidRPr="000706AA">
        <w:rPr>
          <w:sz w:val="24"/>
          <w:szCs w:val="24"/>
        </w:rPr>
        <w:t>Serving Infrastructure: TensorFlow Serving or other serving infrastructure can be used to deploy models and handle requests for predictions.</w:t>
      </w:r>
    </w:p>
    <w:p w14:paraId="5CDB9676" w14:textId="77777777" w:rsidR="00000000" w:rsidRPr="000706AA" w:rsidRDefault="00000000" w:rsidP="000706AA">
      <w:pPr>
        <w:numPr>
          <w:ilvl w:val="0"/>
          <w:numId w:val="43"/>
        </w:numPr>
        <w:rPr>
          <w:sz w:val="24"/>
          <w:szCs w:val="24"/>
        </w:rPr>
      </w:pPr>
      <w:r w:rsidRPr="000706AA">
        <w:rPr>
          <w:sz w:val="24"/>
          <w:szCs w:val="24"/>
        </w:rPr>
        <w:t>Transform Function for Serving:</w:t>
      </w:r>
    </w:p>
    <w:p w14:paraId="6F280EA5" w14:textId="77777777" w:rsidR="00000000" w:rsidRPr="000706AA" w:rsidRDefault="00000000" w:rsidP="000706AA">
      <w:pPr>
        <w:numPr>
          <w:ilvl w:val="1"/>
          <w:numId w:val="43"/>
        </w:numPr>
        <w:rPr>
          <w:sz w:val="24"/>
          <w:szCs w:val="24"/>
        </w:rPr>
      </w:pPr>
      <w:r w:rsidRPr="000706AA">
        <w:rPr>
          <w:sz w:val="24"/>
          <w:szCs w:val="24"/>
        </w:rPr>
        <w:t>Transformation Function: The transform function applied during serving should be the same as the one used during training. This function is usually saved and loaded to ensure consistency.</w:t>
      </w:r>
    </w:p>
    <w:p w14:paraId="6EC6D1B7" w14:textId="77777777" w:rsidR="00000000" w:rsidRPr="000706AA" w:rsidRDefault="00000000" w:rsidP="00686654">
      <w:pPr>
        <w:rPr>
          <w:sz w:val="24"/>
          <w:szCs w:val="24"/>
        </w:rPr>
      </w:pPr>
    </w:p>
    <w:p w14:paraId="5C684A65" w14:textId="77777777" w:rsidR="00000000" w:rsidRDefault="00000000" w:rsidP="00AA5CE0">
      <w:pPr>
        <w:rPr>
          <w:sz w:val="24"/>
          <w:szCs w:val="24"/>
        </w:rPr>
      </w:pPr>
    </w:p>
    <w:p w14:paraId="27FAFAB5" w14:textId="77777777" w:rsidR="00000000" w:rsidRDefault="00000000" w:rsidP="00AA5CE0">
      <w:pPr>
        <w:ind w:left="360"/>
        <w:rPr>
          <w:b/>
          <w:bCs/>
          <w:sz w:val="24"/>
          <w:szCs w:val="24"/>
        </w:rPr>
      </w:pPr>
      <w:r>
        <w:rPr>
          <w:b/>
          <w:bCs/>
          <w:sz w:val="24"/>
          <w:szCs w:val="24"/>
        </w:rPr>
        <w:t>For reference purpose</w:t>
      </w:r>
    </w:p>
    <w:p w14:paraId="6270A873" w14:textId="77777777" w:rsidR="00000000" w:rsidRPr="00B84F31" w:rsidRDefault="00000000" w:rsidP="00AA5CE0">
      <w:pPr>
        <w:ind w:left="360"/>
        <w:rPr>
          <w:sz w:val="24"/>
          <w:szCs w:val="24"/>
        </w:rPr>
      </w:pPr>
      <w:hyperlink r:id="rId10" w:history="1">
        <w:r w:rsidRPr="006B75F7">
          <w:rPr>
            <w:rStyle w:val="Hyperlink"/>
            <w:sz w:val="24"/>
            <w:szCs w:val="24"/>
          </w:rPr>
          <w:t>https://www.tensorflow.org/tfx/transform/get_started</w:t>
        </w:r>
      </w:hyperlink>
      <w:r>
        <w:rPr>
          <w:sz w:val="24"/>
          <w:szCs w:val="24"/>
        </w:rPr>
        <w:t xml:space="preserve"> </w:t>
      </w:r>
    </w:p>
    <w:p w14:paraId="16FB348C" w14:textId="77777777" w:rsidR="00000000" w:rsidRDefault="00000000" w:rsidP="00AA5CE0">
      <w:pPr>
        <w:rPr>
          <w:sz w:val="24"/>
          <w:szCs w:val="24"/>
        </w:rPr>
      </w:pPr>
    </w:p>
    <w:sectPr w:rsidR="00AA5CE0" w:rsidSect="000C3745">
      <w:headerReference w:type="first" r:id="rId11"/>
      <w:pgSz w:w="11906" w:h="16838"/>
      <w:pgMar w:top="1440" w:right="1440" w:bottom="1440" w:left="1440" w:header="708" w:footer="708" w:gutter="0"/>
      <w:pgNumType w:start="4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9533C" w14:textId="77777777" w:rsidR="00775ECC" w:rsidRDefault="00775ECC">
      <w:pPr>
        <w:spacing w:after="0" w:line="240" w:lineRule="auto"/>
      </w:pPr>
      <w:r>
        <w:separator/>
      </w:r>
    </w:p>
  </w:endnote>
  <w:endnote w:type="continuationSeparator" w:id="0">
    <w:p w14:paraId="169B3C69" w14:textId="77777777" w:rsidR="00775ECC" w:rsidRDefault="00775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C9CC68" w14:textId="77777777" w:rsidR="00775ECC" w:rsidRDefault="00775ECC">
      <w:pPr>
        <w:spacing w:after="0" w:line="240" w:lineRule="auto"/>
      </w:pPr>
      <w:r>
        <w:separator/>
      </w:r>
    </w:p>
  </w:footnote>
  <w:footnote w:type="continuationSeparator" w:id="0">
    <w:p w14:paraId="3DA52DA3" w14:textId="77777777" w:rsidR="00775ECC" w:rsidRDefault="00775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FCE86"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4FD2A845"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01984"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690FDDC1"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DE847" w14:textId="77777777" w:rsidR="00000000" w:rsidRPr="000C3745" w:rsidRDefault="00000000" w:rsidP="000C3745">
    <w:pPr>
      <w:pStyle w:val="Header"/>
      <w:rPr>
        <w:b/>
        <w:bCs/>
        <w:sz w:val="32"/>
        <w:szCs w:val="32"/>
        <w:lang w:val="en-US"/>
      </w:rPr>
    </w:pPr>
    <w:r>
      <w:rPr>
        <w:b/>
        <w:bCs/>
        <w:sz w:val="32"/>
        <w:szCs w:val="32"/>
        <w:lang w:val="en-US"/>
      </w:rPr>
      <w:t xml:space="preserve">                                 </w:t>
    </w:r>
    <w:r>
      <w:rPr>
        <w:b/>
        <w:bCs/>
        <w:sz w:val="32"/>
        <w:szCs w:val="32"/>
        <w:lang w:val="en-US"/>
      </w:rPr>
      <w:t xml:space="preserve"> </w:t>
    </w:r>
    <w:r w:rsidRPr="000C3745">
      <w:rPr>
        <w:b/>
        <w:bCs/>
        <w:sz w:val="32"/>
        <w:szCs w:val="32"/>
        <w:lang w:val="en-US"/>
      </w:rPr>
      <w:t>TENSORFLOW AND KERAS</w:t>
    </w:r>
  </w:p>
  <w:p w14:paraId="78E4B8E4"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2646"/>
    <w:multiLevelType w:val="multilevel"/>
    <w:tmpl w:val="840E93D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D14"/>
    <w:multiLevelType w:val="multilevel"/>
    <w:tmpl w:val="C542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23609"/>
    <w:multiLevelType w:val="multilevel"/>
    <w:tmpl w:val="5C963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E3145B"/>
    <w:multiLevelType w:val="multilevel"/>
    <w:tmpl w:val="2640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576BD"/>
    <w:multiLevelType w:val="hybridMultilevel"/>
    <w:tmpl w:val="ED36B1A2"/>
    <w:lvl w:ilvl="0" w:tplc="7D2C5E80">
      <w:start w:val="1"/>
      <w:numFmt w:val="bullet"/>
      <w:lvlText w:val=""/>
      <w:lvlJc w:val="left"/>
      <w:pPr>
        <w:ind w:left="720" w:hanging="360"/>
      </w:pPr>
      <w:rPr>
        <w:rFonts w:ascii="Symbol" w:hAnsi="Symbol" w:hint="default"/>
      </w:rPr>
    </w:lvl>
    <w:lvl w:ilvl="1" w:tplc="C060AFCC" w:tentative="1">
      <w:start w:val="1"/>
      <w:numFmt w:val="bullet"/>
      <w:lvlText w:val="o"/>
      <w:lvlJc w:val="left"/>
      <w:pPr>
        <w:ind w:left="1440" w:hanging="360"/>
      </w:pPr>
      <w:rPr>
        <w:rFonts w:ascii="Courier New" w:hAnsi="Courier New" w:cs="Courier New" w:hint="default"/>
      </w:rPr>
    </w:lvl>
    <w:lvl w:ilvl="2" w:tplc="B234E7F8" w:tentative="1">
      <w:start w:val="1"/>
      <w:numFmt w:val="bullet"/>
      <w:lvlText w:val=""/>
      <w:lvlJc w:val="left"/>
      <w:pPr>
        <w:ind w:left="2160" w:hanging="360"/>
      </w:pPr>
      <w:rPr>
        <w:rFonts w:ascii="Wingdings" w:hAnsi="Wingdings" w:hint="default"/>
      </w:rPr>
    </w:lvl>
    <w:lvl w:ilvl="3" w:tplc="C0D090C8" w:tentative="1">
      <w:start w:val="1"/>
      <w:numFmt w:val="bullet"/>
      <w:lvlText w:val=""/>
      <w:lvlJc w:val="left"/>
      <w:pPr>
        <w:ind w:left="2880" w:hanging="360"/>
      </w:pPr>
      <w:rPr>
        <w:rFonts w:ascii="Symbol" w:hAnsi="Symbol" w:hint="default"/>
      </w:rPr>
    </w:lvl>
    <w:lvl w:ilvl="4" w:tplc="DEF4C276" w:tentative="1">
      <w:start w:val="1"/>
      <w:numFmt w:val="bullet"/>
      <w:lvlText w:val="o"/>
      <w:lvlJc w:val="left"/>
      <w:pPr>
        <w:ind w:left="3600" w:hanging="360"/>
      </w:pPr>
      <w:rPr>
        <w:rFonts w:ascii="Courier New" w:hAnsi="Courier New" w:cs="Courier New" w:hint="default"/>
      </w:rPr>
    </w:lvl>
    <w:lvl w:ilvl="5" w:tplc="DBF276CC" w:tentative="1">
      <w:start w:val="1"/>
      <w:numFmt w:val="bullet"/>
      <w:lvlText w:val=""/>
      <w:lvlJc w:val="left"/>
      <w:pPr>
        <w:ind w:left="4320" w:hanging="360"/>
      </w:pPr>
      <w:rPr>
        <w:rFonts w:ascii="Wingdings" w:hAnsi="Wingdings" w:hint="default"/>
      </w:rPr>
    </w:lvl>
    <w:lvl w:ilvl="6" w:tplc="FE22FA00" w:tentative="1">
      <w:start w:val="1"/>
      <w:numFmt w:val="bullet"/>
      <w:lvlText w:val=""/>
      <w:lvlJc w:val="left"/>
      <w:pPr>
        <w:ind w:left="5040" w:hanging="360"/>
      </w:pPr>
      <w:rPr>
        <w:rFonts w:ascii="Symbol" w:hAnsi="Symbol" w:hint="default"/>
      </w:rPr>
    </w:lvl>
    <w:lvl w:ilvl="7" w:tplc="796C9032" w:tentative="1">
      <w:start w:val="1"/>
      <w:numFmt w:val="bullet"/>
      <w:lvlText w:val="o"/>
      <w:lvlJc w:val="left"/>
      <w:pPr>
        <w:ind w:left="5760" w:hanging="360"/>
      </w:pPr>
      <w:rPr>
        <w:rFonts w:ascii="Courier New" w:hAnsi="Courier New" w:cs="Courier New" w:hint="default"/>
      </w:rPr>
    </w:lvl>
    <w:lvl w:ilvl="8" w:tplc="44AA95E8" w:tentative="1">
      <w:start w:val="1"/>
      <w:numFmt w:val="bullet"/>
      <w:lvlText w:val=""/>
      <w:lvlJc w:val="left"/>
      <w:pPr>
        <w:ind w:left="6480" w:hanging="360"/>
      </w:pPr>
      <w:rPr>
        <w:rFonts w:ascii="Wingdings" w:hAnsi="Wingdings" w:hint="default"/>
      </w:rPr>
    </w:lvl>
  </w:abstractNum>
  <w:abstractNum w:abstractNumId="5" w15:restartNumberingAfterBreak="0">
    <w:nsid w:val="0D5827E2"/>
    <w:multiLevelType w:val="multilevel"/>
    <w:tmpl w:val="9768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566"/>
    <w:multiLevelType w:val="multilevel"/>
    <w:tmpl w:val="F7CA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850172"/>
    <w:multiLevelType w:val="multilevel"/>
    <w:tmpl w:val="4E4E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95D53"/>
    <w:multiLevelType w:val="multilevel"/>
    <w:tmpl w:val="E746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D5FCC"/>
    <w:multiLevelType w:val="multilevel"/>
    <w:tmpl w:val="E37A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F229DA"/>
    <w:multiLevelType w:val="multilevel"/>
    <w:tmpl w:val="9A8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135E7"/>
    <w:multiLevelType w:val="multilevel"/>
    <w:tmpl w:val="35B26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06014"/>
    <w:multiLevelType w:val="multilevel"/>
    <w:tmpl w:val="3C2E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920E7"/>
    <w:multiLevelType w:val="multilevel"/>
    <w:tmpl w:val="D436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0189D"/>
    <w:multiLevelType w:val="multilevel"/>
    <w:tmpl w:val="D0305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82C83"/>
    <w:multiLevelType w:val="multilevel"/>
    <w:tmpl w:val="AEDCA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A58CA"/>
    <w:multiLevelType w:val="multilevel"/>
    <w:tmpl w:val="E6D06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01252C"/>
    <w:multiLevelType w:val="multilevel"/>
    <w:tmpl w:val="99A6D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216C3"/>
    <w:multiLevelType w:val="hybridMultilevel"/>
    <w:tmpl w:val="DAF0D07E"/>
    <w:lvl w:ilvl="0" w:tplc="330E246E">
      <w:start w:val="1"/>
      <w:numFmt w:val="bullet"/>
      <w:lvlText w:val=""/>
      <w:lvlJc w:val="left"/>
      <w:pPr>
        <w:ind w:left="1080" w:hanging="360"/>
      </w:pPr>
      <w:rPr>
        <w:rFonts w:ascii="Symbol" w:hAnsi="Symbol" w:hint="default"/>
      </w:rPr>
    </w:lvl>
    <w:lvl w:ilvl="1" w:tplc="D18ECB70" w:tentative="1">
      <w:start w:val="1"/>
      <w:numFmt w:val="bullet"/>
      <w:lvlText w:val="o"/>
      <w:lvlJc w:val="left"/>
      <w:pPr>
        <w:ind w:left="1800" w:hanging="360"/>
      </w:pPr>
      <w:rPr>
        <w:rFonts w:ascii="Courier New" w:hAnsi="Courier New" w:cs="Courier New" w:hint="default"/>
      </w:rPr>
    </w:lvl>
    <w:lvl w:ilvl="2" w:tplc="00B4731E" w:tentative="1">
      <w:start w:val="1"/>
      <w:numFmt w:val="bullet"/>
      <w:lvlText w:val=""/>
      <w:lvlJc w:val="left"/>
      <w:pPr>
        <w:ind w:left="2520" w:hanging="360"/>
      </w:pPr>
      <w:rPr>
        <w:rFonts w:ascii="Wingdings" w:hAnsi="Wingdings" w:hint="default"/>
      </w:rPr>
    </w:lvl>
    <w:lvl w:ilvl="3" w:tplc="CDD4B1FE" w:tentative="1">
      <w:start w:val="1"/>
      <w:numFmt w:val="bullet"/>
      <w:lvlText w:val=""/>
      <w:lvlJc w:val="left"/>
      <w:pPr>
        <w:ind w:left="3240" w:hanging="360"/>
      </w:pPr>
      <w:rPr>
        <w:rFonts w:ascii="Symbol" w:hAnsi="Symbol" w:hint="default"/>
      </w:rPr>
    </w:lvl>
    <w:lvl w:ilvl="4" w:tplc="E60053A6" w:tentative="1">
      <w:start w:val="1"/>
      <w:numFmt w:val="bullet"/>
      <w:lvlText w:val="o"/>
      <w:lvlJc w:val="left"/>
      <w:pPr>
        <w:ind w:left="3960" w:hanging="360"/>
      </w:pPr>
      <w:rPr>
        <w:rFonts w:ascii="Courier New" w:hAnsi="Courier New" w:cs="Courier New" w:hint="default"/>
      </w:rPr>
    </w:lvl>
    <w:lvl w:ilvl="5" w:tplc="81147DFC" w:tentative="1">
      <w:start w:val="1"/>
      <w:numFmt w:val="bullet"/>
      <w:lvlText w:val=""/>
      <w:lvlJc w:val="left"/>
      <w:pPr>
        <w:ind w:left="4680" w:hanging="360"/>
      </w:pPr>
      <w:rPr>
        <w:rFonts w:ascii="Wingdings" w:hAnsi="Wingdings" w:hint="default"/>
      </w:rPr>
    </w:lvl>
    <w:lvl w:ilvl="6" w:tplc="A56CC1C0" w:tentative="1">
      <w:start w:val="1"/>
      <w:numFmt w:val="bullet"/>
      <w:lvlText w:val=""/>
      <w:lvlJc w:val="left"/>
      <w:pPr>
        <w:ind w:left="5400" w:hanging="360"/>
      </w:pPr>
      <w:rPr>
        <w:rFonts w:ascii="Symbol" w:hAnsi="Symbol" w:hint="default"/>
      </w:rPr>
    </w:lvl>
    <w:lvl w:ilvl="7" w:tplc="6E5AD732" w:tentative="1">
      <w:start w:val="1"/>
      <w:numFmt w:val="bullet"/>
      <w:lvlText w:val="o"/>
      <w:lvlJc w:val="left"/>
      <w:pPr>
        <w:ind w:left="6120" w:hanging="360"/>
      </w:pPr>
      <w:rPr>
        <w:rFonts w:ascii="Courier New" w:hAnsi="Courier New" w:cs="Courier New" w:hint="default"/>
      </w:rPr>
    </w:lvl>
    <w:lvl w:ilvl="8" w:tplc="1E0044CC" w:tentative="1">
      <w:start w:val="1"/>
      <w:numFmt w:val="bullet"/>
      <w:lvlText w:val=""/>
      <w:lvlJc w:val="left"/>
      <w:pPr>
        <w:ind w:left="6840" w:hanging="360"/>
      </w:pPr>
      <w:rPr>
        <w:rFonts w:ascii="Wingdings" w:hAnsi="Wingdings" w:hint="default"/>
      </w:rPr>
    </w:lvl>
  </w:abstractNum>
  <w:abstractNum w:abstractNumId="19" w15:restartNumberingAfterBreak="0">
    <w:nsid w:val="57FD5058"/>
    <w:multiLevelType w:val="multilevel"/>
    <w:tmpl w:val="EADE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3E12F6"/>
    <w:multiLevelType w:val="multilevel"/>
    <w:tmpl w:val="1A3E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AC6D0C"/>
    <w:multiLevelType w:val="multilevel"/>
    <w:tmpl w:val="70DAF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D0BF1"/>
    <w:multiLevelType w:val="multilevel"/>
    <w:tmpl w:val="8D8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872E8D"/>
    <w:multiLevelType w:val="multilevel"/>
    <w:tmpl w:val="2516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B73A82"/>
    <w:multiLevelType w:val="multilevel"/>
    <w:tmpl w:val="74428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86FC0"/>
    <w:multiLevelType w:val="multilevel"/>
    <w:tmpl w:val="C5AE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40C79"/>
    <w:multiLevelType w:val="multilevel"/>
    <w:tmpl w:val="7AB26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4356BC"/>
    <w:multiLevelType w:val="multilevel"/>
    <w:tmpl w:val="6D7E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E7F6B"/>
    <w:multiLevelType w:val="multilevel"/>
    <w:tmpl w:val="F880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46B97"/>
    <w:multiLevelType w:val="multilevel"/>
    <w:tmpl w:val="9B72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F56EA"/>
    <w:multiLevelType w:val="multilevel"/>
    <w:tmpl w:val="20C4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9325FE"/>
    <w:multiLevelType w:val="multilevel"/>
    <w:tmpl w:val="58A4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A42A5C"/>
    <w:multiLevelType w:val="multilevel"/>
    <w:tmpl w:val="A632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9F22FA"/>
    <w:multiLevelType w:val="multilevel"/>
    <w:tmpl w:val="ED0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DB1C37"/>
    <w:multiLevelType w:val="multilevel"/>
    <w:tmpl w:val="5110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13D91"/>
    <w:multiLevelType w:val="multilevel"/>
    <w:tmpl w:val="233E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13B33"/>
    <w:multiLevelType w:val="multilevel"/>
    <w:tmpl w:val="989A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B13B34"/>
    <w:multiLevelType w:val="multilevel"/>
    <w:tmpl w:val="E6D06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B13B35"/>
    <w:multiLevelType w:val="multilevel"/>
    <w:tmpl w:val="2640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B13B36"/>
    <w:multiLevelType w:val="multilevel"/>
    <w:tmpl w:val="74428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B13B37"/>
    <w:multiLevelType w:val="multilevel"/>
    <w:tmpl w:val="F880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B13B38"/>
    <w:multiLevelType w:val="multilevel"/>
    <w:tmpl w:val="F880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13B39"/>
    <w:multiLevelType w:val="multilevel"/>
    <w:tmpl w:val="C5420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958267">
    <w:abstractNumId w:val="6"/>
  </w:num>
  <w:num w:numId="2" w16cid:durableId="1585070598">
    <w:abstractNumId w:val="30"/>
  </w:num>
  <w:num w:numId="3" w16cid:durableId="1359433121">
    <w:abstractNumId w:val="25"/>
  </w:num>
  <w:num w:numId="4" w16cid:durableId="286937134">
    <w:abstractNumId w:val="18"/>
  </w:num>
  <w:num w:numId="5" w16cid:durableId="317155318">
    <w:abstractNumId w:val="31"/>
  </w:num>
  <w:num w:numId="6" w16cid:durableId="592204168">
    <w:abstractNumId w:val="13"/>
  </w:num>
  <w:num w:numId="7" w16cid:durableId="1426144772">
    <w:abstractNumId w:val="2"/>
  </w:num>
  <w:num w:numId="8" w16cid:durableId="2050257724">
    <w:abstractNumId w:val="34"/>
  </w:num>
  <w:num w:numId="9" w16cid:durableId="2024361879">
    <w:abstractNumId w:val="20"/>
  </w:num>
  <w:num w:numId="10" w16cid:durableId="2013529231">
    <w:abstractNumId w:val="17"/>
  </w:num>
  <w:num w:numId="11" w16cid:durableId="71390318">
    <w:abstractNumId w:val="0"/>
  </w:num>
  <w:num w:numId="12" w16cid:durableId="2073190922">
    <w:abstractNumId w:val="27"/>
  </w:num>
  <w:num w:numId="13" w16cid:durableId="910654728">
    <w:abstractNumId w:val="4"/>
  </w:num>
  <w:num w:numId="14" w16cid:durableId="1629319644">
    <w:abstractNumId w:val="26"/>
  </w:num>
  <w:num w:numId="15" w16cid:durableId="64380365">
    <w:abstractNumId w:val="15"/>
  </w:num>
  <w:num w:numId="16" w16cid:durableId="670185497">
    <w:abstractNumId w:val="29"/>
  </w:num>
  <w:num w:numId="17" w16cid:durableId="1241939384">
    <w:abstractNumId w:val="14"/>
  </w:num>
  <w:num w:numId="18" w16cid:durableId="1202401042">
    <w:abstractNumId w:val="36"/>
  </w:num>
  <w:num w:numId="19" w16cid:durableId="689529600">
    <w:abstractNumId w:val="9"/>
  </w:num>
  <w:num w:numId="20" w16cid:durableId="661741761">
    <w:abstractNumId w:val="7"/>
  </w:num>
  <w:num w:numId="21" w16cid:durableId="1010449091">
    <w:abstractNumId w:val="35"/>
  </w:num>
  <w:num w:numId="22" w16cid:durableId="1562401397">
    <w:abstractNumId w:val="5"/>
  </w:num>
  <w:num w:numId="23" w16cid:durableId="877739039">
    <w:abstractNumId w:val="8"/>
  </w:num>
  <w:num w:numId="24" w16cid:durableId="158231381">
    <w:abstractNumId w:val="22"/>
  </w:num>
  <w:num w:numId="25" w16cid:durableId="680623469">
    <w:abstractNumId w:val="12"/>
  </w:num>
  <w:num w:numId="26" w16cid:durableId="971205682">
    <w:abstractNumId w:val="11"/>
  </w:num>
  <w:num w:numId="27" w16cid:durableId="617641739">
    <w:abstractNumId w:val="32"/>
  </w:num>
  <w:num w:numId="28" w16cid:durableId="670790407">
    <w:abstractNumId w:val="23"/>
  </w:num>
  <w:num w:numId="29" w16cid:durableId="431513651">
    <w:abstractNumId w:val="33"/>
  </w:num>
  <w:num w:numId="30" w16cid:durableId="1455565718">
    <w:abstractNumId w:val="19"/>
  </w:num>
  <w:num w:numId="31" w16cid:durableId="1202328019">
    <w:abstractNumId w:val="21"/>
  </w:num>
  <w:num w:numId="32" w16cid:durableId="1059747850">
    <w:abstractNumId w:val="16"/>
  </w:num>
  <w:num w:numId="33" w16cid:durableId="1266887761">
    <w:abstractNumId w:val="3"/>
  </w:num>
  <w:num w:numId="34" w16cid:durableId="1067919169">
    <w:abstractNumId w:val="24"/>
  </w:num>
  <w:num w:numId="35" w16cid:durableId="827672532">
    <w:abstractNumId w:val="28"/>
  </w:num>
  <w:num w:numId="36" w16cid:durableId="1826966334">
    <w:abstractNumId w:val="1"/>
  </w:num>
  <w:num w:numId="37" w16cid:durableId="889267419">
    <w:abstractNumId w:val="10"/>
  </w:num>
  <w:num w:numId="38" w16cid:durableId="1832720107">
    <w:abstractNumId w:val="37"/>
  </w:num>
  <w:num w:numId="39" w16cid:durableId="1090128820">
    <w:abstractNumId w:val="38"/>
  </w:num>
  <w:num w:numId="40" w16cid:durableId="732654757">
    <w:abstractNumId w:val="39"/>
  </w:num>
  <w:num w:numId="41" w16cid:durableId="267811085">
    <w:abstractNumId w:val="40"/>
  </w:num>
  <w:num w:numId="42" w16cid:durableId="614946236">
    <w:abstractNumId w:val="41"/>
  </w:num>
  <w:num w:numId="43" w16cid:durableId="122417606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6D"/>
    <w:rsid w:val="000F676D"/>
    <w:rsid w:val="00480BA3"/>
    <w:rsid w:val="00775ECC"/>
    <w:rsid w:val="00D34C2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B119"/>
  <w15:docId w15:val="{56ECEA70-EDDE-470B-8199-357514E7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06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7C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058"/>
    <w:rPr>
      <w:color w:val="0563C1" w:themeColor="hyperlink"/>
      <w:u w:val="single"/>
    </w:rPr>
  </w:style>
  <w:style w:type="character" w:customStyle="1" w:styleId="UnresolvedMention1">
    <w:name w:val="Unresolved Mention1"/>
    <w:basedOn w:val="DefaultParagraphFont"/>
    <w:uiPriority w:val="99"/>
    <w:semiHidden/>
    <w:unhideWhenUsed/>
    <w:rsid w:val="00EE2058"/>
    <w:rPr>
      <w:color w:val="605E5C"/>
      <w:shd w:val="clear" w:color="auto" w:fill="E1DFDD"/>
    </w:rPr>
  </w:style>
  <w:style w:type="character" w:customStyle="1" w:styleId="Heading4Char">
    <w:name w:val="Heading 4 Char"/>
    <w:basedOn w:val="DefaultParagraphFont"/>
    <w:link w:val="Heading4"/>
    <w:uiPriority w:val="9"/>
    <w:semiHidden/>
    <w:rsid w:val="00237CA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7CAB"/>
    <w:pPr>
      <w:ind w:left="720"/>
      <w:contextualSpacing/>
    </w:pPr>
  </w:style>
  <w:style w:type="paragraph" w:styleId="Header">
    <w:name w:val="header"/>
    <w:basedOn w:val="Normal"/>
    <w:link w:val="HeaderChar"/>
    <w:uiPriority w:val="99"/>
    <w:unhideWhenUsed/>
    <w:rsid w:val="00C12D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DEB"/>
  </w:style>
  <w:style w:type="paragraph" w:styleId="Footer">
    <w:name w:val="footer"/>
    <w:basedOn w:val="Normal"/>
    <w:link w:val="FooterChar"/>
    <w:uiPriority w:val="99"/>
    <w:unhideWhenUsed/>
    <w:rsid w:val="00C12D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DEB"/>
  </w:style>
  <w:style w:type="character" w:customStyle="1" w:styleId="Heading3Char">
    <w:name w:val="Heading 3 Char"/>
    <w:basedOn w:val="DefaultParagraphFont"/>
    <w:link w:val="Heading3"/>
    <w:uiPriority w:val="9"/>
    <w:semiHidden/>
    <w:rsid w:val="000706A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yperlink" Target="https://www.tensorflow.org/tfx/transform/get_started"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A8DC6-B730-465F-A578-6317EF63C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kollu</dc:creator>
  <cp:lastModifiedBy>Satish kollu</cp:lastModifiedBy>
  <cp:revision>2</cp:revision>
  <cp:lastPrinted>2024-08-01T08:34:00Z</cp:lastPrinted>
  <dcterms:created xsi:type="dcterms:W3CDTF">2024-08-11T15:32:00Z</dcterms:created>
  <dcterms:modified xsi:type="dcterms:W3CDTF">2024-08-11T15:32:00Z</dcterms:modified>
</cp:coreProperties>
</file>