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i7kylm3q7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TaskFlow Orchestrator - Фронтенд Техническое решение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4581m19hu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Целевая архитектура фронтенда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6gyy72w20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Общая архитектура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Одностраничное приложение (SPA), построенное на компонентно-ориентированной архитектуре с разделением на слои: </w:t>
      </w:r>
      <w:r w:rsidDel="00000000" w:rsidR="00000000" w:rsidRPr="00000000">
        <w:rPr>
          <w:b w:val="1"/>
          <w:bCs w:val="1"/>
          <w:rtl w:val="0"/>
        </w:rPr>
        <w:t xml:space="preserve">UI слой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Бизнес-логика (features)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Сервисный слой (API)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Слой управления состоянием</w:t>
      </w:r>
      <w:r w:rsidDel="00000000" w:rsidR="00000000" w:rsidRPr="00000000">
        <w:rPr>
          <w:rtl w:val="0"/>
        </w:rPr>
        <w:t xml:space="preserve">. Приложение использует декларативный подход с четким разделением ответственности.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ftb8cew05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Технологический стек (Уточненный)</w:t>
      </w:r>
    </w:p>
    <w:tbl>
      <w:tblPr>
        <w:tblStyle w:val="Table1"/>
        <w:tblW w:w="9025.511811023622" w:type="dxa"/>
        <w:jc w:val="left"/>
        <w:tblLayout w:type="fixed"/>
        <w:tblLook w:val="0600"/>
      </w:tblPr>
      <w:tblGrid>
        <w:gridCol w:w="2342.8513030148188"/>
        <w:gridCol w:w="1886.2720136477578"/>
        <w:gridCol w:w="1152.9780034521746"/>
        <w:gridCol w:w="3643.410490908872"/>
        <w:tblGridChange w:id="0">
          <w:tblGrid>
            <w:gridCol w:w="2342.8513030148188"/>
            <w:gridCol w:w="1886.2720136477578"/>
            <w:gridCol w:w="1152.9780034521746"/>
            <w:gridCol w:w="3643.41049090887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Сборка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Vite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5.x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Быстрая разработка, оптимизированная сборка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Библиотека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18.3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Декларативный UI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TypeScript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5.x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Типизация, соответствие API контрактам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Роутинг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React Router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6.22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Навигация, защита маршрутов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Серверное 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TanStack Query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5.x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Кэширование, синхронизация с API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Клиентское 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Zustand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4.x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UI состояние (модалки, тема, фильтры)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Axios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Интерцепторы, работа с токенами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Валидация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Zod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3.x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Схемы для форм и парсинга API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Стилизация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Утилитарные стили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Компоненты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shadcn/ui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Адаптивные, кастомизируемые компоненты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React Hook Form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7.x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Управление формами с валидацией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date-fns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3.x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Форматирование, работа с временными зонами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7tucbb8la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Архитектурные слои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               Presentation Layer                                                                                  │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┌──────────────┐ ┌──────────────┐ ┌──────────────┐        │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│    Pages                      │ │  Components              │ │   Layouts                     │        │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└──────────────┘ └──────────────┘ └──────────────┘        │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├─────────────────────────────── ─────────────────────┤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               Feature Layer                                                                                          │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┌──────────────┐ ┌──────────────┐ ┌──────────────┐        │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│    Auth                         │ │                    Projects   │ │                      Tasks     │        │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└──────────────┘ └──────────────┘ └──────────────┘        │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              Business Logic Layer                                                                               │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┌──────────────┐ ┌──────────────┐ ┌──────────────┐        │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│    Hooks                      │ │   Services                    │ │    Stores                     │        │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└──────────────┘ └──────────────┘ └──────────────┘        │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├─────────────────────────────────────── ─────────────┤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               Service Layer                                                                                          │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┌──────────────┐ ┌──────────────┐ ┌──────────────┐        │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│  API Client                  │ │    Axios                        │ │  TanStack                   │        │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│                                    │ │ Interceptors                 │ │    Query                      │        │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└──────────────┘ └──────────────┘ └──────────────┘       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sz w:val="18"/>
          <w:szCs w:val="18"/>
          <w:rtl w:val="0"/>
        </w:rPr>
        <w:t xml:space="preserve">└─────</w:t>
      </w: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t4ysz8m7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1.5. Управление состоянием (State Management Strategy)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2018.1851683516163"/>
        <w:gridCol w:w="2496.917464100139"/>
        <w:gridCol w:w="4510.409178571868"/>
        <w:tblGridChange w:id="0">
          <w:tblGrid>
            <w:gridCol w:w="2018.1851683516163"/>
            <w:gridCol w:w="2496.917464100139"/>
            <w:gridCol w:w="4510.409178571868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состояния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Серверное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TanStack Query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Списки проектов, задачи, уведомления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UI/Клиентское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Zustand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Тема, модалки, фильтры, текущий проект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React Hook Form + Zod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Регистрация, создание/редактирование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URL/Роутинг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React Router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Параметры страницы, query параметры фильтров</w:t>
            </w:r>
          </w:p>
        </w:tc>
      </w:tr>
    </w:tbl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Token</w:t>
      </w:r>
      <w:r w:rsidDel="00000000" w:rsidR="00000000" w:rsidRPr="00000000">
        <w:rPr>
          <w:rtl w:val="0"/>
        </w:rPr>
        <w:t xml:space="preserve"> хранится в памяти (Zustand) + localStorage для сохранения сессии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Refresh Token</w:t>
      </w:r>
      <w:r w:rsidDel="00000000" w:rsidR="00000000" w:rsidRPr="00000000">
        <w:rPr>
          <w:rtl w:val="0"/>
        </w:rPr>
        <w:t xml:space="preserve"> хранится в localStorage (по спецификации возвращается в теле)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Axios интерцептор автоматически добавляет Bearer токен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При 401 ошибке запускается refresh токен логика (до 3 попыток)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При неудачном refresh — редирект на логин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