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B9450F"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092D77"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092D77"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092D77"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092D77"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092D77"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092D77"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092D77"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092D77"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092D77"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092D77" w:rsidTr="006D6047">
        <w:tc>
          <w:tcPr>
            <w:tcW w:w="2518" w:type="dxa"/>
            <w:vMerge w:val="restart"/>
            <w:vAlign w:val="center"/>
          </w:tcPr>
          <w:p w:rsidR="008765DB" w:rsidRPr="00B9450F" w:rsidRDefault="00B40B72"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092D77"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40B72">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092D77"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40B72">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E75614" w:rsidRPr="00B9450F" w:rsidRDefault="0097415A" w:rsidP="0097415A">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092D77"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40B72">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BC2A82" w:rsidRPr="00B9450F" w:rsidTr="003E57AC">
        <w:trPr>
          <w:trHeight w:val="3549"/>
        </w:trPr>
        <w:tc>
          <w:tcPr>
            <w:tcW w:w="1668" w:type="dxa"/>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BC2A82" w:rsidRPr="00B9450F" w:rsidRDefault="00BC2A82"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2917D61E" wp14:editId="127E0C8D">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BC2A82" w:rsidRPr="00092D77" w:rsidTr="00BC2A82">
        <w:trPr>
          <w:trHeight w:val="2438"/>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BC2A82" w:rsidRPr="00092D77" w:rsidTr="003E57AC">
        <w:trPr>
          <w:trHeight w:val="2437"/>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Pr>
                <w:rFonts w:ascii="Arial" w:hAnsi="Arial"/>
                <w:noProof/>
                <w:sz w:val="28"/>
                <w:szCs w:val="28"/>
                <w:lang w:val="en-US" w:eastAsia="ru-RU"/>
              </w:rPr>
              <w:t xml:space="preserve">Rating tables are located on the separate tab. </w:t>
            </w:r>
            <w:r w:rsidR="00380DA3">
              <w:rPr>
                <w:rFonts w:ascii="Arial" w:hAnsi="Arial"/>
                <w:noProof/>
                <w:sz w:val="28"/>
                <w:szCs w:val="28"/>
                <w:lang w:val="en-US" w:eastAsia="ru-RU"/>
              </w:rPr>
              <w:t>But instead of this it’s better to try to implement Stores pattern with Navigation and all this stuff.</w:t>
            </w:r>
          </w:p>
        </w:tc>
      </w:tr>
      <w:tr w:rsidR="00BC2A82" w:rsidRPr="00092D77" w:rsidTr="003E57AC">
        <w:tc>
          <w:tcPr>
            <w:tcW w:w="1668" w:type="dxa"/>
            <w:vMerge/>
            <w:vAlign w:val="center"/>
          </w:tcPr>
          <w:p w:rsidR="00BC2A82" w:rsidRPr="005E43D2" w:rsidRDefault="00BC2A82" w:rsidP="009B3C86">
            <w:pPr>
              <w:jc w:val="center"/>
              <w:rPr>
                <w:rFonts w:ascii="Arial" w:hAnsi="Arial"/>
                <w:color w:val="000000"/>
                <w:sz w:val="28"/>
                <w:szCs w:val="28"/>
                <w:lang w:val="en-US"/>
              </w:rPr>
            </w:pPr>
          </w:p>
        </w:tc>
        <w:tc>
          <w:tcPr>
            <w:tcW w:w="1842" w:type="dxa"/>
            <w:gridSpan w:val="2"/>
            <w:vAlign w:val="center"/>
          </w:tcPr>
          <w:p w:rsidR="00BC2A82" w:rsidRPr="00B9450F" w:rsidRDefault="00BC2A8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BC2A82" w:rsidRPr="00B9450F" w:rsidRDefault="00BC2A82" w:rsidP="0054235C">
            <w:pPr>
              <w:pStyle w:val="a4"/>
              <w:jc w:val="center"/>
              <w:rPr>
                <w:rFonts w:ascii="Arial" w:hAnsi="Arial"/>
                <w:color w:val="000000"/>
                <w:sz w:val="28"/>
                <w:szCs w:val="28"/>
                <w:lang w:val="en-US"/>
              </w:rPr>
            </w:pPr>
            <w:r>
              <w:rPr>
                <w:noProof/>
                <w:lang w:eastAsia="ru-RU" w:bidi="ar-SA"/>
              </w:rPr>
              <w:drawing>
                <wp:inline distT="0" distB="0" distL="0" distR="0" wp14:anchorId="63E2CE79" wp14:editId="0F17E13C">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BC2A82" w:rsidRPr="00B9450F" w:rsidRDefault="00BC2A82"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r w:rsidR="0089225D" w:rsidRPr="00EA6878"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EA6878" w:rsidRPr="00B9450F" w:rsidRDefault="00EA6878" w:rsidP="00B33D98">
            <w:pPr>
              <w:pStyle w:val="a4"/>
              <w:numPr>
                <w:ilvl w:val="0"/>
                <w:numId w:val="4"/>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89225D" w:rsidRPr="00092D77"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D00B1B" w:rsidRDefault="00970184" w:rsidP="002778F8">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2778F8" w:rsidRDefault="00B85070" w:rsidP="002778F8">
            <w:pPr>
              <w:pStyle w:val="a4"/>
              <w:numPr>
                <w:ilvl w:val="0"/>
                <w:numId w:val="3"/>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B85070" w:rsidRPr="002778F8" w:rsidRDefault="00BC2A82" w:rsidP="00BC2A82">
            <w:pPr>
              <w:pStyle w:val="a4"/>
              <w:numPr>
                <w:ilvl w:val="0"/>
                <w:numId w:val="3"/>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00211AEF" w:rsidRPr="00211AEF">
              <w:rPr>
                <w:rFonts w:ascii="Arial" w:hAnsi="Arial"/>
                <w:color w:val="000000"/>
                <w:sz w:val="28"/>
                <w:szCs w:val="28"/>
                <w:lang w:val="en-US"/>
              </w:rPr>
              <w:t>ating</w:t>
            </w:r>
            <w:proofErr w:type="gramEnd"/>
            <w:r w:rsidR="00211AEF"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092D77"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092D77"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092D77"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 xml:space="preserve">Limit the user's ability to edit saved files directly through the file </w:t>
            </w:r>
            <w:r w:rsidRPr="008325DD">
              <w:rPr>
                <w:rFonts w:ascii="Arial" w:hAnsi="Arial"/>
                <w:color w:val="000000"/>
                <w:sz w:val="28"/>
                <w:szCs w:val="28"/>
                <w:lang w:val="en-US"/>
              </w:rPr>
              <w:lastRenderedPageBreak/>
              <w:t>explorer.</w:t>
            </w:r>
          </w:p>
        </w:tc>
      </w:tr>
      <w:tr w:rsidR="002D68C0" w:rsidRPr="00092D77"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lastRenderedPageBreak/>
              <w:t>Usability</w:t>
            </w:r>
          </w:p>
        </w:tc>
        <w:tc>
          <w:tcPr>
            <w:tcW w:w="8046" w:type="dxa"/>
            <w:vAlign w:val="center"/>
          </w:tcPr>
          <w:p w:rsidR="002D68C0"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5A5A3E" w:rsidRPr="005A5A3E" w:rsidRDefault="005A5A3E" w:rsidP="009B3C86">
            <w:pPr>
              <w:pStyle w:val="a4"/>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sidR="002778F8">
              <w:rPr>
                <w:rFonts w:ascii="Arial" w:hAnsi="Arial"/>
                <w:color w:val="000000"/>
                <w:sz w:val="28"/>
                <w:szCs w:val="28"/>
                <w:lang w:val="en-US"/>
              </w:rPr>
              <w:t xml:space="preserve">, when data is being saved, user </w:t>
            </w:r>
            <w:r w:rsidR="002778F8" w:rsidRPr="002778F8">
              <w:rPr>
                <w:rFonts w:ascii="Arial" w:hAnsi="Arial"/>
                <w:b/>
                <w:i/>
                <w:color w:val="000000"/>
                <w:sz w:val="28"/>
                <w:szCs w:val="28"/>
                <w:lang w:val="en-US"/>
              </w:rPr>
              <w:t>mustn’t be</w:t>
            </w:r>
            <w:r w:rsidR="002778F8">
              <w:rPr>
                <w:rFonts w:ascii="Arial" w:hAnsi="Arial"/>
                <w:color w:val="000000"/>
                <w:sz w:val="28"/>
                <w:szCs w:val="28"/>
                <w:lang w:val="en-US"/>
              </w:rPr>
              <w:t xml:space="preserve"> allowed to change it!</w:t>
            </w:r>
          </w:p>
          <w:p w:rsidR="00450548" w:rsidRPr="00B9450F" w:rsidRDefault="00450548" w:rsidP="009B3C86">
            <w:pPr>
              <w:pStyle w:val="a4"/>
              <w:jc w:val="both"/>
              <w:rPr>
                <w:rFonts w:ascii="Arial" w:hAnsi="Arial"/>
                <w:color w:val="000000"/>
                <w:sz w:val="28"/>
                <w:szCs w:val="28"/>
                <w:lang w:val="en-US"/>
              </w:rPr>
            </w:pPr>
            <w:r w:rsidRPr="00450548">
              <w:rPr>
                <w:rFonts w:ascii="Arial" w:hAnsi="Arial"/>
                <w:color w:val="000000"/>
                <w:sz w:val="28"/>
                <w:szCs w:val="28"/>
                <w:lang w:val="en-US"/>
              </w:rPr>
              <w:t>Also, if the user man</w:t>
            </w:r>
            <w:bookmarkStart w:id="0" w:name="_GoBack"/>
            <w:bookmarkEnd w:id="0"/>
            <w:r w:rsidRPr="00450548">
              <w:rPr>
                <w:rFonts w:ascii="Arial" w:hAnsi="Arial"/>
                <w:color w:val="000000"/>
                <w:sz w:val="28"/>
                <w:szCs w:val="28"/>
                <w:lang w:val="en-US"/>
              </w:rPr>
              <w:t xml:space="preserve">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092D77" w:rsidRPr="00092D77" w:rsidTr="003E57AC">
        <w:tc>
          <w:tcPr>
            <w:tcW w:w="3510" w:type="dxa"/>
            <w:gridSpan w:val="3"/>
            <w:vAlign w:val="center"/>
          </w:tcPr>
          <w:p w:rsidR="00092D77" w:rsidRPr="00B9450F" w:rsidRDefault="00092D77" w:rsidP="009B3C86">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vAlign w:val="center"/>
          </w:tcPr>
          <w:p w:rsidR="00092D77" w:rsidRPr="008325DD" w:rsidRDefault="00092D77" w:rsidP="009B3C86">
            <w:pPr>
              <w:pStyle w:val="a4"/>
              <w:jc w:val="both"/>
              <w:rPr>
                <w:rFonts w:ascii="Arial" w:hAnsi="Arial"/>
                <w:color w:val="000000"/>
                <w:sz w:val="28"/>
                <w:szCs w:val="28"/>
                <w:lang w:val="en-US"/>
              </w:rPr>
            </w:pPr>
            <w:r>
              <w:rPr>
                <w:rFonts w:ascii="Arial" w:hAnsi="Arial"/>
                <w:color w:val="000000"/>
                <w:sz w:val="28"/>
                <w:szCs w:val="28"/>
                <w:lang w:val="en-US"/>
              </w:rPr>
              <w:t>There should be logger.</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Pr="00B9450F" w:rsidRDefault="00FE3FCD" w:rsidP="003E3C0E">
      <w:pPr>
        <w:spacing w:after="0" w:line="240" w:lineRule="auto"/>
        <w:jc w:val="center"/>
        <w:rPr>
          <w:rFonts w:ascii="Arial" w:hAnsi="Arial" w:cs="Arial"/>
          <w:sz w:val="36"/>
          <w:lang w:val="en-US"/>
        </w:rPr>
      </w:pPr>
    </w:p>
    <w:sectPr w:rsidR="00FE3FCD" w:rsidRPr="00B9450F"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92D77"/>
    <w:rsid w:val="000A0496"/>
    <w:rsid w:val="00111F78"/>
    <w:rsid w:val="001308EE"/>
    <w:rsid w:val="00144904"/>
    <w:rsid w:val="00161807"/>
    <w:rsid w:val="00190117"/>
    <w:rsid w:val="0019326F"/>
    <w:rsid w:val="00194806"/>
    <w:rsid w:val="001964F0"/>
    <w:rsid w:val="001A0575"/>
    <w:rsid w:val="001E573B"/>
    <w:rsid w:val="002040B7"/>
    <w:rsid w:val="00211AEF"/>
    <w:rsid w:val="00213C3D"/>
    <w:rsid w:val="002778F8"/>
    <w:rsid w:val="002D68C0"/>
    <w:rsid w:val="00300B3A"/>
    <w:rsid w:val="00314D88"/>
    <w:rsid w:val="00331C00"/>
    <w:rsid w:val="00331FF2"/>
    <w:rsid w:val="003539C5"/>
    <w:rsid w:val="003651DA"/>
    <w:rsid w:val="00380DA3"/>
    <w:rsid w:val="00384A0D"/>
    <w:rsid w:val="003E3C0E"/>
    <w:rsid w:val="003E57AC"/>
    <w:rsid w:val="003E6655"/>
    <w:rsid w:val="003F4136"/>
    <w:rsid w:val="00403E7D"/>
    <w:rsid w:val="00411B11"/>
    <w:rsid w:val="00450548"/>
    <w:rsid w:val="004E32D9"/>
    <w:rsid w:val="004E4206"/>
    <w:rsid w:val="00533CD9"/>
    <w:rsid w:val="00533F7E"/>
    <w:rsid w:val="0054235C"/>
    <w:rsid w:val="005624B1"/>
    <w:rsid w:val="005A5A3E"/>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687B"/>
    <w:rsid w:val="009E7971"/>
    <w:rsid w:val="00A07E0A"/>
    <w:rsid w:val="00A556BD"/>
    <w:rsid w:val="00A82E76"/>
    <w:rsid w:val="00A9315E"/>
    <w:rsid w:val="00AA28B1"/>
    <w:rsid w:val="00AB1BD9"/>
    <w:rsid w:val="00B05D17"/>
    <w:rsid w:val="00B1314E"/>
    <w:rsid w:val="00B1627F"/>
    <w:rsid w:val="00B33D98"/>
    <w:rsid w:val="00B40B72"/>
    <w:rsid w:val="00B741F2"/>
    <w:rsid w:val="00B85070"/>
    <w:rsid w:val="00B9450F"/>
    <w:rsid w:val="00BC2A82"/>
    <w:rsid w:val="00C01967"/>
    <w:rsid w:val="00C307E3"/>
    <w:rsid w:val="00C5173D"/>
    <w:rsid w:val="00C8699F"/>
    <w:rsid w:val="00C933F5"/>
    <w:rsid w:val="00CB303D"/>
    <w:rsid w:val="00CB4DF7"/>
    <w:rsid w:val="00D00B1B"/>
    <w:rsid w:val="00D078F0"/>
    <w:rsid w:val="00D3023F"/>
    <w:rsid w:val="00D552C2"/>
    <w:rsid w:val="00E71C40"/>
    <w:rsid w:val="00E75614"/>
    <w:rsid w:val="00E862EB"/>
    <w:rsid w:val="00EA66A9"/>
    <w:rsid w:val="00EA6878"/>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647</Words>
  <Characters>3694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19</cp:revision>
  <dcterms:created xsi:type="dcterms:W3CDTF">2024-09-10T09:16:00Z</dcterms:created>
  <dcterms:modified xsi:type="dcterms:W3CDTF">2024-09-18T14:22:00Z</dcterms:modified>
</cp:coreProperties>
</file>