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Сигнатура ф-ции – список её аргументов.</w:t>
      </w:r>
    </w:p>
    <w:p>
      <w:pPr>
        <w:pStyle w:val="ListParagraph"/>
        <w:numPr>
          <w:ilvl w:val="0"/>
          <w:numId w:val="1"/>
        </w:numPr>
        <w:rPr/>
      </w:pPr>
      <w:r>
        <w:rPr/>
        <w:t>Полиморфизм – способность иметь множество форм.</w:t>
      </w:r>
    </w:p>
    <w:p>
      <w:pPr>
        <w:pStyle w:val="ListParagraph"/>
        <w:numPr>
          <w:ilvl w:val="0"/>
          <w:numId w:val="1"/>
        </w:numPr>
        <w:rPr/>
      </w:pPr>
      <w:r>
        <w:rPr/>
        <w:t>Полиморфизм функций (перегрузка функции) – свойство языка С++, позволяющее привязать к одному имени более чем одну ф-цию. Эту привязку возможно осуществить за счёт различия в количестве аргументов у двух разных функций с одинаковым именем.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Вот так работают аргументы по умолчанию: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#include &lt;cstdlib&gt;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#include &lt;iostream&gt;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void func(int a, int c = 10)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{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std::cout &lt;&lt; "a = " &lt;&lt; a &lt;&lt; "\n";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              </w:t>
      </w:r>
      <w:r>
        <w:rPr>
          <w:u w:val="none"/>
        </w:rPr>
        <w:t>std::cout &lt;&lt; "c = " &lt;&lt; c &lt;&lt; "\n";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}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int main()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{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a = 0;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c = 0;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func(a); //Выводит 0 и 10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func(a, c);//Выводит 0 и 0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0;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}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2874645</wp:posOffset>
            </wp:positionH>
            <wp:positionV relativeFrom="paragraph">
              <wp:posOffset>-48260</wp:posOffset>
            </wp:positionV>
            <wp:extent cx="3280410" cy="31140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Ш</w:t>
      </w:r>
      <w:r>
        <w:rPr>
          <w:u w:val="none"/>
        </w:rPr>
        <w:t>аблон ф-ции — обобщённое описание ф-ции, в котором тип является параметром. Передавая шаблону тип в качесве параметра, можно заставить компилятор сгенерировать ф-цию для этого конкретного типа. Шаблон нужен, чтобы не прописывать вручную одну и ту же ф-цию только для разных типов данных. Шаблон отличается от ф-ции примерно так же, как рисунок ключа отличается от самого ключа. Ограничения логичны: шаблон может быть изначально написан, исходя из предположения, что он будет применен к определённому набору типов. Например, в теле шаблона имеется операция сравнения, а его применяют к структуре.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Явная специализация — задание функции специальным образом для определенного типа. Если ф-ция для определённой сигнатуры описана отдельно, то для этой сигнатуры компилятор не будет создавать новую ф-цию по шаблону, а воспользуется отдельным описанием.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Пример явной специализации: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template &lt;&gt; void function&lt;type&gt; (type &amp;a, type&amp;b)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{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 …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}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Ссылка в С++ представляет собой имя, которое является альтернативным именем для ранее объявленной пременной.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Чтобы b стало альтернотивным именнем для а пишем: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int a;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int&amp; b = a; //&amp; - это не взятие адреса в данном случае.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Нельзя сначала объявить ссылку, а потом присвоить ей значение. Нельзя присвоить ссылке значение два раза.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Можно осуществлять передачу аргументов в ф-цию по ссылке, она позволяет в вызываемой ф-ции получить доступ к переменным вызывающей.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При использовании ключевого слова inline в процессе компиляции вместо вызова ф-ции подставляется её код (такая ф-ция называется всторенной). Это позволяет ускорить выполнение программы. Если аргумент такой ф-ции — это выражение, то ф-ции передаётся значение выражения. Для создания встроенной ф-ции необходимо перед оъбявлением встроенной ф-ции написать inline. Н-р: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inline void func(...){…};</w:t>
      </w:r>
    </w:p>
    <w:p>
      <w:pPr>
        <w:pStyle w:val="ListParagraph"/>
        <w:numPr>
          <w:ilvl w:val="0"/>
          <w:numId w:val="1"/>
        </w:numPr>
        <w:rPr>
          <w:u w:val="none"/>
        </w:rPr>
      </w:pPr>
      <w:r>
        <w:rPr>
          <w:u w:val="none"/>
        </w:rPr>
        <w:t>Примеры использования auto: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…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auto a = 0.0; // создали пременную а типа double.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Int b = 0;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auto c = b; // создали переменную  c  типа int.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…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 xml:space="preserve">Пример использования </w:t>
      </w:r>
      <w:bookmarkStart w:id="0" w:name="__DdeLink__10_272336797"/>
      <w:r>
        <w:rPr>
          <w:u w:val="none"/>
        </w:rPr>
        <w:t>decltype</w:t>
      </w:r>
      <w:bookmarkEnd w:id="0"/>
      <w:r>
        <w:rPr>
          <w:u w:val="none"/>
        </w:rPr>
        <w:t>: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…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decltype(a * b) c = (a*b); // создали пременную c того же типа, что и a*b</w:t>
      </w:r>
    </w:p>
    <w:p>
      <w:pPr>
        <w:pStyle w:val="ListParagraph"/>
        <w:numPr>
          <w:ilvl w:val="0"/>
          <w:numId w:val="0"/>
        </w:numPr>
        <w:ind w:left="1440" w:hanging="0"/>
        <w:rPr>
          <w:u w:val="none"/>
        </w:rPr>
      </w:pPr>
      <w:r>
        <w:rPr>
          <w:u w:val="none"/>
        </w:rPr>
        <w:t>…</w:t>
      </w:r>
    </w:p>
    <w:p>
      <w:pPr>
        <w:pStyle w:val="ListParagraph"/>
        <w:rPr>
          <w:u w:val="none"/>
        </w:rPr>
      </w:pPr>
      <w:r>
        <w:rPr>
          <w:u w:val="none"/>
        </w:rPr>
      </w:r>
    </w:p>
    <w:p>
      <w:pPr>
        <w:pStyle w:val="ListParagraph"/>
        <w:spacing w:before="0" w:after="160"/>
        <w:contextualSpacing/>
        <w:rPr/>
      </w:pPr>
      <w:r>
        <w:rPr>
          <w:u w:val="none"/>
        </w:rPr>
        <w:t>decltype может понадобиться в том случае, если мы не знаем заранее, какой тип будет иметь a*b. Н-р в случее если а,b — пременные структуры описывающей матрицу, а * переопределено, как операция соответствующая матричному умножению.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18375b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Application>LibreOffice/5.1.4.2$Linux_X86_64 LibreOffice_project/10m0$Build-2</Application>
  <Pages>2</Pages>
  <Words>446</Words>
  <Characters>2455</Characters>
  <CharactersWithSpaces>2906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2019-02-10T13:06:00Z</dcterms:created>
  <dc:creator>User</dc:creator>
  <dc:description/>
  <dc:language>ru-RU</dc:language>
  <cp:lastModifiedBy/>
  <dcterms:modified xsi:type="dcterms:W3CDTF">2019-02-17T09:54:59Z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