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spacing w:before="240" w:after="120"/>
            <w:jc w:val="center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/>
              <w:b/>
              <w:bCs/>
              <w:sz w:val="40"/>
              <w:szCs w:val="40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40"/>
              <w:szCs w:val="40"/>
              <w:lang w:val="ru-RU"/>
            </w:rPr>
            <w:t xml:space="preserve">Введение в </w:t>
          </w:r>
          <w:r>
            <w:rPr>
              <w:rFonts w:eastAsia="Microsoft YaHei" w:cs="Arial" w:ascii="Times New Roman" w:hAnsi="Times New Roman"/>
              <w:b/>
              <w:bCs/>
              <w:sz w:val="40"/>
              <w:szCs w:val="40"/>
              <w:lang w:val="en-US"/>
            </w:rPr>
            <w:t>DOSBox</w:t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 w:val="false"/>
              <w:b w:val="false"/>
              <w:bCs w:val="false"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 w:val="false"/>
              <w:bCs w:val="false"/>
              <w:sz w:val="36"/>
              <w:szCs w:val="36"/>
              <w:lang w:val="ru-RU"/>
            </w:rPr>
            <w:t>Лабораторная 1</w:t>
          </w:r>
        </w:p>
        <w:p>
          <w:pPr>
            <w:pStyle w:val="ContentsHeading"/>
            <w:bidi w:val="0"/>
            <w:jc w:val="center"/>
            <w:rPr>
              <w:rFonts w:ascii="Times New Roman" w:hAnsi="Times New Roman" w:eastAsia="Microsoft YaHei" w:cs="Arial"/>
              <w:b w:val="false"/>
              <w:b w:val="false"/>
              <w:bCs w:val="false"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 w:val="false"/>
              <w:bCs w:val="false"/>
              <w:sz w:val="36"/>
              <w:szCs w:val="36"/>
              <w:lang w:val="ru-RU"/>
            </w:rPr>
            <w:t>Золотоверх Денис</w:t>
          </w:r>
          <w:r>
            <w:br w:type="page"/>
          </w:r>
        </w:p>
        <w:p>
          <w:pPr>
            <w:pStyle w:val="ContentsHeading"/>
            <w:keepNext w:val="true"/>
            <w:suppressLineNumbers/>
            <w:bidi w:val="0"/>
            <w:spacing w:before="240" w:after="120"/>
            <w:ind w:left="0" w:right="0" w:firstLine="567"/>
            <w:jc w:val="left"/>
            <w:rPr>
              <w:rFonts w:ascii="Times New Roman" w:hAnsi="Times New Roman" w:eastAsia="Microsoft YaHei" w:cs="Arial"/>
              <w:b/>
              <w:b/>
              <w:bCs/>
              <w:sz w:val="36"/>
              <w:szCs w:val="36"/>
              <w:lang w:val="ru-RU"/>
            </w:rPr>
          </w:pPr>
          <w:r>
            <w:rPr>
              <w:rFonts w:eastAsia="Microsoft YaHei" w:cs="Arial" w:ascii="Times New Roman" w:hAnsi="Times New Roman"/>
              <w:b/>
              <w:bCs/>
              <w:sz w:val="36"/>
              <w:szCs w:val="36"/>
              <w:lang w:val="ru-RU"/>
            </w:rPr>
            <w:t>Содержание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sz w:val="32"/>
              <w:szCs w:val="32"/>
              <w:rFonts w:ascii="Times New Roman" w:hAnsi="Times New Roman"/>
            </w:rPr>
            <w:instrText> TOC \f \o "1-9" \h</w:instrText>
          </w:r>
          <w:r>
            <w:rPr>
              <w:rStyle w:val="IndexLink"/>
              <w:sz w:val="32"/>
              <w:szCs w:val="32"/>
              <w:rFonts w:ascii="Times New Roman" w:hAnsi="Times New Roman"/>
            </w:rPr>
            <w:fldChar w:fldCharType="separate"/>
          </w:r>
          <w:hyperlink w:anchor="__RefHeading___Toc179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1 Цель работы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81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1.1 Лабораторное задание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83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1.2 Содержание протокола лабораторной работы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85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2 Ключевые положения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87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2.1 DOSBox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89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2.2 Установка и организация DOSBox для выполнения работ учебного курса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91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2.3 Работа в командном режиме DOSBox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93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2.4 Управление DOSBox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95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2.5 Список горячих клавиш DosBox</w:t>
              <w:tab/>
              <w:t>10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97_3609427499">
            <w:r>
              <w:rPr>
                <w:rStyle w:val="IndexLink"/>
                <w:rFonts w:ascii="Times New Roman" w:hAnsi="Times New Roman"/>
                <w:sz w:val="32"/>
                <w:szCs w:val="32"/>
              </w:rPr>
              <w:t>3 Другие возможные варианты работы</w:t>
              <w:tab/>
              <w:t>12</w:t>
            </w:r>
          </w:hyperlink>
          <w:r>
            <w:rPr>
              <w:rStyle w:val="IndexLink"/>
              <w:sz w:val="32"/>
              <w:szCs w:val="32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keepNext w:val="true"/>
        <w:numPr>
          <w:ilvl w:val="0"/>
          <w:numId w:val="0"/>
        </w:numPr>
        <w:bidi w:val="0"/>
        <w:spacing w:before="240" w:after="120"/>
        <w:ind w:left="0" w:right="0" w:firstLine="567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Heading1"/>
        <w:bidi w:val="0"/>
        <w:spacing w:before="240" w:after="120"/>
        <w:ind w:left="0" w:right="0" w:firstLine="567"/>
        <w:jc w:val="left"/>
        <w:rPr>
          <w:rFonts w:ascii="Times New Roman" w:hAnsi="Times New Roman"/>
          <w:sz w:val="36"/>
          <w:szCs w:val="36"/>
        </w:rPr>
      </w:pPr>
      <w:bookmarkStart w:id="0" w:name="__RefHeading___Toc179_3609427499"/>
      <w:bookmarkEnd w:id="0"/>
      <w:r>
        <w:rPr>
          <w:rFonts w:ascii="Times New Roman" w:hAnsi="Times New Roman"/>
          <w:sz w:val="36"/>
          <w:szCs w:val="36"/>
        </w:rPr>
        <w:t>1 Цель работы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назначение и состав операционной системы DOSBox, изучить основные внутренние и внешние команды, научиться выполнять внутренние и внешние команды DOSBox.</w:t>
      </w:r>
    </w:p>
    <w:p>
      <w:pPr>
        <w:pStyle w:val="Heading2"/>
        <w:bidi w:val="0"/>
        <w:jc w:val="left"/>
        <w:rPr>
          <w:rFonts w:ascii="Times New Roman" w:hAnsi="Times New Roman"/>
          <w:sz w:val="32"/>
          <w:szCs w:val="32"/>
        </w:rPr>
      </w:pPr>
      <w:bookmarkStart w:id="1" w:name="__RefHeading___Toc181_3609427499"/>
      <w:bookmarkEnd w:id="1"/>
      <w:r>
        <w:rPr>
          <w:rFonts w:ascii="Times New Roman" w:hAnsi="Times New Roman"/>
          <w:sz w:val="32"/>
          <w:szCs w:val="32"/>
        </w:rPr>
        <w:t>1.1 Лабораторное задание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Самостоятельно проработать ключевые положения настоящего пособия, выполняя указанные в тексте примеры, создавая программы и так далее. Зафиксировать эти шаги в протоколе.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проработки ключевых положений выполнить индивидуальное задание. Вариант студента N определяется преподавателем.</w:t>
      </w:r>
    </w:p>
    <w:p>
      <w:pPr>
        <w:pStyle w:val="Heading2"/>
        <w:keepNext w:val="true"/>
        <w:bidi w:val="0"/>
        <w:spacing w:before="200" w:after="120"/>
        <w:ind w:left="0" w:right="0" w:firstLine="567"/>
        <w:jc w:val="left"/>
        <w:rPr>
          <w:rFonts w:ascii="Times New Roman" w:hAnsi="Times New Roman"/>
          <w:sz w:val="32"/>
          <w:szCs w:val="32"/>
        </w:rPr>
      </w:pPr>
      <w:bookmarkStart w:id="2" w:name="__RefHeading___Toc183_3609427499"/>
      <w:bookmarkEnd w:id="2"/>
      <w:r>
        <w:rPr>
          <w:rFonts w:ascii="Times New Roman" w:hAnsi="Times New Roman"/>
          <w:sz w:val="32"/>
          <w:szCs w:val="32"/>
        </w:rPr>
        <w:t>1.2 Содержание протокола лабораторной работы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 оформляется следующим образом: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1. Титульная страница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2. Цель работы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3. Протокол выполнения лабораторной работы - тексты и результаты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работы вводимых примеров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4. Исходные тексты программ (если таковые создавались в процессе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выполнения лабораторной работы)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5. Выводы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сдаются преподавателю в электронной форме. Название папки которой должно состоять из фамилии студента и номера лабораторной работы (например Иванов_Lab02) и содержать внутри: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отчет/протокол (Иванов_Lab02.doc)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файлы с исходными текстами выполненных программ (fib.py и др.)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файлы с исходными текстами программы, содержащей решение индивидуального задания (ind.py и др.)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отдельных случаях допускается сдача отчета/протокола без дополнительных файлов.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Отчеты выполненные не по форме к рассмотрению не допускаются!</w:t>
      </w:r>
      <w:r>
        <w:br w:type="page"/>
      </w:r>
    </w:p>
    <w:p>
      <w:pPr>
        <w:pStyle w:val="Heading1"/>
        <w:keepNext w:val="true"/>
        <w:bidi w:val="0"/>
        <w:spacing w:before="240" w:after="120"/>
        <w:ind w:left="0" w:right="0" w:firstLine="567"/>
        <w:jc w:val="left"/>
        <w:rPr>
          <w:rFonts w:ascii="Times New Roman" w:hAnsi="Times New Roman"/>
          <w:sz w:val="36"/>
          <w:szCs w:val="36"/>
        </w:rPr>
      </w:pPr>
      <w:bookmarkStart w:id="3" w:name="__RefHeading___Toc185_3609427499"/>
      <w:bookmarkEnd w:id="3"/>
      <w:r>
        <w:rPr>
          <w:rFonts w:ascii="Times New Roman" w:hAnsi="Times New Roman"/>
          <w:sz w:val="36"/>
          <w:szCs w:val="36"/>
        </w:rPr>
        <w:t>2 Ключевые положения</w:t>
      </w:r>
    </w:p>
    <w:p>
      <w:pPr>
        <w:pStyle w:val="Normal"/>
        <w:tabs>
          <w:tab w:val="clear" w:pos="709"/>
          <w:tab w:val="left" w:pos="285" w:leader="none"/>
        </w:tabs>
        <w:bidi w:val="0"/>
        <w:spacing w:lineRule="auto" w:line="360"/>
        <w:ind w:left="0" w:right="0" w:firstLine="6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часть курса рассчитана на выполнение различных команд и директив в окружении операционной системы MS DOS. Однако, в настоящее время, в связи с наличием большого парка операционных систем и окружений, программное обеспечение, рассчитанное на MS DOS не везде может работать корректно. В связи с этим рекомендуется один из нескольких возможных вариантов.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1. Установка лицензионно-свободного freedos в качестве основной рабочей системы.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2. Использование встроенных в операционную систему средств эмуляции DOS.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3. Работа в виртуальном окружении, эмулирующим DOS, либо всю программную архитектуру в целом.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курс может выполнятся в любом из трех перечисленных вариантов, однако вариант 1 представляется сложным в плане организационных сложностей в плане оформления работы в чистом DOS, вариант 2 не гарантирует полной совместимости программного обеспечения курса, поскольку реализации DOS в различных системах могут отличаться. В связи с чем наиболее оптимальным представляется выполнение работ в варианте 3.</w:t>
      </w:r>
    </w:p>
    <w:p>
      <w:pPr>
        <w:pStyle w:val="Heading2"/>
        <w:keepNext w:val="true"/>
        <w:bidi w:val="0"/>
        <w:spacing w:before="200" w:after="120"/>
        <w:ind w:left="0" w:right="0" w:firstLine="567"/>
        <w:jc w:val="left"/>
        <w:rPr>
          <w:rFonts w:ascii="Times New Roman" w:hAnsi="Times New Roman"/>
          <w:sz w:val="32"/>
          <w:szCs w:val="32"/>
        </w:rPr>
      </w:pPr>
      <w:bookmarkStart w:id="4" w:name="__RefHeading___Toc187_3609427499"/>
      <w:bookmarkEnd w:id="4"/>
      <w:r>
        <w:rPr>
          <w:rFonts w:ascii="Times New Roman" w:hAnsi="Times New Roman"/>
          <w:sz w:val="32"/>
          <w:szCs w:val="32"/>
        </w:rPr>
        <w:t>2.1 DOSBox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DOSBox - эмулятор PC, создающий DOS-окружение, необходимое для запуска программ для MS-DOS, которые не запускаются на современных компьютерах. DOSBox можно использовать для запуска и другого программного обеспечения для DOS, но такая возможность работает с ограничениями. Эмулятор имеет открытый исходный код и доступен для таких систем, как Linux, FreeBSD, Windows, Mac OS X, iOS, OS/2, BeOS, KolibriOS, Symbian OS, QNX, Android. Также Windows-версия при помощи HX DOS Extender запускается под чистым DOS — таким образом, DOS эмулируется под DOS.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Инсталляционный пакет программы для MS Windows можно скачать на официальном сайте программы, поставить из репозиториев операционной системы (sudo apt-get install dosbox), либо использовать для инсталляции пакет, поставляемый вместе с программным обеспечением курса. Установка выполняется в обычном для MS Windows режиме и не требует каких-либо особых навыков. После установки запуск DOSBox можно произвести либо с помощью ярлыка на рабочем столе, либо через меню “Пуск”. В POSIX-совместимых системах запуск DOSBox возможен из командной строки с помощью команды dosbox.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04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1: DOSBox в окружении рабочего стола OpenBox операционной си-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стемы Debian GNU Linux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810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2: Стартовое окно DOSBox</w:t>
      </w:r>
    </w:p>
    <w:p>
      <w:pPr>
        <w:pStyle w:val="Heading2"/>
        <w:keepNext w:val="true"/>
        <w:bidi w:val="0"/>
        <w:spacing w:before="200" w:after="120"/>
        <w:ind w:left="0" w:right="0" w:firstLine="567"/>
        <w:jc w:val="left"/>
        <w:rPr>
          <w:rFonts w:ascii="Times New Roman" w:hAnsi="Times New Roman"/>
          <w:sz w:val="32"/>
          <w:szCs w:val="32"/>
        </w:rPr>
      </w:pPr>
      <w:bookmarkStart w:id="5" w:name="__RefHeading___Toc189_3609427499"/>
      <w:bookmarkEnd w:id="5"/>
      <w:r>
        <w:rPr>
          <w:rFonts w:ascii="Times New Roman" w:hAnsi="Times New Roman"/>
          <w:sz w:val="32"/>
          <w:szCs w:val="32"/>
        </w:rPr>
        <w:t>2.2 Установка и организация DOSBox для выполнения работ учебного курса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старта системы пользователь попадает в “виртуальный диск” Z: (это сделано намеренно, чтобы избежать потери данных).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в стандартном режиме следует примонтировать (подключить) папку, выполняющую роль “виртуального диска” с указанием буквы одного из дисков виртуальной системы с помощью команды mount.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Например. Пользовательские файлы курса собраны в рабочую папку disk_c, которая находится на диске D: (полный путь </w:t>
      </w:r>
      <w:hyperlink r:id="rId4">
        <w:r>
          <w:rPr>
            <w:rStyle w:val="InternetLink"/>
            <w:rFonts w:ascii="Times New Roman" w:hAnsi="Times New Roman"/>
            <w:sz w:val="28"/>
            <w:szCs w:val="28"/>
          </w:rPr>
          <w:t>d:\disk_c</w:t>
        </w:r>
      </w:hyperlink>
      <w:r>
        <w:rPr>
          <w:rFonts w:ascii="Times New Roman" w:hAnsi="Times New Roman"/>
          <w:sz w:val="28"/>
          <w:szCs w:val="28"/>
        </w:rPr>
        <w:t xml:space="preserve">).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Тогда подключить данную папку из DOSBox можно с помощью команды: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Courier New" w:hAnsi="Courier New"/>
          <w:sz w:val="24"/>
          <w:szCs w:val="24"/>
        </w:rPr>
        <w:t>mount c d:\disk_c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перейти в эту папку с помощью команды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работать в папке уже как если бы это был диск C: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использовании лабораторного пакета, рекомендуется русифицировать систему используя русификатор KEYRUS.COM:</w:t>
      </w:r>
    </w:p>
    <w:p>
      <w:pPr>
        <w:pStyle w:val="Normal"/>
        <w:bidi w:val="0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KEYRUS.COM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810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3: DOSBox со смонтированным диском C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810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4: Русификатор KEYRUS.COM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этих действий система готова к работе.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Альтернативный вариант русификации: В DOSBox набрать:</w:t>
      </w:r>
    </w:p>
    <w:p>
      <w:pPr>
        <w:pStyle w:val="Normal"/>
        <w:bidi w:val="0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keyb ru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чтоб не вводить при каждом старте пишем в нем же:</w:t>
      </w:r>
    </w:p>
    <w:p>
      <w:pPr>
        <w:pStyle w:val="Normal"/>
        <w:bidi w:val="0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config -writeconf .dosboxrc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уже в терминале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echo "keyb ru" &gt;&gt; ~/.dosboxrc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Либо открыть файл .dosboxrc средствами текстового редактора и дописать в конец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keyb ru</w:t>
      </w:r>
    </w:p>
    <w:p>
      <w:pPr>
        <w:pStyle w:val="Heading2"/>
        <w:keepNext w:val="true"/>
        <w:bidi w:val="0"/>
        <w:spacing w:before="200" w:after="120"/>
        <w:ind w:left="0" w:right="0" w:firstLine="567"/>
        <w:jc w:val="left"/>
        <w:rPr>
          <w:rFonts w:ascii="Times New Roman" w:hAnsi="Times New Roman"/>
          <w:sz w:val="32"/>
          <w:szCs w:val="32"/>
        </w:rPr>
      </w:pPr>
      <w:bookmarkStart w:id="6" w:name="__RefHeading___Toc191_3609427499"/>
      <w:bookmarkEnd w:id="6"/>
      <w:r>
        <w:rPr>
          <w:rFonts w:ascii="Times New Roman" w:hAnsi="Times New Roman"/>
          <w:sz w:val="32"/>
          <w:szCs w:val="32"/>
        </w:rPr>
        <w:t>2.3 Работа в командном режиме DOSBox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Быстродействие эмулируемой системы зависит от компьютера и настроек, которые указываются в конфигурационном файле либо вводятся пользователем в интерактивном режиме.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DOSBox поддерживает ограниченное количество команд командного интерпретатора COMMAND.COM.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Также, на диске Z: присутствуют несколько специальных программ в виде .COM-приложений, общающихся с хост-системой через backdoor: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CD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перейти в другой каталог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DIR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вывести на экран список файлов и каталогов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MOUNT</w:t>
      </w:r>
      <w:r>
        <w:rPr>
          <w:rFonts w:ascii="Times New Roman" w:hAnsi="Times New Roman"/>
          <w:sz w:val="28"/>
          <w:szCs w:val="28"/>
        </w:rPr>
        <w:t xml:space="preserve"> — монтирование локальных директорий как дисков (в том числе и CD-ROM) внутри DOSBox;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MEM</w:t>
      </w:r>
      <w:r>
        <w:rPr>
          <w:rFonts w:ascii="Times New Roman" w:hAnsi="Times New Roman"/>
          <w:sz w:val="28"/>
          <w:szCs w:val="28"/>
        </w:rPr>
        <w:t xml:space="preserve"> — отображение количества свободной памяти;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CONFIG</w:t>
      </w:r>
      <w:r>
        <w:rPr>
          <w:rFonts w:ascii="Times New Roman" w:hAnsi="Times New Roman"/>
          <w:sz w:val="28"/>
          <w:szCs w:val="28"/>
        </w:rPr>
        <w:t xml:space="preserve"> — запись конфигурации в файл;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LOADFIX</w:t>
      </w:r>
      <w:r>
        <w:rPr>
          <w:rFonts w:ascii="Times New Roman" w:hAnsi="Times New Roman"/>
          <w:sz w:val="28"/>
          <w:szCs w:val="28"/>
        </w:rPr>
        <w:t xml:space="preserve"> — сокращение количества доступной памяти (для старых программ, не умеющих работать с большим количеством памяти);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IMGMOUNT</w:t>
      </w:r>
      <w:r>
        <w:rPr>
          <w:rFonts w:ascii="Times New Roman" w:hAnsi="Times New Roman"/>
          <w:sz w:val="28"/>
          <w:szCs w:val="28"/>
        </w:rPr>
        <w:t xml:space="preserve"> — монтирование образа диска (CD-ROM) в DOSBox;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BOOT</w:t>
      </w:r>
      <w:r>
        <w:rPr>
          <w:rFonts w:ascii="Times New Roman" w:hAnsi="Times New Roman"/>
          <w:sz w:val="28"/>
          <w:szCs w:val="28"/>
        </w:rPr>
        <w:t xml:space="preserve"> — запуск образа дискеты или жёсткого диска независимо от эмулируемой системы DOSBox (возможность загрузить другую операционную систему);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Команды </w:t>
      </w:r>
      <w:r>
        <w:rPr>
          <w:rFonts w:ascii="Times New Roman" w:hAnsi="Times New Roman"/>
          <w:b/>
          <w:bCs/>
          <w:sz w:val="28"/>
          <w:szCs w:val="28"/>
        </w:rPr>
        <w:t>IPX</w:t>
      </w:r>
      <w:r>
        <w:rPr>
          <w:rFonts w:ascii="Times New Roman" w:hAnsi="Times New Roman"/>
          <w:sz w:val="28"/>
          <w:szCs w:val="28"/>
        </w:rPr>
        <w:t xml:space="preserve"> — разрешение и работа IPX-сети.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keepNext w:val="true"/>
        <w:bidi w:val="0"/>
        <w:spacing w:before="200" w:after="120"/>
        <w:ind w:left="0" w:right="0" w:firstLine="567"/>
        <w:jc w:val="left"/>
        <w:rPr>
          <w:rFonts w:ascii="Times New Roman" w:hAnsi="Times New Roman"/>
          <w:sz w:val="32"/>
          <w:szCs w:val="32"/>
        </w:rPr>
      </w:pPr>
      <w:bookmarkStart w:id="7" w:name="__RefHeading___Toc193_3609427499"/>
      <w:bookmarkEnd w:id="7"/>
      <w:r>
        <w:rPr>
          <w:rFonts w:ascii="Times New Roman" w:hAnsi="Times New Roman"/>
          <w:sz w:val="32"/>
          <w:szCs w:val="32"/>
        </w:rPr>
        <w:t>2.4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eastAsia="Microsoft YaHei" w:cs="Arial" w:ascii="Times New Roman" w:hAnsi="Times New Roman"/>
          <w:b/>
          <w:bCs/>
          <w:sz w:val="32"/>
          <w:szCs w:val="32"/>
          <w:lang w:val="en-US"/>
        </w:rPr>
        <w:t>У</w:t>
      </w:r>
      <w:r>
        <w:rPr>
          <w:rFonts w:eastAsia="Microsoft YaHei" w:cs="Arial" w:ascii="Times New Roman" w:hAnsi="Times New Roman"/>
          <w:b/>
          <w:bCs/>
          <w:sz w:val="32"/>
          <w:szCs w:val="32"/>
          <w:lang w:val="ru-RU"/>
        </w:rPr>
        <w:t>правление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DOSBox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эмулятором Горячие клавиши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игр регулируется клавишами </w:t>
      </w:r>
      <w:r>
        <w:rPr>
          <w:rFonts w:ascii="Times New Roman" w:hAnsi="Times New Roman"/>
          <w:b/>
          <w:bCs/>
          <w:sz w:val="28"/>
          <w:szCs w:val="28"/>
        </w:rPr>
        <w:t>CTRL+F12 и CTRL+F11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ALT+F12</w:t>
      </w:r>
      <w:r>
        <w:rPr>
          <w:rFonts w:ascii="Times New Roman" w:hAnsi="Times New Roman"/>
          <w:sz w:val="28"/>
          <w:szCs w:val="28"/>
        </w:rPr>
        <w:t xml:space="preserve"> – полная скорость.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ALT+ENTER</w:t>
      </w:r>
      <w:r>
        <w:rPr>
          <w:rFonts w:ascii="Times New Roman" w:hAnsi="Times New Roman"/>
          <w:sz w:val="28"/>
          <w:szCs w:val="28"/>
        </w:rPr>
        <w:t xml:space="preserve"> - переход в полноэкранный режим.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CTRL+F10</w:t>
      </w:r>
      <w:r>
        <w:rPr>
          <w:rFonts w:ascii="Times New Roman" w:hAnsi="Times New Roman"/>
          <w:sz w:val="28"/>
          <w:szCs w:val="28"/>
        </w:rPr>
        <w:t xml:space="preserve"> - переключает мышку между окном DOSBox и рабочим столом.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CTRL+F9</w:t>
      </w:r>
      <w:r>
        <w:rPr>
          <w:rFonts w:ascii="Times New Roman" w:hAnsi="Times New Roman"/>
          <w:sz w:val="28"/>
          <w:szCs w:val="28"/>
        </w:rPr>
        <w:t xml:space="preserve"> – выход.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Встроенные команды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Помимо стандартных для DOS команд в DOSBox имеется также ряд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дополнительных.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MOUNT</w:t>
      </w:r>
      <w:r>
        <w:rPr>
          <w:rFonts w:ascii="Times New Roman" w:hAnsi="Times New Roman"/>
          <w:sz w:val="28"/>
          <w:szCs w:val="28"/>
        </w:rPr>
        <w:t xml:space="preserve"> — монтирование локальных директорий как дисков (в том числе и CD-ROM) внутри DOSBox;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MEM</w:t>
      </w:r>
      <w:r>
        <w:rPr>
          <w:rFonts w:ascii="Times New Roman" w:hAnsi="Times New Roman"/>
          <w:sz w:val="28"/>
          <w:szCs w:val="28"/>
        </w:rPr>
        <w:t xml:space="preserve"> — отображение количества свободной памяти;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CONFIG</w:t>
      </w:r>
      <w:r>
        <w:rPr>
          <w:rFonts w:ascii="Times New Roman" w:hAnsi="Times New Roman"/>
          <w:sz w:val="28"/>
          <w:szCs w:val="28"/>
        </w:rPr>
        <w:t xml:space="preserve"> — запись конфигурации в файл;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LOADFIX</w:t>
      </w:r>
      <w:r>
        <w:rPr>
          <w:rFonts w:ascii="Times New Roman" w:hAnsi="Times New Roman"/>
          <w:sz w:val="28"/>
          <w:szCs w:val="28"/>
        </w:rPr>
        <w:t xml:space="preserve"> — сокращение количества доступной памяти (для старых программ, не умеющих работать с большим количеством памяти);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IMGMOUNT</w:t>
      </w:r>
      <w:r>
        <w:rPr>
          <w:rFonts w:ascii="Times New Roman" w:hAnsi="Times New Roman"/>
          <w:sz w:val="28"/>
          <w:szCs w:val="28"/>
        </w:rPr>
        <w:t xml:space="preserve"> — монтирование образа диска (CD-ROM) в DOSBox;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BOOT</w:t>
      </w:r>
      <w:r>
        <w:rPr>
          <w:rFonts w:ascii="Times New Roman" w:hAnsi="Times New Roman"/>
          <w:sz w:val="28"/>
          <w:szCs w:val="28"/>
        </w:rPr>
        <w:t xml:space="preserve"> — запуск образа дискеты или образа жёсткого диска независимо от эмулируемой системы DOSBox (возможность загрузить другую операционную систему);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Обратите внимание В процессе работы вам придется создавать, редактировать и удалять файлы. Это можно сделать двумя путями - непосредственно в среде виртуальной машины (например, с помощью встроенного редактора Volcov Commander), либо внешними средствами (например, открыв папку в Проводнике Windows и редактируя файлы с помощью текстового редактора).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том случае, если работа с файлами ведется внешними средствами, виртуальная среда может потребовать обновления смонтированной папки. В частности, в DOSBox это можно сделать смонтировав диск заново или наименее затратным путем - отдав в консоли команду RESCAN, либо использовав сочетание клавиш &lt;</w:t>
      </w:r>
      <w:r>
        <w:rPr>
          <w:rFonts w:ascii="Times New Roman" w:hAnsi="Times New Roman"/>
          <w:b/>
          <w:bCs/>
          <w:sz w:val="28"/>
          <w:szCs w:val="28"/>
        </w:rPr>
        <w:t>Ctrl+F4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keepNext w:val="true"/>
        <w:bidi w:val="0"/>
        <w:spacing w:before="200" w:after="120"/>
        <w:ind w:left="0" w:right="0" w:firstLine="567"/>
        <w:jc w:val="left"/>
        <w:rPr>
          <w:rFonts w:ascii="Times New Roman" w:hAnsi="Times New Roman"/>
          <w:sz w:val="32"/>
          <w:szCs w:val="32"/>
        </w:rPr>
      </w:pPr>
      <w:bookmarkStart w:id="8" w:name="__RefHeading___Toc195_3609427499"/>
      <w:bookmarkEnd w:id="8"/>
      <w:r>
        <w:rPr>
          <w:rFonts w:ascii="Times New Roman" w:hAnsi="Times New Roman"/>
          <w:sz w:val="32"/>
          <w:szCs w:val="32"/>
        </w:rPr>
        <w:t>2.5 Список горячих клавиш DosBox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ALT-ENTER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Переключить на полный экран и обратно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ALT-PAUSE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Пауза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Crrl+F1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Переназначить клавиши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Ctrl+F4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Пересканировать виртуальный привод (если что-то на нем изменили или добавили извне)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CTRL-F5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Сохранить скриншот (png)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CTRL-F6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Старт/стоп записи звука в wave файл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CTRL-F7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Уменьшить пропуск кадров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CTRL-F8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Увеличить пропуск кадров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Ctrl+F9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Закрыть DosBox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Ctrl+F10</w:t>
      </w:r>
      <w:r>
        <w:rPr>
          <w:rFonts w:ascii="Times New Roman" w:hAnsi="Times New Roman"/>
          <w:sz w:val="28"/>
          <w:szCs w:val="28"/>
        </w:rPr>
        <w:tab/>
        <w:tab/>
        <w:t>Захватить/разблокировать мышь в окне DosBox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CTRL-F11</w:t>
      </w:r>
      <w:r>
        <w:rPr>
          <w:rFonts w:ascii="Times New Roman" w:hAnsi="Times New Roman"/>
          <w:sz w:val="28"/>
          <w:szCs w:val="28"/>
        </w:rPr>
        <w:tab/>
        <w:tab/>
        <w:t>Замедлить эмуляцию (уменьшить DOSBox циклы)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CTRL-F12</w:t>
      </w:r>
      <w:r>
        <w:rPr>
          <w:rFonts w:ascii="Times New Roman" w:hAnsi="Times New Roman"/>
          <w:sz w:val="28"/>
          <w:szCs w:val="28"/>
        </w:rPr>
        <w:tab/>
        <w:tab/>
        <w:t>Ускорить эмуляцию (увеличить DOSBox циклы)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ALT-F12</w:t>
      </w:r>
      <w:r>
        <w:rPr>
          <w:rFonts w:ascii="Times New Roman" w:hAnsi="Times New Roman"/>
          <w:sz w:val="28"/>
          <w:szCs w:val="28"/>
        </w:rPr>
        <w:tab/>
        <w:tab/>
        <w:t>Убрать ограничение скорости (турбо кнопка)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CTRL-ALT-F5</w:t>
      </w:r>
      <w:r>
        <w:rPr>
          <w:rFonts w:ascii="Times New Roman" w:hAnsi="Times New Roman"/>
          <w:sz w:val="28"/>
          <w:szCs w:val="28"/>
        </w:rPr>
        <w:t xml:space="preserve"> </w:t>
        <w:tab/>
        <w:t>Старт/Стоп создания ролика с экрана (захват видео и запись в avi)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CTRL-ALT-F7</w:t>
      </w:r>
      <w:r>
        <w:rPr>
          <w:rFonts w:ascii="Times New Roman" w:hAnsi="Times New Roman"/>
          <w:sz w:val="28"/>
          <w:szCs w:val="28"/>
        </w:rPr>
        <w:t xml:space="preserve"> </w:t>
        <w:tab/>
        <w:t>Старт/Стоп записи OPL команд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CTRL-ALT-F8</w:t>
      </w:r>
      <w:r>
        <w:rPr>
          <w:rFonts w:ascii="Times New Roman" w:hAnsi="Times New Roman"/>
          <w:sz w:val="28"/>
          <w:szCs w:val="28"/>
        </w:rPr>
        <w:t xml:space="preserve"> </w:t>
        <w:tab/>
        <w:t>Старт/Стоп записи MIDI команд</w:t>
      </w:r>
      <w:r>
        <w:br w:type="page"/>
      </w:r>
    </w:p>
    <w:p>
      <w:pPr>
        <w:pStyle w:val="Heading2"/>
        <w:keepNext w:val="true"/>
        <w:bidi w:val="0"/>
        <w:spacing w:before="200" w:after="120"/>
        <w:ind w:left="0" w:right="0" w:firstLine="567"/>
        <w:jc w:val="left"/>
        <w:rPr>
          <w:rFonts w:ascii="Times New Roman" w:hAnsi="Times New Roman"/>
          <w:sz w:val="36"/>
          <w:szCs w:val="36"/>
        </w:rPr>
      </w:pPr>
      <w:bookmarkStart w:id="9" w:name="__RefHeading___Toc197_3609427499"/>
      <w:bookmarkEnd w:id="9"/>
      <w:r>
        <w:rPr>
          <w:rFonts w:ascii="Times New Roman" w:hAnsi="Times New Roman"/>
          <w:sz w:val="36"/>
          <w:szCs w:val="36"/>
        </w:rPr>
        <w:t>3 Другие возможные варианты работы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указывалось выше в качестве базовой системы может быть использован FreeDOS. Также возможен выбор какой-либо виртуальной системы, эмулирующей DOS непосредственно (dosemu) или в качестве аппаратной платформы (Bochs, Virtual Box, QUEMU/KVM)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1225" cy="4721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file:///d:/disk_c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LibreOffice/7.2.1.2$Windows_X86_64 LibreOffice_project/87b77fad49947c1441b67c559c339af8f3517e22</Application>
  <AppVersion>15.0000</AppVersion>
  <Pages>13</Pages>
  <Words>1182</Words>
  <Characters>7646</Characters>
  <CharactersWithSpaces>8755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2021-10-11T17:22:01Z</dcterms:created>
  <dc:creator/>
  <dc:description/>
  <dc:language>ru-RU</dc:language>
  <cp:lastModifiedBy/>
  <dcterms:modified xsi:type="dcterms:W3CDTF">2021-10-11T18:05:19Z</dcterms:modified>
  <cp:revision>1</cp:revision>
  <dc:subject/>
  <dc:title/>
</cp:coreProperties>
</file>