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5164CE" w14:textId="77777777" w:rsidR="00540A07" w:rsidRPr="00E45881" w:rsidRDefault="00540A07" w:rsidP="002B3F46">
      <w:pPr>
        <w:spacing w:line="240" w:lineRule="auto"/>
        <w:contextualSpacing/>
        <w:jc w:val="center"/>
        <w:rPr>
          <w:szCs w:val="24"/>
        </w:rPr>
      </w:pPr>
      <w:r w:rsidRPr="00E45881">
        <w:rPr>
          <w:szCs w:val="24"/>
        </w:rPr>
        <w:t>Московский государственный университет имени М.В.Ломоносова</w:t>
      </w:r>
    </w:p>
    <w:p w14:paraId="7994F97D" w14:textId="77777777" w:rsidR="00540A07" w:rsidRPr="00E45881" w:rsidRDefault="00540A07" w:rsidP="002B3F46">
      <w:pPr>
        <w:spacing w:line="240" w:lineRule="auto"/>
        <w:contextualSpacing/>
        <w:jc w:val="center"/>
        <w:rPr>
          <w:szCs w:val="24"/>
        </w:rPr>
      </w:pPr>
      <w:r w:rsidRPr="00E45881">
        <w:rPr>
          <w:szCs w:val="24"/>
        </w:rPr>
        <w:t>Экономический факультет</w:t>
      </w:r>
    </w:p>
    <w:p w14:paraId="63343BA0" w14:textId="77777777" w:rsidR="002B3F46" w:rsidRPr="00E45881" w:rsidRDefault="002B3F46" w:rsidP="002B3F46">
      <w:pPr>
        <w:spacing w:line="240" w:lineRule="auto"/>
        <w:contextualSpacing/>
        <w:jc w:val="center"/>
        <w:rPr>
          <w:szCs w:val="24"/>
        </w:rPr>
      </w:pPr>
    </w:p>
    <w:p w14:paraId="65E055D8" w14:textId="508393C7" w:rsidR="00540A07" w:rsidRPr="00E45881" w:rsidRDefault="00540A07" w:rsidP="002B3F46">
      <w:pPr>
        <w:spacing w:line="240" w:lineRule="auto"/>
        <w:contextualSpacing/>
        <w:jc w:val="center"/>
        <w:rPr>
          <w:szCs w:val="24"/>
        </w:rPr>
      </w:pPr>
      <w:r w:rsidRPr="00E45881">
        <w:rPr>
          <w:szCs w:val="24"/>
        </w:rPr>
        <w:t xml:space="preserve">Направление </w:t>
      </w:r>
      <w:r w:rsidR="003F7BEF" w:rsidRPr="00E45881">
        <w:rPr>
          <w:szCs w:val="24"/>
        </w:rPr>
        <w:t>«Финансы и кредит»</w:t>
      </w:r>
    </w:p>
    <w:p w14:paraId="6A4A2ECF" w14:textId="77777777" w:rsidR="002B3F46" w:rsidRPr="00E45881" w:rsidRDefault="002B3F46" w:rsidP="002B3F46">
      <w:pPr>
        <w:spacing w:line="240" w:lineRule="auto"/>
        <w:contextualSpacing/>
        <w:jc w:val="center"/>
        <w:rPr>
          <w:szCs w:val="24"/>
        </w:rPr>
      </w:pPr>
    </w:p>
    <w:p w14:paraId="3AF2B841" w14:textId="39000DBF" w:rsidR="00540A07" w:rsidRPr="00E45881" w:rsidRDefault="00540A07" w:rsidP="002B3F46">
      <w:pPr>
        <w:spacing w:line="240" w:lineRule="auto"/>
        <w:contextualSpacing/>
        <w:jc w:val="center"/>
        <w:rPr>
          <w:szCs w:val="24"/>
        </w:rPr>
      </w:pPr>
      <w:r w:rsidRPr="00E45881">
        <w:rPr>
          <w:szCs w:val="24"/>
        </w:rPr>
        <w:t>Магистерская программа</w:t>
      </w:r>
      <w:r w:rsidR="003F7BEF" w:rsidRPr="00E45881">
        <w:rPr>
          <w:szCs w:val="24"/>
        </w:rPr>
        <w:t xml:space="preserve"> «Финансовая аналитика»</w:t>
      </w:r>
    </w:p>
    <w:p w14:paraId="0C937586" w14:textId="77777777" w:rsidR="002B3F46" w:rsidRPr="00E45881" w:rsidRDefault="002B3F46" w:rsidP="002B3F46">
      <w:pPr>
        <w:spacing w:line="240" w:lineRule="auto"/>
        <w:contextualSpacing/>
        <w:jc w:val="center"/>
        <w:rPr>
          <w:szCs w:val="24"/>
        </w:rPr>
      </w:pPr>
    </w:p>
    <w:p w14:paraId="10105C57" w14:textId="77777777" w:rsidR="002B3F46" w:rsidRPr="00E45881" w:rsidRDefault="002B3F46" w:rsidP="002B3F46">
      <w:pPr>
        <w:spacing w:line="240" w:lineRule="auto"/>
        <w:contextualSpacing/>
        <w:jc w:val="center"/>
        <w:rPr>
          <w:szCs w:val="24"/>
        </w:rPr>
      </w:pPr>
    </w:p>
    <w:p w14:paraId="5EB33418" w14:textId="77777777" w:rsidR="002B3F46" w:rsidRPr="00E45881" w:rsidRDefault="002B3F46" w:rsidP="002B3F46">
      <w:pPr>
        <w:spacing w:line="240" w:lineRule="auto"/>
        <w:contextualSpacing/>
        <w:jc w:val="center"/>
        <w:rPr>
          <w:szCs w:val="24"/>
        </w:rPr>
      </w:pPr>
    </w:p>
    <w:p w14:paraId="4D0968D3" w14:textId="77777777" w:rsidR="000924C7" w:rsidRDefault="00932B7B" w:rsidP="002B3F46">
      <w:pPr>
        <w:spacing w:line="240" w:lineRule="auto"/>
        <w:contextualSpacing/>
        <w:jc w:val="center"/>
        <w:rPr>
          <w:szCs w:val="24"/>
        </w:rPr>
      </w:pPr>
      <w:r w:rsidRPr="00E45881">
        <w:rPr>
          <w:szCs w:val="24"/>
        </w:rPr>
        <w:t xml:space="preserve">Влияние повышенного внимания к компаниям-единорогам на их оценочную </w:t>
      </w:r>
    </w:p>
    <w:p w14:paraId="4A7DD60C" w14:textId="650A0908" w:rsidR="008B058C" w:rsidRPr="00433FB5" w:rsidRDefault="00932B7B" w:rsidP="002B3F46">
      <w:pPr>
        <w:spacing w:line="240" w:lineRule="auto"/>
        <w:contextualSpacing/>
        <w:jc w:val="center"/>
        <w:rPr>
          <w:szCs w:val="24"/>
          <w:lang w:val="en-US"/>
        </w:rPr>
      </w:pPr>
      <w:r w:rsidRPr="00E45881">
        <w:rPr>
          <w:szCs w:val="24"/>
        </w:rPr>
        <w:t>стоимость</w:t>
      </w:r>
      <w:r w:rsidRPr="00433FB5">
        <w:rPr>
          <w:szCs w:val="24"/>
          <w:lang w:val="en-US"/>
        </w:rPr>
        <w:t xml:space="preserve"> </w:t>
      </w:r>
      <w:r w:rsidRPr="00E45881">
        <w:rPr>
          <w:szCs w:val="24"/>
        </w:rPr>
        <w:t>при</w:t>
      </w:r>
      <w:r w:rsidRPr="00433FB5">
        <w:rPr>
          <w:szCs w:val="24"/>
          <w:lang w:val="en-US"/>
        </w:rPr>
        <w:t xml:space="preserve"> </w:t>
      </w:r>
      <w:r w:rsidRPr="00E45881">
        <w:rPr>
          <w:szCs w:val="24"/>
        </w:rPr>
        <w:t>первичном</w:t>
      </w:r>
      <w:r w:rsidRPr="00433FB5">
        <w:rPr>
          <w:szCs w:val="24"/>
          <w:lang w:val="en-US"/>
        </w:rPr>
        <w:t xml:space="preserve"> </w:t>
      </w:r>
      <w:r w:rsidRPr="00E45881">
        <w:rPr>
          <w:szCs w:val="24"/>
        </w:rPr>
        <w:t>публичном</w:t>
      </w:r>
      <w:r w:rsidRPr="00433FB5">
        <w:rPr>
          <w:szCs w:val="24"/>
          <w:lang w:val="en-US"/>
        </w:rPr>
        <w:t xml:space="preserve"> </w:t>
      </w:r>
      <w:r w:rsidRPr="00E45881">
        <w:rPr>
          <w:szCs w:val="24"/>
        </w:rPr>
        <w:t>размещении</w:t>
      </w:r>
    </w:p>
    <w:p w14:paraId="7490C599" w14:textId="77777777" w:rsidR="00932B7B" w:rsidRPr="00433FB5" w:rsidRDefault="00932B7B" w:rsidP="002B3F46">
      <w:pPr>
        <w:spacing w:line="240" w:lineRule="auto"/>
        <w:contextualSpacing/>
        <w:jc w:val="center"/>
        <w:rPr>
          <w:szCs w:val="24"/>
          <w:lang w:val="en-US"/>
        </w:rPr>
      </w:pPr>
    </w:p>
    <w:p w14:paraId="69D332C5" w14:textId="18EFBBD5" w:rsidR="002B3F46" w:rsidRPr="00E45881" w:rsidRDefault="00932B7B" w:rsidP="002B3F46">
      <w:pPr>
        <w:spacing w:line="240" w:lineRule="auto"/>
        <w:contextualSpacing/>
        <w:jc w:val="center"/>
        <w:rPr>
          <w:szCs w:val="24"/>
          <w:lang w:val="en-US"/>
        </w:rPr>
      </w:pPr>
      <w:r w:rsidRPr="00E45881">
        <w:rPr>
          <w:szCs w:val="24"/>
          <w:lang w:val="en-US"/>
        </w:rPr>
        <w:t>The impact of hype over unicorn companies on their estimated valuation at initial public offering</w:t>
      </w:r>
    </w:p>
    <w:p w14:paraId="664F90AC" w14:textId="77777777" w:rsidR="002B3F46" w:rsidRPr="00E45881" w:rsidRDefault="002B3F46" w:rsidP="002B3F46">
      <w:pPr>
        <w:spacing w:line="240" w:lineRule="auto"/>
        <w:contextualSpacing/>
        <w:jc w:val="center"/>
        <w:rPr>
          <w:szCs w:val="24"/>
          <w:lang w:val="en-US"/>
        </w:rPr>
      </w:pPr>
    </w:p>
    <w:p w14:paraId="156DFFE9" w14:textId="77777777" w:rsidR="002B3F46" w:rsidRPr="00E45881" w:rsidRDefault="002B3F46" w:rsidP="002B3F46">
      <w:pPr>
        <w:spacing w:line="240" w:lineRule="auto"/>
        <w:contextualSpacing/>
        <w:jc w:val="center"/>
        <w:rPr>
          <w:szCs w:val="24"/>
          <w:lang w:val="en-US"/>
        </w:rPr>
      </w:pPr>
    </w:p>
    <w:p w14:paraId="37FF56ED" w14:textId="77777777" w:rsidR="002B3F46" w:rsidRPr="00E45881" w:rsidRDefault="002B3F46" w:rsidP="002B3F46">
      <w:pPr>
        <w:spacing w:line="240" w:lineRule="auto"/>
        <w:contextualSpacing/>
        <w:jc w:val="center"/>
        <w:rPr>
          <w:szCs w:val="24"/>
          <w:lang w:val="en-US"/>
        </w:rPr>
      </w:pPr>
    </w:p>
    <w:p w14:paraId="59B68E4C" w14:textId="77777777" w:rsidR="002B3F46" w:rsidRPr="00E45881" w:rsidRDefault="002B3F46" w:rsidP="002B3F46">
      <w:pPr>
        <w:spacing w:line="240" w:lineRule="auto"/>
        <w:contextualSpacing/>
        <w:jc w:val="center"/>
        <w:rPr>
          <w:szCs w:val="24"/>
          <w:lang w:val="en-US"/>
        </w:rPr>
      </w:pPr>
    </w:p>
    <w:p w14:paraId="4B7DEF65" w14:textId="778C7C92" w:rsidR="002B3F46" w:rsidRDefault="002B3F46" w:rsidP="002B3F46">
      <w:pPr>
        <w:spacing w:line="240" w:lineRule="auto"/>
        <w:contextualSpacing/>
        <w:jc w:val="center"/>
        <w:rPr>
          <w:szCs w:val="24"/>
          <w:lang w:val="en-US"/>
        </w:rPr>
      </w:pPr>
    </w:p>
    <w:p w14:paraId="6393DBC8" w14:textId="3A63737B" w:rsidR="00997368" w:rsidRDefault="00997368" w:rsidP="002B3F46">
      <w:pPr>
        <w:spacing w:line="240" w:lineRule="auto"/>
        <w:contextualSpacing/>
        <w:jc w:val="center"/>
        <w:rPr>
          <w:szCs w:val="24"/>
          <w:lang w:val="en-US"/>
        </w:rPr>
      </w:pPr>
    </w:p>
    <w:p w14:paraId="1451F7C6" w14:textId="279B225A" w:rsidR="00997368" w:rsidRDefault="00997368" w:rsidP="002B3F46">
      <w:pPr>
        <w:spacing w:line="240" w:lineRule="auto"/>
        <w:contextualSpacing/>
        <w:jc w:val="center"/>
        <w:rPr>
          <w:szCs w:val="24"/>
          <w:lang w:val="en-US"/>
        </w:rPr>
      </w:pPr>
    </w:p>
    <w:p w14:paraId="05818BC0" w14:textId="0CEB70F9" w:rsidR="00997368" w:rsidRDefault="00997368" w:rsidP="002B3F46">
      <w:pPr>
        <w:spacing w:line="240" w:lineRule="auto"/>
        <w:contextualSpacing/>
        <w:jc w:val="center"/>
        <w:rPr>
          <w:szCs w:val="24"/>
          <w:lang w:val="en-US"/>
        </w:rPr>
      </w:pPr>
    </w:p>
    <w:p w14:paraId="3F59C3BE" w14:textId="71B72E35" w:rsidR="00DB1DEC" w:rsidRDefault="00DB1DEC" w:rsidP="002B3F46">
      <w:pPr>
        <w:spacing w:line="240" w:lineRule="auto"/>
        <w:contextualSpacing/>
        <w:jc w:val="center"/>
        <w:rPr>
          <w:szCs w:val="24"/>
          <w:lang w:val="en-US"/>
        </w:rPr>
      </w:pPr>
    </w:p>
    <w:p w14:paraId="1B748D75" w14:textId="6163920D" w:rsidR="00DB1DEC" w:rsidRDefault="00DB1DEC" w:rsidP="002B3F46">
      <w:pPr>
        <w:spacing w:line="240" w:lineRule="auto"/>
        <w:contextualSpacing/>
        <w:jc w:val="center"/>
        <w:rPr>
          <w:szCs w:val="24"/>
          <w:lang w:val="en-US"/>
        </w:rPr>
      </w:pPr>
    </w:p>
    <w:p w14:paraId="43E6E0AD" w14:textId="77777777" w:rsidR="00DB1DEC" w:rsidRDefault="00DB1DEC" w:rsidP="002B3F46">
      <w:pPr>
        <w:spacing w:line="240" w:lineRule="auto"/>
        <w:contextualSpacing/>
        <w:jc w:val="center"/>
        <w:rPr>
          <w:szCs w:val="24"/>
          <w:lang w:val="en-US"/>
        </w:rPr>
      </w:pPr>
    </w:p>
    <w:p w14:paraId="4A273520" w14:textId="77777777" w:rsidR="00997368" w:rsidRPr="00E45881" w:rsidRDefault="00997368" w:rsidP="002B3F46">
      <w:pPr>
        <w:spacing w:line="240" w:lineRule="auto"/>
        <w:contextualSpacing/>
        <w:jc w:val="center"/>
        <w:rPr>
          <w:szCs w:val="24"/>
          <w:lang w:val="en-US"/>
        </w:rPr>
      </w:pPr>
    </w:p>
    <w:p w14:paraId="61DCD707" w14:textId="77777777" w:rsidR="002B3F46" w:rsidRPr="00E45881" w:rsidRDefault="002B3F46" w:rsidP="00E95015">
      <w:pPr>
        <w:spacing w:line="240" w:lineRule="auto"/>
        <w:ind w:firstLine="0"/>
        <w:contextualSpacing/>
        <w:rPr>
          <w:szCs w:val="24"/>
          <w:lang w:val="en-US"/>
        </w:rPr>
      </w:pPr>
    </w:p>
    <w:p w14:paraId="7032043A" w14:textId="77777777" w:rsidR="002B3F46" w:rsidRPr="00E45881" w:rsidRDefault="002B3F46" w:rsidP="002B3F46">
      <w:pPr>
        <w:spacing w:line="240" w:lineRule="auto"/>
        <w:contextualSpacing/>
        <w:jc w:val="center"/>
        <w:rPr>
          <w:szCs w:val="24"/>
          <w:lang w:val="en-US"/>
        </w:rPr>
      </w:pPr>
    </w:p>
    <w:p w14:paraId="49D9195C" w14:textId="77777777" w:rsidR="00540A07" w:rsidRPr="00E45881" w:rsidRDefault="00540A07" w:rsidP="002B3F46">
      <w:pPr>
        <w:spacing w:line="240" w:lineRule="auto"/>
        <w:contextualSpacing/>
        <w:jc w:val="right"/>
        <w:rPr>
          <w:szCs w:val="24"/>
        </w:rPr>
      </w:pPr>
      <w:r w:rsidRPr="00E45881">
        <w:rPr>
          <w:szCs w:val="24"/>
        </w:rPr>
        <w:t>Магистерская диссертация</w:t>
      </w:r>
    </w:p>
    <w:p w14:paraId="5155BA38" w14:textId="692EFF66" w:rsidR="00540A07" w:rsidRPr="00DC2ABC" w:rsidRDefault="00DE13BD" w:rsidP="002B3F46">
      <w:pPr>
        <w:spacing w:line="240" w:lineRule="auto"/>
        <w:contextualSpacing/>
        <w:jc w:val="right"/>
        <w:rPr>
          <w:szCs w:val="24"/>
        </w:rPr>
      </w:pPr>
      <w:r>
        <w:rPr>
          <w:szCs w:val="24"/>
        </w:rPr>
        <w:t>Игнатова Дениса Сергеевича</w:t>
      </w:r>
    </w:p>
    <w:p w14:paraId="60D5D5BA" w14:textId="77777777" w:rsidR="002B3F46" w:rsidRPr="00E45881" w:rsidRDefault="002B3F46" w:rsidP="002B3F46">
      <w:pPr>
        <w:spacing w:line="240" w:lineRule="auto"/>
        <w:contextualSpacing/>
        <w:jc w:val="right"/>
        <w:rPr>
          <w:szCs w:val="24"/>
        </w:rPr>
      </w:pPr>
    </w:p>
    <w:p w14:paraId="0675232E" w14:textId="77777777" w:rsidR="002B3F46" w:rsidRPr="00E45881" w:rsidRDefault="00540A07" w:rsidP="002B3F46">
      <w:pPr>
        <w:spacing w:line="240" w:lineRule="auto"/>
        <w:contextualSpacing/>
        <w:jc w:val="right"/>
        <w:rPr>
          <w:szCs w:val="24"/>
        </w:rPr>
      </w:pPr>
      <w:r w:rsidRPr="00E45881">
        <w:rPr>
          <w:szCs w:val="24"/>
        </w:rPr>
        <w:t>Научный руководитель</w:t>
      </w:r>
    </w:p>
    <w:p w14:paraId="56D350AF" w14:textId="56950F1C" w:rsidR="00540A07" w:rsidRDefault="0097653A" w:rsidP="002B3F46">
      <w:pPr>
        <w:spacing w:line="240" w:lineRule="auto"/>
        <w:contextualSpacing/>
        <w:jc w:val="right"/>
        <w:rPr>
          <w:szCs w:val="24"/>
        </w:rPr>
      </w:pPr>
      <w:r>
        <w:rPr>
          <w:szCs w:val="24"/>
        </w:rPr>
        <w:t>Студников Сергей Сергеевич</w:t>
      </w:r>
    </w:p>
    <w:p w14:paraId="2F719604" w14:textId="1A30B91C" w:rsidR="0097653A" w:rsidRPr="0097653A" w:rsidRDefault="0097653A" w:rsidP="002B3F46">
      <w:pPr>
        <w:spacing w:line="240" w:lineRule="auto"/>
        <w:contextualSpacing/>
        <w:jc w:val="right"/>
        <w:rPr>
          <w:szCs w:val="24"/>
        </w:rPr>
      </w:pPr>
      <w:r>
        <w:rPr>
          <w:szCs w:val="24"/>
        </w:rPr>
        <w:t>С</w:t>
      </w:r>
      <w:r w:rsidRPr="0097653A">
        <w:rPr>
          <w:szCs w:val="24"/>
        </w:rPr>
        <w:t>тарший преподаватель кафедры Финансы и Кредит</w:t>
      </w:r>
    </w:p>
    <w:p w14:paraId="752CB3D4" w14:textId="77777777" w:rsidR="003F5562" w:rsidRPr="00E45881" w:rsidRDefault="003F5562" w:rsidP="006F7BA5">
      <w:pPr>
        <w:spacing w:line="240" w:lineRule="auto"/>
        <w:ind w:firstLine="0"/>
        <w:contextualSpacing/>
        <w:rPr>
          <w:szCs w:val="24"/>
        </w:rPr>
      </w:pPr>
    </w:p>
    <w:p w14:paraId="53EEFECE" w14:textId="77777777" w:rsidR="002B3F46" w:rsidRPr="00E45881" w:rsidRDefault="002B3F46" w:rsidP="002B3F46">
      <w:pPr>
        <w:spacing w:line="240" w:lineRule="auto"/>
        <w:contextualSpacing/>
        <w:jc w:val="right"/>
        <w:rPr>
          <w:szCs w:val="24"/>
        </w:rPr>
      </w:pPr>
    </w:p>
    <w:p w14:paraId="71FC49A5" w14:textId="77777777" w:rsidR="00540A07" w:rsidRPr="00E45881" w:rsidRDefault="00540A07" w:rsidP="002B3F46">
      <w:pPr>
        <w:spacing w:line="240" w:lineRule="auto"/>
        <w:contextualSpacing/>
        <w:jc w:val="right"/>
        <w:rPr>
          <w:szCs w:val="24"/>
        </w:rPr>
      </w:pPr>
      <w:r w:rsidRPr="00E45881">
        <w:rPr>
          <w:szCs w:val="24"/>
        </w:rPr>
        <w:t>________________________</w:t>
      </w:r>
    </w:p>
    <w:p w14:paraId="76A22FA1" w14:textId="77777777" w:rsidR="00540A07" w:rsidRPr="00E45881" w:rsidRDefault="00540A07" w:rsidP="002B3F46">
      <w:pPr>
        <w:spacing w:line="240" w:lineRule="auto"/>
        <w:contextualSpacing/>
        <w:jc w:val="right"/>
        <w:rPr>
          <w:szCs w:val="24"/>
        </w:rPr>
      </w:pPr>
      <w:r w:rsidRPr="00E45881">
        <w:rPr>
          <w:szCs w:val="24"/>
        </w:rPr>
        <w:t>(подпись научного руководителя)</w:t>
      </w:r>
    </w:p>
    <w:p w14:paraId="470A3AE2" w14:textId="77777777" w:rsidR="00540A07" w:rsidRPr="00E45881" w:rsidRDefault="00540A07" w:rsidP="002B3F46">
      <w:pPr>
        <w:spacing w:line="240" w:lineRule="auto"/>
        <w:contextualSpacing/>
        <w:jc w:val="right"/>
        <w:rPr>
          <w:szCs w:val="24"/>
        </w:rPr>
      </w:pPr>
      <w:proofErr w:type="gramStart"/>
      <w:r w:rsidRPr="00E45881">
        <w:rPr>
          <w:szCs w:val="24"/>
        </w:rPr>
        <w:t>« »</w:t>
      </w:r>
      <w:proofErr w:type="gramEnd"/>
      <w:r w:rsidRPr="00E45881">
        <w:rPr>
          <w:szCs w:val="24"/>
        </w:rPr>
        <w:t>_______________20__г.</w:t>
      </w:r>
    </w:p>
    <w:p w14:paraId="057A653A" w14:textId="447D6317" w:rsidR="002B3F46" w:rsidRPr="00A52A3F" w:rsidRDefault="002B3F46" w:rsidP="00DB1DEC">
      <w:pPr>
        <w:ind w:firstLine="0"/>
        <w:contextualSpacing/>
        <w:rPr>
          <w:szCs w:val="24"/>
        </w:rPr>
      </w:pPr>
    </w:p>
    <w:p w14:paraId="194F42E6" w14:textId="6F7C09CE" w:rsidR="00AE6FA7" w:rsidRPr="003B062A" w:rsidRDefault="003B062A" w:rsidP="002B3F46">
      <w:pPr>
        <w:contextualSpacing/>
        <w:jc w:val="right"/>
        <w:rPr>
          <w:szCs w:val="24"/>
        </w:rPr>
      </w:pPr>
      <w:r>
        <w:rPr>
          <w:szCs w:val="24"/>
        </w:rPr>
        <w:t>Дата защиты</w:t>
      </w:r>
      <w:r w:rsidRPr="006A4902">
        <w:rPr>
          <w:szCs w:val="24"/>
        </w:rPr>
        <w:t xml:space="preserve">: 29 </w:t>
      </w:r>
      <w:r>
        <w:rPr>
          <w:szCs w:val="24"/>
        </w:rPr>
        <w:t>мая 2020г.</w:t>
      </w:r>
    </w:p>
    <w:p w14:paraId="1CE09192" w14:textId="6E3D5AC3" w:rsidR="00AE6FA7" w:rsidRPr="00A52A3F" w:rsidRDefault="00AE6FA7" w:rsidP="002B3F46">
      <w:pPr>
        <w:contextualSpacing/>
        <w:jc w:val="right"/>
        <w:rPr>
          <w:szCs w:val="24"/>
        </w:rPr>
      </w:pPr>
    </w:p>
    <w:p w14:paraId="42CFEB0B" w14:textId="3D78D6BE" w:rsidR="00AE6FA7" w:rsidRPr="00A52A3F" w:rsidRDefault="00AE6FA7" w:rsidP="002B3F46">
      <w:pPr>
        <w:contextualSpacing/>
        <w:jc w:val="right"/>
        <w:rPr>
          <w:szCs w:val="24"/>
        </w:rPr>
      </w:pPr>
    </w:p>
    <w:p w14:paraId="5FD31761" w14:textId="0B463287" w:rsidR="00AE6FA7" w:rsidRDefault="00AE6FA7" w:rsidP="002B3F46">
      <w:pPr>
        <w:contextualSpacing/>
        <w:jc w:val="right"/>
        <w:rPr>
          <w:szCs w:val="24"/>
        </w:rPr>
      </w:pPr>
    </w:p>
    <w:p w14:paraId="1F0D2B2E" w14:textId="573E37C9" w:rsidR="00DB1DEC" w:rsidRDefault="00DB1DEC" w:rsidP="002B3F46">
      <w:pPr>
        <w:contextualSpacing/>
        <w:jc w:val="right"/>
        <w:rPr>
          <w:szCs w:val="24"/>
        </w:rPr>
      </w:pPr>
    </w:p>
    <w:p w14:paraId="08EEFD14" w14:textId="77777777" w:rsidR="00DB1DEC" w:rsidRPr="00A52A3F" w:rsidRDefault="00DB1DEC" w:rsidP="002B3F46">
      <w:pPr>
        <w:contextualSpacing/>
        <w:jc w:val="right"/>
        <w:rPr>
          <w:szCs w:val="24"/>
        </w:rPr>
      </w:pPr>
    </w:p>
    <w:p w14:paraId="438A0390" w14:textId="77777777" w:rsidR="002B3F46" w:rsidRPr="00E45881" w:rsidRDefault="002B3F46" w:rsidP="002B3F46">
      <w:pPr>
        <w:contextualSpacing/>
        <w:rPr>
          <w:szCs w:val="24"/>
        </w:rPr>
      </w:pPr>
    </w:p>
    <w:p w14:paraId="08C70A02" w14:textId="4EFBC600" w:rsidR="00997368" w:rsidRPr="00A52A3F" w:rsidRDefault="00540A07" w:rsidP="003F5562">
      <w:pPr>
        <w:contextualSpacing/>
        <w:jc w:val="center"/>
        <w:rPr>
          <w:szCs w:val="24"/>
        </w:rPr>
      </w:pPr>
      <w:r w:rsidRPr="00E45881">
        <w:rPr>
          <w:szCs w:val="24"/>
        </w:rPr>
        <w:t>Москва 20</w:t>
      </w:r>
      <w:r w:rsidR="00E95015" w:rsidRPr="00A52A3F">
        <w:rPr>
          <w:szCs w:val="24"/>
        </w:rPr>
        <w:t>20</w:t>
      </w:r>
    </w:p>
    <w:sdt>
      <w:sdtPr>
        <w:rPr>
          <w:rFonts w:ascii="Times New Roman" w:eastAsiaTheme="minorHAnsi" w:hAnsi="Times New Roman" w:cstheme="minorBidi"/>
          <w:color w:val="auto"/>
          <w:sz w:val="24"/>
          <w:szCs w:val="24"/>
          <w:lang w:eastAsia="en-US"/>
        </w:rPr>
        <w:id w:val="-2106637299"/>
        <w:docPartObj>
          <w:docPartGallery w:val="Table of Contents"/>
          <w:docPartUnique/>
        </w:docPartObj>
      </w:sdtPr>
      <w:sdtEndPr>
        <w:rPr>
          <w:b/>
          <w:bCs/>
        </w:rPr>
      </w:sdtEndPr>
      <w:sdtContent>
        <w:p w14:paraId="3C988E09" w14:textId="77777777" w:rsidR="00A16B5C" w:rsidRPr="00E45881" w:rsidRDefault="00A16B5C" w:rsidP="007C6ED9">
          <w:pPr>
            <w:pStyle w:val="a8"/>
            <w:jc w:val="center"/>
            <w:rPr>
              <w:rStyle w:val="10"/>
              <w:sz w:val="24"/>
              <w:szCs w:val="24"/>
            </w:rPr>
          </w:pPr>
          <w:r w:rsidRPr="00E45881">
            <w:rPr>
              <w:rStyle w:val="10"/>
              <w:sz w:val="24"/>
              <w:szCs w:val="24"/>
            </w:rPr>
            <w:t>Оглавление</w:t>
          </w:r>
        </w:p>
        <w:p w14:paraId="0D0E2B22" w14:textId="56A50C84" w:rsidR="001C029D" w:rsidRDefault="00A16B5C">
          <w:pPr>
            <w:pStyle w:val="11"/>
            <w:tabs>
              <w:tab w:val="right" w:leader="dot" w:pos="9344"/>
            </w:tabs>
            <w:rPr>
              <w:rFonts w:asciiTheme="minorHAnsi" w:eastAsiaTheme="minorEastAsia" w:hAnsiTheme="minorHAnsi"/>
              <w:noProof/>
              <w:sz w:val="22"/>
              <w:lang w:eastAsia="ru-RU"/>
            </w:rPr>
          </w:pPr>
          <w:r w:rsidRPr="00E45881">
            <w:rPr>
              <w:b/>
              <w:bCs/>
              <w:szCs w:val="24"/>
            </w:rPr>
            <w:fldChar w:fldCharType="begin"/>
          </w:r>
          <w:r w:rsidRPr="00E45881">
            <w:rPr>
              <w:b/>
              <w:bCs/>
              <w:szCs w:val="24"/>
            </w:rPr>
            <w:instrText xml:space="preserve"> TOC \o "1-3" \h \z \u </w:instrText>
          </w:r>
          <w:r w:rsidRPr="00E45881">
            <w:rPr>
              <w:b/>
              <w:bCs/>
              <w:szCs w:val="24"/>
            </w:rPr>
            <w:fldChar w:fldCharType="separate"/>
          </w:r>
          <w:hyperlink w:anchor="_Toc40184772" w:history="1">
            <w:r w:rsidR="001C029D" w:rsidRPr="00503113">
              <w:rPr>
                <w:rStyle w:val="a4"/>
                <w:noProof/>
              </w:rPr>
              <w:t>Введение</w:t>
            </w:r>
            <w:r w:rsidR="001C029D">
              <w:rPr>
                <w:noProof/>
                <w:webHidden/>
              </w:rPr>
              <w:tab/>
            </w:r>
            <w:r w:rsidR="001C029D">
              <w:rPr>
                <w:noProof/>
                <w:webHidden/>
              </w:rPr>
              <w:fldChar w:fldCharType="begin"/>
            </w:r>
            <w:r w:rsidR="001C029D">
              <w:rPr>
                <w:noProof/>
                <w:webHidden/>
              </w:rPr>
              <w:instrText xml:space="preserve"> PAGEREF _Toc40184772 \h </w:instrText>
            </w:r>
            <w:r w:rsidR="001C029D">
              <w:rPr>
                <w:noProof/>
                <w:webHidden/>
              </w:rPr>
            </w:r>
            <w:r w:rsidR="001C029D">
              <w:rPr>
                <w:noProof/>
                <w:webHidden/>
              </w:rPr>
              <w:fldChar w:fldCharType="separate"/>
            </w:r>
            <w:r w:rsidR="00137249">
              <w:rPr>
                <w:noProof/>
                <w:webHidden/>
              </w:rPr>
              <w:t>3</w:t>
            </w:r>
            <w:r w:rsidR="001C029D">
              <w:rPr>
                <w:noProof/>
                <w:webHidden/>
              </w:rPr>
              <w:fldChar w:fldCharType="end"/>
            </w:r>
          </w:hyperlink>
        </w:p>
        <w:p w14:paraId="73997DEE" w14:textId="39AA717F" w:rsidR="001C029D" w:rsidRDefault="002819A8">
          <w:pPr>
            <w:pStyle w:val="11"/>
            <w:tabs>
              <w:tab w:val="right" w:leader="dot" w:pos="9344"/>
            </w:tabs>
            <w:rPr>
              <w:rFonts w:asciiTheme="minorHAnsi" w:eastAsiaTheme="minorEastAsia" w:hAnsiTheme="minorHAnsi"/>
              <w:noProof/>
              <w:sz w:val="22"/>
              <w:lang w:eastAsia="ru-RU"/>
            </w:rPr>
          </w:pPr>
          <w:hyperlink w:anchor="_Toc40184773" w:history="1">
            <w:r w:rsidR="001C029D" w:rsidRPr="00503113">
              <w:rPr>
                <w:rStyle w:val="a4"/>
                <w:noProof/>
              </w:rPr>
              <w:t>Глава 1 Неопределенность при размещении компаний единорогов</w:t>
            </w:r>
            <w:r w:rsidR="001C029D">
              <w:rPr>
                <w:noProof/>
                <w:webHidden/>
              </w:rPr>
              <w:tab/>
            </w:r>
            <w:r w:rsidR="001C029D">
              <w:rPr>
                <w:noProof/>
                <w:webHidden/>
              </w:rPr>
              <w:fldChar w:fldCharType="begin"/>
            </w:r>
            <w:r w:rsidR="001C029D">
              <w:rPr>
                <w:noProof/>
                <w:webHidden/>
              </w:rPr>
              <w:instrText xml:space="preserve"> PAGEREF _Toc40184773 \h </w:instrText>
            </w:r>
            <w:r w:rsidR="001C029D">
              <w:rPr>
                <w:noProof/>
                <w:webHidden/>
              </w:rPr>
            </w:r>
            <w:r w:rsidR="001C029D">
              <w:rPr>
                <w:noProof/>
                <w:webHidden/>
              </w:rPr>
              <w:fldChar w:fldCharType="separate"/>
            </w:r>
            <w:r w:rsidR="00137249">
              <w:rPr>
                <w:noProof/>
                <w:webHidden/>
              </w:rPr>
              <w:t>6</w:t>
            </w:r>
            <w:r w:rsidR="001C029D">
              <w:rPr>
                <w:noProof/>
                <w:webHidden/>
              </w:rPr>
              <w:fldChar w:fldCharType="end"/>
            </w:r>
          </w:hyperlink>
        </w:p>
        <w:p w14:paraId="628117B5" w14:textId="1C950826" w:rsidR="001C029D" w:rsidRDefault="002819A8">
          <w:pPr>
            <w:pStyle w:val="21"/>
            <w:tabs>
              <w:tab w:val="right" w:leader="dot" w:pos="9344"/>
            </w:tabs>
            <w:rPr>
              <w:rFonts w:asciiTheme="minorHAnsi" w:eastAsiaTheme="minorEastAsia" w:hAnsiTheme="minorHAnsi"/>
              <w:noProof/>
              <w:sz w:val="22"/>
              <w:lang w:eastAsia="ru-RU"/>
            </w:rPr>
          </w:pPr>
          <w:hyperlink w:anchor="_Toc40184774" w:history="1">
            <w:r w:rsidR="001C029D" w:rsidRPr="00503113">
              <w:rPr>
                <w:rStyle w:val="a4"/>
                <w:noProof/>
              </w:rPr>
              <w:t>Блиц-масштабирование перспективных стартапов</w:t>
            </w:r>
            <w:r w:rsidR="001C029D">
              <w:rPr>
                <w:noProof/>
                <w:webHidden/>
              </w:rPr>
              <w:tab/>
            </w:r>
            <w:r w:rsidR="001C029D">
              <w:rPr>
                <w:noProof/>
                <w:webHidden/>
              </w:rPr>
              <w:fldChar w:fldCharType="begin"/>
            </w:r>
            <w:r w:rsidR="001C029D">
              <w:rPr>
                <w:noProof/>
                <w:webHidden/>
              </w:rPr>
              <w:instrText xml:space="preserve"> PAGEREF _Toc40184774 \h </w:instrText>
            </w:r>
            <w:r w:rsidR="001C029D">
              <w:rPr>
                <w:noProof/>
                <w:webHidden/>
              </w:rPr>
            </w:r>
            <w:r w:rsidR="001C029D">
              <w:rPr>
                <w:noProof/>
                <w:webHidden/>
              </w:rPr>
              <w:fldChar w:fldCharType="separate"/>
            </w:r>
            <w:r w:rsidR="00137249">
              <w:rPr>
                <w:noProof/>
                <w:webHidden/>
              </w:rPr>
              <w:t>6</w:t>
            </w:r>
            <w:r w:rsidR="001C029D">
              <w:rPr>
                <w:noProof/>
                <w:webHidden/>
              </w:rPr>
              <w:fldChar w:fldCharType="end"/>
            </w:r>
          </w:hyperlink>
        </w:p>
        <w:p w14:paraId="0D776B86" w14:textId="1D44E298" w:rsidR="001C029D" w:rsidRDefault="002819A8">
          <w:pPr>
            <w:pStyle w:val="21"/>
            <w:tabs>
              <w:tab w:val="right" w:leader="dot" w:pos="9344"/>
            </w:tabs>
            <w:rPr>
              <w:rFonts w:asciiTheme="minorHAnsi" w:eastAsiaTheme="minorEastAsia" w:hAnsiTheme="minorHAnsi"/>
              <w:noProof/>
              <w:sz w:val="22"/>
              <w:lang w:eastAsia="ru-RU"/>
            </w:rPr>
          </w:pPr>
          <w:hyperlink w:anchor="_Toc40184775" w:history="1">
            <w:r w:rsidR="001C029D" w:rsidRPr="00503113">
              <w:rPr>
                <w:rStyle w:val="a4"/>
                <w:noProof/>
              </w:rPr>
              <w:t>Проблема ажиотажа по отношению к компаниям-единорогам</w:t>
            </w:r>
            <w:r w:rsidR="001C029D">
              <w:rPr>
                <w:noProof/>
                <w:webHidden/>
              </w:rPr>
              <w:tab/>
            </w:r>
            <w:r w:rsidR="001C029D">
              <w:rPr>
                <w:noProof/>
                <w:webHidden/>
              </w:rPr>
              <w:fldChar w:fldCharType="begin"/>
            </w:r>
            <w:r w:rsidR="001C029D">
              <w:rPr>
                <w:noProof/>
                <w:webHidden/>
              </w:rPr>
              <w:instrText xml:space="preserve"> PAGEREF _Toc40184775 \h </w:instrText>
            </w:r>
            <w:r w:rsidR="001C029D">
              <w:rPr>
                <w:noProof/>
                <w:webHidden/>
              </w:rPr>
            </w:r>
            <w:r w:rsidR="001C029D">
              <w:rPr>
                <w:noProof/>
                <w:webHidden/>
              </w:rPr>
              <w:fldChar w:fldCharType="separate"/>
            </w:r>
            <w:r w:rsidR="00137249">
              <w:rPr>
                <w:noProof/>
                <w:webHidden/>
              </w:rPr>
              <w:t>12</w:t>
            </w:r>
            <w:r w:rsidR="001C029D">
              <w:rPr>
                <w:noProof/>
                <w:webHidden/>
              </w:rPr>
              <w:fldChar w:fldCharType="end"/>
            </w:r>
          </w:hyperlink>
        </w:p>
        <w:p w14:paraId="3964B551" w14:textId="33ED2A99" w:rsidR="001C029D" w:rsidRDefault="002819A8">
          <w:pPr>
            <w:pStyle w:val="21"/>
            <w:tabs>
              <w:tab w:val="right" w:leader="dot" w:pos="9344"/>
            </w:tabs>
            <w:rPr>
              <w:rFonts w:asciiTheme="minorHAnsi" w:eastAsiaTheme="minorEastAsia" w:hAnsiTheme="minorHAnsi"/>
              <w:noProof/>
              <w:sz w:val="22"/>
              <w:lang w:eastAsia="ru-RU"/>
            </w:rPr>
          </w:pPr>
          <w:hyperlink w:anchor="_Toc40184776" w:history="1">
            <w:r w:rsidR="001C029D" w:rsidRPr="00503113">
              <w:rPr>
                <w:rStyle w:val="a4"/>
                <w:noProof/>
              </w:rPr>
              <w:t>Теоретическая база и развитие гипотез</w:t>
            </w:r>
            <w:r w:rsidR="001C029D">
              <w:rPr>
                <w:noProof/>
                <w:webHidden/>
              </w:rPr>
              <w:tab/>
            </w:r>
            <w:r w:rsidR="001C029D">
              <w:rPr>
                <w:noProof/>
                <w:webHidden/>
              </w:rPr>
              <w:fldChar w:fldCharType="begin"/>
            </w:r>
            <w:r w:rsidR="001C029D">
              <w:rPr>
                <w:noProof/>
                <w:webHidden/>
              </w:rPr>
              <w:instrText xml:space="preserve"> PAGEREF _Toc40184776 \h </w:instrText>
            </w:r>
            <w:r w:rsidR="001C029D">
              <w:rPr>
                <w:noProof/>
                <w:webHidden/>
              </w:rPr>
            </w:r>
            <w:r w:rsidR="001C029D">
              <w:rPr>
                <w:noProof/>
                <w:webHidden/>
              </w:rPr>
              <w:fldChar w:fldCharType="separate"/>
            </w:r>
            <w:r w:rsidR="00137249">
              <w:rPr>
                <w:noProof/>
                <w:webHidden/>
              </w:rPr>
              <w:t>20</w:t>
            </w:r>
            <w:r w:rsidR="001C029D">
              <w:rPr>
                <w:noProof/>
                <w:webHidden/>
              </w:rPr>
              <w:fldChar w:fldCharType="end"/>
            </w:r>
          </w:hyperlink>
        </w:p>
        <w:p w14:paraId="678CC2C2" w14:textId="78181A56" w:rsidR="001C029D" w:rsidRDefault="002819A8">
          <w:pPr>
            <w:pStyle w:val="11"/>
            <w:tabs>
              <w:tab w:val="right" w:leader="dot" w:pos="9344"/>
            </w:tabs>
            <w:rPr>
              <w:rFonts w:asciiTheme="minorHAnsi" w:eastAsiaTheme="minorEastAsia" w:hAnsiTheme="minorHAnsi"/>
              <w:noProof/>
              <w:sz w:val="22"/>
              <w:lang w:eastAsia="ru-RU"/>
            </w:rPr>
          </w:pPr>
          <w:hyperlink w:anchor="_Toc40184777" w:history="1">
            <w:r w:rsidR="001C029D" w:rsidRPr="00503113">
              <w:rPr>
                <w:rStyle w:val="a4"/>
                <w:noProof/>
              </w:rPr>
              <w:t>Глава 2 Методология исследования</w:t>
            </w:r>
            <w:r w:rsidR="001C029D">
              <w:rPr>
                <w:noProof/>
                <w:webHidden/>
              </w:rPr>
              <w:tab/>
            </w:r>
            <w:r w:rsidR="001C029D">
              <w:rPr>
                <w:noProof/>
                <w:webHidden/>
              </w:rPr>
              <w:fldChar w:fldCharType="begin"/>
            </w:r>
            <w:r w:rsidR="001C029D">
              <w:rPr>
                <w:noProof/>
                <w:webHidden/>
              </w:rPr>
              <w:instrText xml:space="preserve"> PAGEREF _Toc40184777 \h </w:instrText>
            </w:r>
            <w:r w:rsidR="001C029D">
              <w:rPr>
                <w:noProof/>
                <w:webHidden/>
              </w:rPr>
            </w:r>
            <w:r w:rsidR="001C029D">
              <w:rPr>
                <w:noProof/>
                <w:webHidden/>
              </w:rPr>
              <w:fldChar w:fldCharType="separate"/>
            </w:r>
            <w:r w:rsidR="00137249">
              <w:rPr>
                <w:noProof/>
                <w:webHidden/>
              </w:rPr>
              <w:t>25</w:t>
            </w:r>
            <w:r w:rsidR="001C029D">
              <w:rPr>
                <w:noProof/>
                <w:webHidden/>
              </w:rPr>
              <w:fldChar w:fldCharType="end"/>
            </w:r>
          </w:hyperlink>
        </w:p>
        <w:p w14:paraId="1E18809E" w14:textId="471C4ABF" w:rsidR="001C029D" w:rsidRDefault="002819A8">
          <w:pPr>
            <w:pStyle w:val="21"/>
            <w:tabs>
              <w:tab w:val="right" w:leader="dot" w:pos="9344"/>
            </w:tabs>
            <w:rPr>
              <w:rFonts w:asciiTheme="minorHAnsi" w:eastAsiaTheme="minorEastAsia" w:hAnsiTheme="minorHAnsi"/>
              <w:noProof/>
              <w:sz w:val="22"/>
              <w:lang w:eastAsia="ru-RU"/>
            </w:rPr>
          </w:pPr>
          <w:hyperlink w:anchor="_Toc40184778" w:history="1">
            <w:r w:rsidR="001C029D" w:rsidRPr="00503113">
              <w:rPr>
                <w:rStyle w:val="a4"/>
                <w:noProof/>
              </w:rPr>
              <w:t>Данные для исследования</w:t>
            </w:r>
            <w:r w:rsidR="001C029D">
              <w:rPr>
                <w:noProof/>
                <w:webHidden/>
              </w:rPr>
              <w:tab/>
            </w:r>
            <w:r w:rsidR="001C029D">
              <w:rPr>
                <w:noProof/>
                <w:webHidden/>
              </w:rPr>
              <w:fldChar w:fldCharType="begin"/>
            </w:r>
            <w:r w:rsidR="001C029D">
              <w:rPr>
                <w:noProof/>
                <w:webHidden/>
              </w:rPr>
              <w:instrText xml:space="preserve"> PAGEREF _Toc40184778 \h </w:instrText>
            </w:r>
            <w:r w:rsidR="001C029D">
              <w:rPr>
                <w:noProof/>
                <w:webHidden/>
              </w:rPr>
            </w:r>
            <w:r w:rsidR="001C029D">
              <w:rPr>
                <w:noProof/>
                <w:webHidden/>
              </w:rPr>
              <w:fldChar w:fldCharType="separate"/>
            </w:r>
            <w:r w:rsidR="00137249">
              <w:rPr>
                <w:noProof/>
                <w:webHidden/>
              </w:rPr>
              <w:t>25</w:t>
            </w:r>
            <w:r w:rsidR="001C029D">
              <w:rPr>
                <w:noProof/>
                <w:webHidden/>
              </w:rPr>
              <w:fldChar w:fldCharType="end"/>
            </w:r>
          </w:hyperlink>
        </w:p>
        <w:p w14:paraId="2D0AF5B5" w14:textId="10C91CAA" w:rsidR="001C029D" w:rsidRDefault="002819A8">
          <w:pPr>
            <w:pStyle w:val="21"/>
            <w:tabs>
              <w:tab w:val="right" w:leader="dot" w:pos="9344"/>
            </w:tabs>
            <w:rPr>
              <w:rFonts w:asciiTheme="minorHAnsi" w:eastAsiaTheme="minorEastAsia" w:hAnsiTheme="minorHAnsi"/>
              <w:noProof/>
              <w:sz w:val="22"/>
              <w:lang w:eastAsia="ru-RU"/>
            </w:rPr>
          </w:pPr>
          <w:hyperlink w:anchor="_Toc40184779" w:history="1">
            <w:r w:rsidR="001C029D" w:rsidRPr="00503113">
              <w:rPr>
                <w:rStyle w:val="a4"/>
                <w:noProof/>
              </w:rPr>
              <w:t>Методология исследования эффекта недооценки</w:t>
            </w:r>
            <w:r w:rsidR="001C029D">
              <w:rPr>
                <w:noProof/>
                <w:webHidden/>
              </w:rPr>
              <w:tab/>
            </w:r>
            <w:r w:rsidR="001C029D">
              <w:rPr>
                <w:noProof/>
                <w:webHidden/>
              </w:rPr>
              <w:fldChar w:fldCharType="begin"/>
            </w:r>
            <w:r w:rsidR="001C029D">
              <w:rPr>
                <w:noProof/>
                <w:webHidden/>
              </w:rPr>
              <w:instrText xml:space="preserve"> PAGEREF _Toc40184779 \h </w:instrText>
            </w:r>
            <w:r w:rsidR="001C029D">
              <w:rPr>
                <w:noProof/>
                <w:webHidden/>
              </w:rPr>
            </w:r>
            <w:r w:rsidR="001C029D">
              <w:rPr>
                <w:noProof/>
                <w:webHidden/>
              </w:rPr>
              <w:fldChar w:fldCharType="separate"/>
            </w:r>
            <w:r w:rsidR="00137249">
              <w:rPr>
                <w:noProof/>
                <w:webHidden/>
              </w:rPr>
              <w:t>26</w:t>
            </w:r>
            <w:r w:rsidR="001C029D">
              <w:rPr>
                <w:noProof/>
                <w:webHidden/>
              </w:rPr>
              <w:fldChar w:fldCharType="end"/>
            </w:r>
          </w:hyperlink>
        </w:p>
        <w:p w14:paraId="1880DF19" w14:textId="30F564C9" w:rsidR="001C029D" w:rsidRDefault="002819A8">
          <w:pPr>
            <w:pStyle w:val="21"/>
            <w:tabs>
              <w:tab w:val="right" w:leader="dot" w:pos="9344"/>
            </w:tabs>
            <w:rPr>
              <w:rFonts w:asciiTheme="minorHAnsi" w:eastAsiaTheme="minorEastAsia" w:hAnsiTheme="minorHAnsi"/>
              <w:noProof/>
              <w:sz w:val="22"/>
              <w:lang w:eastAsia="ru-RU"/>
            </w:rPr>
          </w:pPr>
          <w:hyperlink w:anchor="_Toc40184780" w:history="1">
            <w:r w:rsidR="001C029D" w:rsidRPr="00503113">
              <w:rPr>
                <w:rStyle w:val="a4"/>
                <w:noProof/>
              </w:rPr>
              <w:t>Методология исследования влияния ажиотажа на краткосрочную эффективность размещений</w:t>
            </w:r>
            <w:r w:rsidR="001C029D">
              <w:rPr>
                <w:noProof/>
                <w:webHidden/>
              </w:rPr>
              <w:tab/>
            </w:r>
            <w:r w:rsidR="001C029D">
              <w:rPr>
                <w:noProof/>
                <w:webHidden/>
              </w:rPr>
              <w:fldChar w:fldCharType="begin"/>
            </w:r>
            <w:r w:rsidR="001C029D">
              <w:rPr>
                <w:noProof/>
                <w:webHidden/>
              </w:rPr>
              <w:instrText xml:space="preserve"> PAGEREF _Toc40184780 \h </w:instrText>
            </w:r>
            <w:r w:rsidR="001C029D">
              <w:rPr>
                <w:noProof/>
                <w:webHidden/>
              </w:rPr>
            </w:r>
            <w:r w:rsidR="001C029D">
              <w:rPr>
                <w:noProof/>
                <w:webHidden/>
              </w:rPr>
              <w:fldChar w:fldCharType="separate"/>
            </w:r>
            <w:r w:rsidR="00137249">
              <w:rPr>
                <w:noProof/>
                <w:webHidden/>
              </w:rPr>
              <w:t>33</w:t>
            </w:r>
            <w:r w:rsidR="001C029D">
              <w:rPr>
                <w:noProof/>
                <w:webHidden/>
              </w:rPr>
              <w:fldChar w:fldCharType="end"/>
            </w:r>
          </w:hyperlink>
        </w:p>
        <w:p w14:paraId="22FB7A5B" w14:textId="10339B74" w:rsidR="001C029D" w:rsidRDefault="002819A8">
          <w:pPr>
            <w:pStyle w:val="11"/>
            <w:tabs>
              <w:tab w:val="right" w:leader="dot" w:pos="9344"/>
            </w:tabs>
            <w:rPr>
              <w:rFonts w:asciiTheme="minorHAnsi" w:eastAsiaTheme="minorEastAsia" w:hAnsiTheme="minorHAnsi"/>
              <w:noProof/>
              <w:sz w:val="22"/>
              <w:lang w:eastAsia="ru-RU"/>
            </w:rPr>
          </w:pPr>
          <w:hyperlink w:anchor="_Toc40184781" w:history="1">
            <w:r w:rsidR="001C029D" w:rsidRPr="00503113">
              <w:rPr>
                <w:rStyle w:val="a4"/>
                <w:noProof/>
              </w:rPr>
              <w:t>Глава 3. Результаты исследования</w:t>
            </w:r>
            <w:r w:rsidR="001C029D">
              <w:rPr>
                <w:noProof/>
                <w:webHidden/>
              </w:rPr>
              <w:tab/>
            </w:r>
            <w:r w:rsidR="001C029D">
              <w:rPr>
                <w:noProof/>
                <w:webHidden/>
              </w:rPr>
              <w:fldChar w:fldCharType="begin"/>
            </w:r>
            <w:r w:rsidR="001C029D">
              <w:rPr>
                <w:noProof/>
                <w:webHidden/>
              </w:rPr>
              <w:instrText xml:space="preserve"> PAGEREF _Toc40184781 \h </w:instrText>
            </w:r>
            <w:r w:rsidR="001C029D">
              <w:rPr>
                <w:noProof/>
                <w:webHidden/>
              </w:rPr>
            </w:r>
            <w:r w:rsidR="001C029D">
              <w:rPr>
                <w:noProof/>
                <w:webHidden/>
              </w:rPr>
              <w:fldChar w:fldCharType="separate"/>
            </w:r>
            <w:r w:rsidR="00137249">
              <w:rPr>
                <w:noProof/>
                <w:webHidden/>
              </w:rPr>
              <w:t>41</w:t>
            </w:r>
            <w:r w:rsidR="001C029D">
              <w:rPr>
                <w:noProof/>
                <w:webHidden/>
              </w:rPr>
              <w:fldChar w:fldCharType="end"/>
            </w:r>
          </w:hyperlink>
        </w:p>
        <w:p w14:paraId="2491B859" w14:textId="63F5A9A1" w:rsidR="001C029D" w:rsidRDefault="002819A8">
          <w:pPr>
            <w:pStyle w:val="21"/>
            <w:tabs>
              <w:tab w:val="right" w:leader="dot" w:pos="9344"/>
            </w:tabs>
            <w:rPr>
              <w:rFonts w:asciiTheme="minorHAnsi" w:eastAsiaTheme="minorEastAsia" w:hAnsiTheme="minorHAnsi"/>
              <w:noProof/>
              <w:sz w:val="22"/>
              <w:lang w:eastAsia="ru-RU"/>
            </w:rPr>
          </w:pPr>
          <w:hyperlink w:anchor="_Toc40184782" w:history="1">
            <w:r w:rsidR="001C029D" w:rsidRPr="00503113">
              <w:rPr>
                <w:rStyle w:val="a4"/>
                <w:noProof/>
              </w:rPr>
              <w:t>Результаты исследования недооценки при размещении</w:t>
            </w:r>
            <w:r w:rsidR="001C029D">
              <w:rPr>
                <w:noProof/>
                <w:webHidden/>
              </w:rPr>
              <w:tab/>
            </w:r>
            <w:r w:rsidR="001C029D">
              <w:rPr>
                <w:noProof/>
                <w:webHidden/>
              </w:rPr>
              <w:fldChar w:fldCharType="begin"/>
            </w:r>
            <w:r w:rsidR="001C029D">
              <w:rPr>
                <w:noProof/>
                <w:webHidden/>
              </w:rPr>
              <w:instrText xml:space="preserve"> PAGEREF _Toc40184782 \h </w:instrText>
            </w:r>
            <w:r w:rsidR="001C029D">
              <w:rPr>
                <w:noProof/>
                <w:webHidden/>
              </w:rPr>
            </w:r>
            <w:r w:rsidR="001C029D">
              <w:rPr>
                <w:noProof/>
                <w:webHidden/>
              </w:rPr>
              <w:fldChar w:fldCharType="separate"/>
            </w:r>
            <w:r w:rsidR="00137249">
              <w:rPr>
                <w:noProof/>
                <w:webHidden/>
              </w:rPr>
              <w:t>41</w:t>
            </w:r>
            <w:r w:rsidR="001C029D">
              <w:rPr>
                <w:noProof/>
                <w:webHidden/>
              </w:rPr>
              <w:fldChar w:fldCharType="end"/>
            </w:r>
          </w:hyperlink>
        </w:p>
        <w:p w14:paraId="0559E628" w14:textId="6622817C" w:rsidR="001C029D" w:rsidRDefault="002819A8">
          <w:pPr>
            <w:pStyle w:val="21"/>
            <w:tabs>
              <w:tab w:val="right" w:leader="dot" w:pos="9344"/>
            </w:tabs>
            <w:rPr>
              <w:rFonts w:asciiTheme="minorHAnsi" w:eastAsiaTheme="minorEastAsia" w:hAnsiTheme="minorHAnsi"/>
              <w:noProof/>
              <w:sz w:val="22"/>
              <w:lang w:eastAsia="ru-RU"/>
            </w:rPr>
          </w:pPr>
          <w:hyperlink w:anchor="_Toc40184783" w:history="1">
            <w:r w:rsidR="001C029D" w:rsidRPr="00503113">
              <w:rPr>
                <w:rStyle w:val="a4"/>
                <w:noProof/>
              </w:rPr>
              <w:t>Результаты исследования эффективности размещения компаний</w:t>
            </w:r>
            <w:r w:rsidR="001C029D">
              <w:rPr>
                <w:noProof/>
                <w:webHidden/>
              </w:rPr>
              <w:tab/>
            </w:r>
            <w:r w:rsidR="001C029D">
              <w:rPr>
                <w:noProof/>
                <w:webHidden/>
              </w:rPr>
              <w:fldChar w:fldCharType="begin"/>
            </w:r>
            <w:r w:rsidR="001C029D">
              <w:rPr>
                <w:noProof/>
                <w:webHidden/>
              </w:rPr>
              <w:instrText xml:space="preserve"> PAGEREF _Toc40184783 \h </w:instrText>
            </w:r>
            <w:r w:rsidR="001C029D">
              <w:rPr>
                <w:noProof/>
                <w:webHidden/>
              </w:rPr>
            </w:r>
            <w:r w:rsidR="001C029D">
              <w:rPr>
                <w:noProof/>
                <w:webHidden/>
              </w:rPr>
              <w:fldChar w:fldCharType="separate"/>
            </w:r>
            <w:r w:rsidR="00137249">
              <w:rPr>
                <w:noProof/>
                <w:webHidden/>
              </w:rPr>
              <w:t>49</w:t>
            </w:r>
            <w:r w:rsidR="001C029D">
              <w:rPr>
                <w:noProof/>
                <w:webHidden/>
              </w:rPr>
              <w:fldChar w:fldCharType="end"/>
            </w:r>
          </w:hyperlink>
        </w:p>
        <w:p w14:paraId="64DF4C5E" w14:textId="0E9D3774" w:rsidR="001C029D" w:rsidRDefault="002819A8">
          <w:pPr>
            <w:pStyle w:val="11"/>
            <w:tabs>
              <w:tab w:val="right" w:leader="dot" w:pos="9344"/>
            </w:tabs>
            <w:rPr>
              <w:rFonts w:asciiTheme="minorHAnsi" w:eastAsiaTheme="minorEastAsia" w:hAnsiTheme="minorHAnsi"/>
              <w:noProof/>
              <w:sz w:val="22"/>
              <w:lang w:eastAsia="ru-RU"/>
            </w:rPr>
          </w:pPr>
          <w:hyperlink w:anchor="_Toc40184784" w:history="1">
            <w:r w:rsidR="001C029D" w:rsidRPr="00503113">
              <w:rPr>
                <w:rStyle w:val="a4"/>
                <w:noProof/>
              </w:rPr>
              <w:t>Заключение</w:t>
            </w:r>
            <w:r w:rsidR="001C029D">
              <w:rPr>
                <w:noProof/>
                <w:webHidden/>
              </w:rPr>
              <w:tab/>
            </w:r>
            <w:r w:rsidR="001C029D">
              <w:rPr>
                <w:noProof/>
                <w:webHidden/>
              </w:rPr>
              <w:fldChar w:fldCharType="begin"/>
            </w:r>
            <w:r w:rsidR="001C029D">
              <w:rPr>
                <w:noProof/>
                <w:webHidden/>
              </w:rPr>
              <w:instrText xml:space="preserve"> PAGEREF _Toc40184784 \h </w:instrText>
            </w:r>
            <w:r w:rsidR="001C029D">
              <w:rPr>
                <w:noProof/>
                <w:webHidden/>
              </w:rPr>
            </w:r>
            <w:r w:rsidR="001C029D">
              <w:rPr>
                <w:noProof/>
                <w:webHidden/>
              </w:rPr>
              <w:fldChar w:fldCharType="separate"/>
            </w:r>
            <w:r w:rsidR="00137249">
              <w:rPr>
                <w:noProof/>
                <w:webHidden/>
              </w:rPr>
              <w:t>56</w:t>
            </w:r>
            <w:r w:rsidR="001C029D">
              <w:rPr>
                <w:noProof/>
                <w:webHidden/>
              </w:rPr>
              <w:fldChar w:fldCharType="end"/>
            </w:r>
          </w:hyperlink>
        </w:p>
        <w:p w14:paraId="6581A90F" w14:textId="7EC87FC0" w:rsidR="001C029D" w:rsidRDefault="002819A8">
          <w:pPr>
            <w:pStyle w:val="11"/>
            <w:tabs>
              <w:tab w:val="right" w:leader="dot" w:pos="9344"/>
            </w:tabs>
            <w:rPr>
              <w:rFonts w:asciiTheme="minorHAnsi" w:eastAsiaTheme="minorEastAsia" w:hAnsiTheme="minorHAnsi"/>
              <w:noProof/>
              <w:sz w:val="22"/>
              <w:lang w:eastAsia="ru-RU"/>
            </w:rPr>
          </w:pPr>
          <w:hyperlink w:anchor="_Toc40184785" w:history="1">
            <w:r w:rsidR="001C029D" w:rsidRPr="00503113">
              <w:rPr>
                <w:rStyle w:val="a4"/>
                <w:noProof/>
              </w:rPr>
              <w:t>Список</w:t>
            </w:r>
            <w:r w:rsidR="001C029D" w:rsidRPr="00503113">
              <w:rPr>
                <w:rStyle w:val="a4"/>
                <w:noProof/>
                <w:lang w:val="en-US"/>
              </w:rPr>
              <w:t xml:space="preserve"> </w:t>
            </w:r>
            <w:r w:rsidR="001C029D" w:rsidRPr="00503113">
              <w:rPr>
                <w:rStyle w:val="a4"/>
                <w:noProof/>
              </w:rPr>
              <w:t>литературы</w:t>
            </w:r>
            <w:r w:rsidR="001C029D">
              <w:rPr>
                <w:noProof/>
                <w:webHidden/>
              </w:rPr>
              <w:tab/>
            </w:r>
            <w:r w:rsidR="001C029D">
              <w:rPr>
                <w:noProof/>
                <w:webHidden/>
              </w:rPr>
              <w:fldChar w:fldCharType="begin"/>
            </w:r>
            <w:r w:rsidR="001C029D">
              <w:rPr>
                <w:noProof/>
                <w:webHidden/>
              </w:rPr>
              <w:instrText xml:space="preserve"> PAGEREF _Toc40184785 \h </w:instrText>
            </w:r>
            <w:r w:rsidR="001C029D">
              <w:rPr>
                <w:noProof/>
                <w:webHidden/>
              </w:rPr>
            </w:r>
            <w:r w:rsidR="001C029D">
              <w:rPr>
                <w:noProof/>
                <w:webHidden/>
              </w:rPr>
              <w:fldChar w:fldCharType="separate"/>
            </w:r>
            <w:r w:rsidR="00137249">
              <w:rPr>
                <w:noProof/>
                <w:webHidden/>
              </w:rPr>
              <w:t>59</w:t>
            </w:r>
            <w:r w:rsidR="001C029D">
              <w:rPr>
                <w:noProof/>
                <w:webHidden/>
              </w:rPr>
              <w:fldChar w:fldCharType="end"/>
            </w:r>
          </w:hyperlink>
        </w:p>
        <w:p w14:paraId="3A3F8867" w14:textId="7DE79487" w:rsidR="001C029D" w:rsidRDefault="002819A8">
          <w:pPr>
            <w:pStyle w:val="11"/>
            <w:tabs>
              <w:tab w:val="right" w:leader="dot" w:pos="9344"/>
            </w:tabs>
            <w:rPr>
              <w:rFonts w:asciiTheme="minorHAnsi" w:eastAsiaTheme="minorEastAsia" w:hAnsiTheme="minorHAnsi"/>
              <w:noProof/>
              <w:sz w:val="22"/>
              <w:lang w:eastAsia="ru-RU"/>
            </w:rPr>
          </w:pPr>
          <w:hyperlink w:anchor="_Toc40184786" w:history="1">
            <w:r w:rsidR="001C029D" w:rsidRPr="00503113">
              <w:rPr>
                <w:rStyle w:val="a4"/>
                <w:noProof/>
              </w:rPr>
              <w:t xml:space="preserve">Приложение </w:t>
            </w:r>
            <w:r w:rsidR="001C029D" w:rsidRPr="00503113">
              <w:rPr>
                <w:rStyle w:val="a4"/>
                <w:noProof/>
                <w:lang w:val="en-US"/>
              </w:rPr>
              <w:t xml:space="preserve">1 </w:t>
            </w:r>
            <w:r w:rsidR="001C029D" w:rsidRPr="00503113">
              <w:rPr>
                <w:rStyle w:val="a4"/>
                <w:noProof/>
              </w:rPr>
              <w:t>«Результаты эмиссии акций»</w:t>
            </w:r>
            <w:r w:rsidR="001C029D">
              <w:rPr>
                <w:noProof/>
                <w:webHidden/>
              </w:rPr>
              <w:tab/>
            </w:r>
            <w:r w:rsidR="001C029D">
              <w:rPr>
                <w:noProof/>
                <w:webHidden/>
              </w:rPr>
              <w:fldChar w:fldCharType="begin"/>
            </w:r>
            <w:r w:rsidR="001C029D">
              <w:rPr>
                <w:noProof/>
                <w:webHidden/>
              </w:rPr>
              <w:instrText xml:space="preserve"> PAGEREF _Toc40184786 \h </w:instrText>
            </w:r>
            <w:r w:rsidR="001C029D">
              <w:rPr>
                <w:noProof/>
                <w:webHidden/>
              </w:rPr>
            </w:r>
            <w:r w:rsidR="001C029D">
              <w:rPr>
                <w:noProof/>
                <w:webHidden/>
              </w:rPr>
              <w:fldChar w:fldCharType="separate"/>
            </w:r>
            <w:r w:rsidR="00137249">
              <w:rPr>
                <w:noProof/>
                <w:webHidden/>
              </w:rPr>
              <w:t>67</w:t>
            </w:r>
            <w:r w:rsidR="001C029D">
              <w:rPr>
                <w:noProof/>
                <w:webHidden/>
              </w:rPr>
              <w:fldChar w:fldCharType="end"/>
            </w:r>
          </w:hyperlink>
        </w:p>
        <w:p w14:paraId="3260BD19" w14:textId="20FF884C" w:rsidR="001C029D" w:rsidRDefault="002819A8">
          <w:pPr>
            <w:pStyle w:val="11"/>
            <w:tabs>
              <w:tab w:val="right" w:leader="dot" w:pos="9344"/>
            </w:tabs>
            <w:rPr>
              <w:rFonts w:asciiTheme="minorHAnsi" w:eastAsiaTheme="minorEastAsia" w:hAnsiTheme="minorHAnsi"/>
              <w:noProof/>
              <w:sz w:val="22"/>
              <w:lang w:eastAsia="ru-RU"/>
            </w:rPr>
          </w:pPr>
          <w:hyperlink w:anchor="_Toc40184787" w:history="1">
            <w:r w:rsidR="001C029D" w:rsidRPr="00503113">
              <w:rPr>
                <w:rStyle w:val="a4"/>
                <w:noProof/>
              </w:rPr>
              <w:t>Приложение 2 «Средняя накопленная избыточная доходность за 125 дней торгов»</w:t>
            </w:r>
            <w:r w:rsidR="001C029D">
              <w:rPr>
                <w:noProof/>
                <w:webHidden/>
              </w:rPr>
              <w:tab/>
            </w:r>
            <w:r w:rsidR="001C029D">
              <w:rPr>
                <w:noProof/>
                <w:webHidden/>
              </w:rPr>
              <w:fldChar w:fldCharType="begin"/>
            </w:r>
            <w:r w:rsidR="001C029D">
              <w:rPr>
                <w:noProof/>
                <w:webHidden/>
              </w:rPr>
              <w:instrText xml:space="preserve"> PAGEREF _Toc40184787 \h </w:instrText>
            </w:r>
            <w:r w:rsidR="001C029D">
              <w:rPr>
                <w:noProof/>
                <w:webHidden/>
              </w:rPr>
            </w:r>
            <w:r w:rsidR="001C029D">
              <w:rPr>
                <w:noProof/>
                <w:webHidden/>
              </w:rPr>
              <w:fldChar w:fldCharType="separate"/>
            </w:r>
            <w:r w:rsidR="00137249">
              <w:rPr>
                <w:noProof/>
                <w:webHidden/>
              </w:rPr>
              <w:t>69</w:t>
            </w:r>
            <w:r w:rsidR="001C029D">
              <w:rPr>
                <w:noProof/>
                <w:webHidden/>
              </w:rPr>
              <w:fldChar w:fldCharType="end"/>
            </w:r>
          </w:hyperlink>
        </w:p>
        <w:p w14:paraId="44432E37" w14:textId="0E07E362" w:rsidR="001C029D" w:rsidRDefault="002819A8">
          <w:pPr>
            <w:pStyle w:val="11"/>
            <w:tabs>
              <w:tab w:val="right" w:leader="dot" w:pos="9344"/>
            </w:tabs>
            <w:rPr>
              <w:rFonts w:asciiTheme="minorHAnsi" w:eastAsiaTheme="minorEastAsia" w:hAnsiTheme="minorHAnsi"/>
              <w:noProof/>
              <w:sz w:val="22"/>
              <w:lang w:eastAsia="ru-RU"/>
            </w:rPr>
          </w:pPr>
          <w:hyperlink w:anchor="_Toc40184788" w:history="1">
            <w:r w:rsidR="001C029D" w:rsidRPr="00503113">
              <w:rPr>
                <w:rStyle w:val="a4"/>
                <w:noProof/>
              </w:rPr>
              <w:t>Приложение 3 «Накопленная избыточная доходность за три месяца торгов»</w:t>
            </w:r>
            <w:r w:rsidR="001C029D">
              <w:rPr>
                <w:noProof/>
                <w:webHidden/>
              </w:rPr>
              <w:tab/>
            </w:r>
            <w:r w:rsidR="001C029D">
              <w:rPr>
                <w:noProof/>
                <w:webHidden/>
              </w:rPr>
              <w:fldChar w:fldCharType="begin"/>
            </w:r>
            <w:r w:rsidR="001C029D">
              <w:rPr>
                <w:noProof/>
                <w:webHidden/>
              </w:rPr>
              <w:instrText xml:space="preserve"> PAGEREF _Toc40184788 \h </w:instrText>
            </w:r>
            <w:r w:rsidR="001C029D">
              <w:rPr>
                <w:noProof/>
                <w:webHidden/>
              </w:rPr>
            </w:r>
            <w:r w:rsidR="001C029D">
              <w:rPr>
                <w:noProof/>
                <w:webHidden/>
              </w:rPr>
              <w:fldChar w:fldCharType="separate"/>
            </w:r>
            <w:r w:rsidR="00137249">
              <w:rPr>
                <w:noProof/>
                <w:webHidden/>
              </w:rPr>
              <w:t>70</w:t>
            </w:r>
            <w:r w:rsidR="001C029D">
              <w:rPr>
                <w:noProof/>
                <w:webHidden/>
              </w:rPr>
              <w:fldChar w:fldCharType="end"/>
            </w:r>
          </w:hyperlink>
        </w:p>
        <w:p w14:paraId="6050CE6B" w14:textId="39E452C6" w:rsidR="001C029D" w:rsidRDefault="002819A8">
          <w:pPr>
            <w:pStyle w:val="21"/>
            <w:tabs>
              <w:tab w:val="right" w:leader="dot" w:pos="9344"/>
            </w:tabs>
            <w:rPr>
              <w:rFonts w:asciiTheme="minorHAnsi" w:eastAsiaTheme="minorEastAsia" w:hAnsiTheme="minorHAnsi"/>
              <w:noProof/>
              <w:sz w:val="22"/>
              <w:lang w:eastAsia="ru-RU"/>
            </w:rPr>
          </w:pPr>
          <w:hyperlink w:anchor="_Toc40184789" w:history="1">
            <w:r w:rsidR="001C029D" w:rsidRPr="00503113">
              <w:rPr>
                <w:rStyle w:val="a4"/>
                <w:noProof/>
              </w:rPr>
              <w:t>Приложение 4 «Группы компаний по частоте упоминания в СМИ»</w:t>
            </w:r>
            <w:r w:rsidR="001C029D">
              <w:rPr>
                <w:noProof/>
                <w:webHidden/>
              </w:rPr>
              <w:tab/>
            </w:r>
            <w:r w:rsidR="001C029D">
              <w:rPr>
                <w:noProof/>
                <w:webHidden/>
              </w:rPr>
              <w:fldChar w:fldCharType="begin"/>
            </w:r>
            <w:r w:rsidR="001C029D">
              <w:rPr>
                <w:noProof/>
                <w:webHidden/>
              </w:rPr>
              <w:instrText xml:space="preserve"> PAGEREF _Toc40184789 \h </w:instrText>
            </w:r>
            <w:r w:rsidR="001C029D">
              <w:rPr>
                <w:noProof/>
                <w:webHidden/>
              </w:rPr>
            </w:r>
            <w:r w:rsidR="001C029D">
              <w:rPr>
                <w:noProof/>
                <w:webHidden/>
              </w:rPr>
              <w:fldChar w:fldCharType="separate"/>
            </w:r>
            <w:r w:rsidR="00137249">
              <w:rPr>
                <w:noProof/>
                <w:webHidden/>
              </w:rPr>
              <w:t>71</w:t>
            </w:r>
            <w:r w:rsidR="001C029D">
              <w:rPr>
                <w:noProof/>
                <w:webHidden/>
              </w:rPr>
              <w:fldChar w:fldCharType="end"/>
            </w:r>
          </w:hyperlink>
        </w:p>
        <w:p w14:paraId="1D4DFE12" w14:textId="170BC1EE" w:rsidR="00A16B5C" w:rsidRPr="00E45881" w:rsidRDefault="00A16B5C" w:rsidP="007C6ED9">
          <w:pPr>
            <w:rPr>
              <w:szCs w:val="24"/>
            </w:rPr>
          </w:pPr>
          <w:r w:rsidRPr="00E45881">
            <w:rPr>
              <w:b/>
              <w:bCs/>
              <w:szCs w:val="24"/>
            </w:rPr>
            <w:fldChar w:fldCharType="end"/>
          </w:r>
        </w:p>
      </w:sdtContent>
    </w:sdt>
    <w:p w14:paraId="428E6714" w14:textId="11EF0617" w:rsidR="00EF6A53" w:rsidRPr="00E45881" w:rsidRDefault="00EF6A53">
      <w:pPr>
        <w:spacing w:after="160" w:line="259" w:lineRule="auto"/>
        <w:ind w:firstLine="0"/>
        <w:jc w:val="left"/>
        <w:rPr>
          <w:szCs w:val="24"/>
        </w:rPr>
      </w:pPr>
    </w:p>
    <w:p w14:paraId="19C949A5" w14:textId="134E341A" w:rsidR="00EF6A53" w:rsidRPr="00E52DFB" w:rsidRDefault="00EF6A53">
      <w:pPr>
        <w:spacing w:after="160" w:line="259" w:lineRule="auto"/>
        <w:ind w:firstLine="0"/>
        <w:jc w:val="left"/>
        <w:rPr>
          <w:szCs w:val="24"/>
          <w:lang w:val="en-US"/>
        </w:rPr>
      </w:pPr>
      <w:r w:rsidRPr="00E45881">
        <w:rPr>
          <w:szCs w:val="24"/>
        </w:rPr>
        <w:br w:type="page"/>
      </w:r>
    </w:p>
    <w:p w14:paraId="61332D1B" w14:textId="77777777" w:rsidR="00CE5827" w:rsidRPr="006E38F0" w:rsidRDefault="00CE5827" w:rsidP="006E38F0">
      <w:pPr>
        <w:pStyle w:val="1"/>
      </w:pPr>
      <w:bookmarkStart w:id="0" w:name="_Toc27839373"/>
      <w:bookmarkStart w:id="1" w:name="_Toc40184772"/>
      <w:r w:rsidRPr="006E38F0">
        <w:lastRenderedPageBreak/>
        <w:t>Введение</w:t>
      </w:r>
      <w:bookmarkEnd w:id="0"/>
      <w:bookmarkEnd w:id="1"/>
    </w:p>
    <w:p w14:paraId="0356573A" w14:textId="77777777" w:rsidR="00CE5827" w:rsidRPr="00416115" w:rsidRDefault="00CE5827" w:rsidP="00CE5827"/>
    <w:p w14:paraId="3B290856" w14:textId="72BEEF52" w:rsidR="00E3586B" w:rsidRDefault="00CE5827" w:rsidP="008A5E75">
      <w:pPr>
        <w:pStyle w:val="a9"/>
      </w:pPr>
      <w:r>
        <w:t xml:space="preserve">Благодаря развитию </w:t>
      </w:r>
      <w:r w:rsidR="00AF4ADE">
        <w:t>технологий</w:t>
      </w:r>
      <w:r w:rsidR="005C00D7">
        <w:t xml:space="preserve"> и</w:t>
      </w:r>
      <w:r>
        <w:t xml:space="preserve"> внедрени</w:t>
      </w:r>
      <w:r w:rsidR="0097653A">
        <w:t>ю</w:t>
      </w:r>
      <w:r w:rsidR="003F4303" w:rsidRPr="003F4303">
        <w:t xml:space="preserve"> </w:t>
      </w:r>
      <w:r w:rsidR="003F4303">
        <w:t>их</w:t>
      </w:r>
      <w:r>
        <w:t xml:space="preserve"> во все области </w:t>
      </w:r>
      <w:r w:rsidR="0007180B">
        <w:t>ежедневной</w:t>
      </w:r>
      <w:r w:rsidR="00AF4ADE">
        <w:t xml:space="preserve"> деятельности</w:t>
      </w:r>
      <w:r w:rsidR="005C00D7">
        <w:t xml:space="preserve">, </w:t>
      </w:r>
      <w:r>
        <w:t xml:space="preserve">в современном экономическом пространстве создаётся разнообразие для направления свободного капитала с целью его приумножения посредством венчурных инвестиций. </w:t>
      </w:r>
      <w:r w:rsidR="00AF4ADE">
        <w:t>Одним из трендов</w:t>
      </w:r>
      <w:r>
        <w:t xml:space="preserve"> </w:t>
      </w:r>
      <w:r w:rsidR="00E44FCC">
        <w:t>последнего</w:t>
      </w:r>
      <w:r>
        <w:t xml:space="preserve"> десятилети</w:t>
      </w:r>
      <w:r w:rsidR="00E44FCC">
        <w:t>я</w:t>
      </w:r>
      <w:r>
        <w:t xml:space="preserve"> является </w:t>
      </w:r>
      <w:r w:rsidR="00AF4ADE">
        <w:t>стремительный рост</w:t>
      </w:r>
      <w:r w:rsidR="0097653A">
        <w:t xml:space="preserve"> количества</w:t>
      </w:r>
      <w:r w:rsidR="00AF4ADE">
        <w:t xml:space="preserve"> инновационных</w:t>
      </w:r>
      <w:r>
        <w:t xml:space="preserve"> компаний</w:t>
      </w:r>
      <w:r w:rsidR="00E3586B">
        <w:t xml:space="preserve"> и сложивш</w:t>
      </w:r>
      <w:r w:rsidR="00546C7E">
        <w:t>аяся</w:t>
      </w:r>
      <w:r w:rsidR="00E3586B">
        <w:t xml:space="preserve"> парадигм</w:t>
      </w:r>
      <w:r w:rsidR="00546C7E">
        <w:t>а</w:t>
      </w:r>
      <w:r w:rsidR="00E3586B">
        <w:t xml:space="preserve"> о преобразовании традиционных бизнес моделей</w:t>
      </w:r>
      <w:r>
        <w:t xml:space="preserve">. </w:t>
      </w:r>
      <w:r w:rsidR="00B70474">
        <w:t>Форсированн</w:t>
      </w:r>
      <w:r w:rsidR="005C00D7">
        <w:t xml:space="preserve">ое масштабирование </w:t>
      </w:r>
      <w:r w:rsidR="00DE13BD">
        <w:t>таких компаний</w:t>
      </w:r>
      <w:r w:rsidR="00E3586B">
        <w:t xml:space="preserve"> позволило достичь им оценочной стоимости до размещения в размере одного миллиарда</w:t>
      </w:r>
      <w:r w:rsidR="001C6A3D">
        <w:t xml:space="preserve"> долларов</w:t>
      </w:r>
      <w:r w:rsidR="00E3586B">
        <w:t xml:space="preserve">, что принесло им название </w:t>
      </w:r>
      <w:r w:rsidR="0092784B">
        <w:t>—</w:t>
      </w:r>
      <w:r w:rsidR="0092784B" w:rsidRPr="009564BC">
        <w:t xml:space="preserve"> </w:t>
      </w:r>
      <w:r w:rsidR="0092784B" w:rsidRPr="007411B4">
        <w:t>компании</w:t>
      </w:r>
      <w:r w:rsidR="00963E30">
        <w:t>-единороги</w:t>
      </w:r>
      <w:r w:rsidR="007411B4" w:rsidRPr="007411B4">
        <w:t>.</w:t>
      </w:r>
      <w:r w:rsidR="00963E30">
        <w:t xml:space="preserve"> </w:t>
      </w:r>
      <w:r w:rsidR="001C6A3D">
        <w:t xml:space="preserve">Оценочная стоимость является различительным признаком у данных компаний, однако после размещения она переходит в реальную рыночную оценку в результате воздействия спроса и предложения. </w:t>
      </w:r>
    </w:p>
    <w:p w14:paraId="2F3D91A2" w14:textId="5BF48C4B" w:rsidR="00E3586B" w:rsidRDefault="00170480" w:rsidP="008A5E75">
      <w:pPr>
        <w:pStyle w:val="a9"/>
      </w:pPr>
      <w:r>
        <w:t>В предвосхищении становления таких компаний публичными</w:t>
      </w:r>
      <w:r w:rsidR="00E3586B">
        <w:t xml:space="preserve"> и в результате информационной асимметрии</w:t>
      </w:r>
      <w:r>
        <w:t>,</w:t>
      </w:r>
      <w:r w:rsidR="00963E30">
        <w:t xml:space="preserve"> возник</w:t>
      </w:r>
      <w:r w:rsidR="00E3586B">
        <w:t>ает</w:t>
      </w:r>
      <w:r w:rsidR="00DE13BD">
        <w:t xml:space="preserve"> </w:t>
      </w:r>
      <w:r w:rsidR="0097653A">
        <w:t>ажиотаж относительно</w:t>
      </w:r>
      <w:r>
        <w:t xml:space="preserve"> </w:t>
      </w:r>
      <w:r w:rsidR="00E263FF">
        <w:t xml:space="preserve">их размещений. </w:t>
      </w:r>
      <w:r w:rsidR="00CA11D3">
        <w:t>Однако</w:t>
      </w:r>
      <w:r w:rsidR="00E263FF">
        <w:t xml:space="preserve"> повышенный спрос </w:t>
      </w:r>
      <w:r w:rsidR="00B224DD">
        <w:t xml:space="preserve">на такие компании </w:t>
      </w:r>
      <w:r w:rsidR="00BA765B">
        <w:t xml:space="preserve">имеет </w:t>
      </w:r>
      <w:r w:rsidR="00027462">
        <w:t>как положительные стороны, так и отрицательные</w:t>
      </w:r>
      <w:r w:rsidR="00BA765B">
        <w:t xml:space="preserve">, </w:t>
      </w:r>
      <w:r w:rsidR="00027462">
        <w:t>что по-разному влияет на позиции заинтересованных лиц</w:t>
      </w:r>
      <w:r w:rsidR="0097653A">
        <w:t>.</w:t>
      </w:r>
      <w:r w:rsidR="00E3586B">
        <w:t xml:space="preserve"> </w:t>
      </w:r>
    </w:p>
    <w:p w14:paraId="6E33A593" w14:textId="09D1FB97" w:rsidR="00BA765B" w:rsidRPr="00BA765B" w:rsidRDefault="00CE5827" w:rsidP="008A5E75">
      <w:pPr>
        <w:pStyle w:val="a9"/>
      </w:pPr>
      <w:r>
        <w:t xml:space="preserve">Проблема </w:t>
      </w:r>
      <w:r w:rsidR="00E3586B">
        <w:t>данно</w:t>
      </w:r>
      <w:r w:rsidR="00EB54BB">
        <w:t>го</w:t>
      </w:r>
      <w:r w:rsidR="00E3586B">
        <w:t xml:space="preserve"> исследовании</w:t>
      </w:r>
      <w:r w:rsidR="00EB54BB">
        <w:t xml:space="preserve"> заключается в том, что</w:t>
      </w:r>
      <w:r w:rsidR="00E3586B">
        <w:t xml:space="preserve"> </w:t>
      </w:r>
      <w:r w:rsidR="00F9154C">
        <w:t xml:space="preserve">ажиотаж </w:t>
      </w:r>
      <w:r w:rsidR="00EB54BB">
        <w:t xml:space="preserve">по отношению к компаниям-единорогам </w:t>
      </w:r>
      <w:r w:rsidR="005F1C39">
        <w:t>в первый день торгов может привести к эффекту недооценки, что приводит к потерям эмитентов</w:t>
      </w:r>
      <w:r w:rsidR="00027462">
        <w:t xml:space="preserve"> от некорректно </w:t>
      </w:r>
      <w:r w:rsidR="00FA14D2">
        <w:t>выбора диапазона цены</w:t>
      </w:r>
      <w:r w:rsidR="000E63DB">
        <w:t xml:space="preserve"> акций при эмиссии</w:t>
      </w:r>
      <w:r w:rsidR="005F1C39">
        <w:t xml:space="preserve">. С другой стороны, ажиотаж по отношению к </w:t>
      </w:r>
      <w:r w:rsidR="000E63DB">
        <w:t>ним</w:t>
      </w:r>
      <w:r w:rsidR="005F1C39">
        <w:t xml:space="preserve"> позволяет ранним инвесторам выйти </w:t>
      </w:r>
      <w:r w:rsidR="001C6A3D">
        <w:t xml:space="preserve">из инвестиции </w:t>
      </w:r>
      <w:r w:rsidR="005F1C39">
        <w:t>на более благоприятных условиях</w:t>
      </w:r>
      <w:r w:rsidR="000B6484">
        <w:t xml:space="preserve"> </w:t>
      </w:r>
      <w:r w:rsidR="000E63DB">
        <w:t>к моменту</w:t>
      </w:r>
      <w:r w:rsidR="000B6484">
        <w:t xml:space="preserve"> истечени</w:t>
      </w:r>
      <w:r w:rsidR="000E63DB">
        <w:t>я</w:t>
      </w:r>
      <w:r w:rsidR="000B6484">
        <w:t xml:space="preserve"> </w:t>
      </w:r>
      <w:r w:rsidR="003F4303">
        <w:t xml:space="preserve">соглашения о </w:t>
      </w:r>
      <w:r w:rsidR="000B6484">
        <w:t>запрет</w:t>
      </w:r>
      <w:r w:rsidR="003F4303">
        <w:t>е</w:t>
      </w:r>
      <w:r w:rsidR="000B6484">
        <w:t xml:space="preserve"> на продажу</w:t>
      </w:r>
      <w:r w:rsidR="002522F8">
        <w:t xml:space="preserve">, а компании в краткосрочном периоде </w:t>
      </w:r>
      <w:r w:rsidR="000E63DB">
        <w:t>удержать</w:t>
      </w:r>
      <w:r w:rsidR="002522F8">
        <w:t xml:space="preserve"> </w:t>
      </w:r>
      <w:r w:rsidR="000E63DB">
        <w:t>стоимость от резкого падения</w:t>
      </w:r>
      <w:r w:rsidR="005F1C39">
        <w:t xml:space="preserve">. </w:t>
      </w:r>
      <w:r w:rsidR="00027462">
        <w:t>Таким образом, актуальность</w:t>
      </w:r>
      <w:r w:rsidR="00FA14D2">
        <w:t xml:space="preserve"> исследования повышенного внимания</w:t>
      </w:r>
      <w:r w:rsidR="00BA765B">
        <w:t xml:space="preserve"> связана с двумя позициями</w:t>
      </w:r>
      <w:r w:rsidR="00BA765B" w:rsidRPr="00BA765B">
        <w:t>:</w:t>
      </w:r>
    </w:p>
    <w:p w14:paraId="66DDF758" w14:textId="14436E75" w:rsidR="00CE5827" w:rsidRDefault="00BA765B" w:rsidP="00BA765B">
      <w:pPr>
        <w:pStyle w:val="a9"/>
        <w:numPr>
          <w:ilvl w:val="0"/>
          <w:numId w:val="21"/>
        </w:numPr>
      </w:pPr>
      <w:r>
        <w:t xml:space="preserve">Компании-единороги несут </w:t>
      </w:r>
      <w:r w:rsidR="007261C5">
        <w:t>убытки от ажиотажа</w:t>
      </w:r>
      <w:r>
        <w:t xml:space="preserve">, а следовательно, им необходимо оптимизировать свои </w:t>
      </w:r>
      <w:r w:rsidR="00027462">
        <w:t>эмиссии</w:t>
      </w:r>
      <w:r>
        <w:t>, для максимизации эффективности размещений</w:t>
      </w:r>
      <w:r w:rsidR="00027462">
        <w:t>.</w:t>
      </w:r>
    </w:p>
    <w:p w14:paraId="26338CB7" w14:textId="2D3D91A9" w:rsidR="00BA765B" w:rsidRDefault="00BA765B" w:rsidP="00BA765B">
      <w:pPr>
        <w:pStyle w:val="a9"/>
        <w:numPr>
          <w:ilvl w:val="0"/>
          <w:numId w:val="21"/>
        </w:numPr>
      </w:pPr>
      <w:r>
        <w:t>Масштабирование компаний</w:t>
      </w:r>
      <w:r w:rsidR="00027462">
        <w:t>-</w:t>
      </w:r>
      <w:r>
        <w:t xml:space="preserve">единорогов требует крупных инвестиций, </w:t>
      </w:r>
      <w:r w:rsidR="00027462">
        <w:t>поэтому венчурные инвесторы заинтересованы в том, чтоб компании не потеряли свою стоимость до того, как они смогут выйти из инвестици</w:t>
      </w:r>
      <w:r w:rsidR="000E63DB">
        <w:t>и</w:t>
      </w:r>
      <w:r w:rsidR="00027462">
        <w:t>.</w:t>
      </w:r>
      <w:r>
        <w:t xml:space="preserve"> </w:t>
      </w:r>
    </w:p>
    <w:p w14:paraId="41F9EA17" w14:textId="2A39FFBA" w:rsidR="00107A48" w:rsidRPr="00A52A3F" w:rsidRDefault="00CE5827" w:rsidP="00107A48">
      <w:pPr>
        <w:pStyle w:val="a9"/>
      </w:pPr>
      <w:r>
        <w:t xml:space="preserve">Степень изученности </w:t>
      </w:r>
      <w:r w:rsidR="006F6995">
        <w:t xml:space="preserve">размещений </w:t>
      </w:r>
      <w:r w:rsidR="00963E30">
        <w:t xml:space="preserve">быстрорастущих </w:t>
      </w:r>
      <w:r w:rsidR="00DC170B">
        <w:t xml:space="preserve">частных </w:t>
      </w:r>
      <w:r w:rsidR="00963E30">
        <w:t>компаний</w:t>
      </w:r>
      <w:r>
        <w:t>,</w:t>
      </w:r>
      <w:r w:rsidRPr="006F01E0">
        <w:t xml:space="preserve"> </w:t>
      </w:r>
      <w:r>
        <w:t>финансируемых за счёт венчурн</w:t>
      </w:r>
      <w:r w:rsidR="00E3586B">
        <w:t>ых</w:t>
      </w:r>
      <w:r>
        <w:t xml:space="preserve"> </w:t>
      </w:r>
      <w:r w:rsidR="007E1CB7">
        <w:t>инвестиций</w:t>
      </w:r>
      <w:r>
        <w:t xml:space="preserve"> </w:t>
      </w:r>
      <w:r w:rsidR="00E3586B">
        <w:t xml:space="preserve">относительно небольшое. </w:t>
      </w:r>
      <w:r w:rsidR="002F602D">
        <w:t>Научная новизна данной работы заключается в том, что я</w:t>
      </w:r>
      <w:r w:rsidR="00E3586B">
        <w:t>вление первичных публичных размещений компаний-единорогов возникло в начале прошлого десятилетия и достигло пика в 2018</w:t>
      </w:r>
      <w:r w:rsidR="000D27EA">
        <w:t xml:space="preserve"> </w:t>
      </w:r>
      <w:r w:rsidR="00E30ED7">
        <w:t>–</w:t>
      </w:r>
      <w:r w:rsidR="000D27EA">
        <w:t xml:space="preserve"> </w:t>
      </w:r>
      <w:r w:rsidR="00E3586B">
        <w:t>2019 годах</w:t>
      </w:r>
      <w:r>
        <w:t xml:space="preserve">. </w:t>
      </w:r>
      <w:r w:rsidR="00C65071">
        <w:t xml:space="preserve">В свою </w:t>
      </w:r>
      <w:r w:rsidR="00C65071">
        <w:lastRenderedPageBreak/>
        <w:t>очередь настороженность инвесторов</w:t>
      </w:r>
      <w:r w:rsidR="00E3586B">
        <w:t xml:space="preserve"> по отношению к ним</w:t>
      </w:r>
      <w:r w:rsidR="00C65071">
        <w:t xml:space="preserve"> возникл</w:t>
      </w:r>
      <w:r w:rsidR="00E3586B">
        <w:t>о</w:t>
      </w:r>
      <w:r w:rsidR="00C65071">
        <w:t xml:space="preserve"> в результате </w:t>
      </w:r>
      <w:r w:rsidR="00E3586B">
        <w:t>провальных</w:t>
      </w:r>
      <w:r w:rsidR="00643181">
        <w:t xml:space="preserve"> первичных публичных</w:t>
      </w:r>
      <w:r w:rsidR="00C65071">
        <w:t xml:space="preserve"> размещений</w:t>
      </w:r>
      <w:r w:rsidR="00E3586B">
        <w:t xml:space="preserve"> 2019 года</w:t>
      </w:r>
      <w:r w:rsidR="00C65071">
        <w:t xml:space="preserve">, что способствует </w:t>
      </w:r>
      <w:r w:rsidR="0007180B">
        <w:t>построению</w:t>
      </w:r>
      <w:r w:rsidR="00C65071">
        <w:t xml:space="preserve"> взгляда на проблему с точки зрения </w:t>
      </w:r>
      <w:r w:rsidR="00186F68">
        <w:t xml:space="preserve">наложения </w:t>
      </w:r>
      <w:r w:rsidR="00E3586B">
        <w:t>накопленного опыта и</w:t>
      </w:r>
      <w:r w:rsidR="00C65071">
        <w:t xml:space="preserve"> особенностей</w:t>
      </w:r>
      <w:r w:rsidR="00081DFA">
        <w:t xml:space="preserve"> результатов их масштабирования</w:t>
      </w:r>
      <w:r w:rsidR="00E3586B">
        <w:t>, а также исследований в области публичных размещений,</w:t>
      </w:r>
      <w:r w:rsidR="00EA012E">
        <w:t xml:space="preserve"> по отношению к</w:t>
      </w:r>
      <w:r w:rsidR="00222E25">
        <w:t xml:space="preserve"> </w:t>
      </w:r>
      <w:r w:rsidR="00EA012E">
        <w:t>компани</w:t>
      </w:r>
      <w:r w:rsidR="00E3586B">
        <w:t>ям</w:t>
      </w:r>
      <w:r w:rsidR="00433FB5">
        <w:t>-</w:t>
      </w:r>
      <w:r w:rsidR="00EA012E">
        <w:t>единорог</w:t>
      </w:r>
      <w:r w:rsidR="00E3586B">
        <w:t>ам</w:t>
      </w:r>
      <w:r w:rsidR="00EA012E">
        <w:t>.</w:t>
      </w:r>
      <w:r w:rsidR="00546C7E">
        <w:t xml:space="preserve"> </w:t>
      </w:r>
    </w:p>
    <w:p w14:paraId="42C62F41" w14:textId="3CBEB03A" w:rsidR="00CE5827" w:rsidRDefault="00CE5827" w:rsidP="008A5E75">
      <w:pPr>
        <w:pStyle w:val="a9"/>
      </w:pPr>
      <w:r w:rsidRPr="00E3586B">
        <w:t xml:space="preserve">Цель исследования </w:t>
      </w:r>
      <w:r w:rsidR="000D27EA">
        <w:t>—</w:t>
      </w:r>
      <w:r w:rsidR="008A5E75">
        <w:t xml:space="preserve"> </w:t>
      </w:r>
      <w:r w:rsidR="001C6A3D">
        <w:t xml:space="preserve">изучить </w:t>
      </w:r>
      <w:r w:rsidR="002F602D">
        <w:t xml:space="preserve">влияние </w:t>
      </w:r>
      <w:r w:rsidR="00081DFA">
        <w:t>ажиотажа</w:t>
      </w:r>
      <w:r w:rsidR="002F602D">
        <w:t xml:space="preserve"> на </w:t>
      </w:r>
      <w:r w:rsidR="00E3586B">
        <w:t>краткосрочную</w:t>
      </w:r>
      <w:r w:rsidRPr="00E3586B">
        <w:t xml:space="preserve"> </w:t>
      </w:r>
      <w:r w:rsidR="00E3586B">
        <w:t xml:space="preserve">эффективность </w:t>
      </w:r>
      <w:r w:rsidR="00895A5F" w:rsidRPr="00E3586B">
        <w:t>первичны</w:t>
      </w:r>
      <w:r w:rsidR="00E3586B">
        <w:t>х</w:t>
      </w:r>
      <w:r w:rsidR="00895A5F" w:rsidRPr="00E3586B">
        <w:t xml:space="preserve"> публичны</w:t>
      </w:r>
      <w:r w:rsidR="00E3586B">
        <w:t>х</w:t>
      </w:r>
      <w:r w:rsidR="00895A5F" w:rsidRPr="00E3586B">
        <w:t xml:space="preserve"> размещени</w:t>
      </w:r>
      <w:r w:rsidR="00E3586B">
        <w:t>й</w:t>
      </w:r>
      <w:r w:rsidR="00963E30" w:rsidRPr="00E3586B">
        <w:t xml:space="preserve"> компаний-единорогов</w:t>
      </w:r>
      <w:r w:rsidRPr="00E3586B">
        <w:t>.</w:t>
      </w:r>
      <w:r>
        <w:t xml:space="preserve"> </w:t>
      </w:r>
    </w:p>
    <w:p w14:paraId="480F9612" w14:textId="70CCA097" w:rsidR="00CE5827" w:rsidRDefault="00CE5827" w:rsidP="008A5E75">
      <w:pPr>
        <w:pStyle w:val="a9"/>
      </w:pPr>
      <w:r>
        <w:t>Объектом исследования данной работы выступают</w:t>
      </w:r>
      <w:r w:rsidR="00546C7E">
        <w:t xml:space="preserve"> первичные публичные</w:t>
      </w:r>
      <w:r w:rsidR="00E3586B">
        <w:t xml:space="preserve"> размещения</w:t>
      </w:r>
      <w:r>
        <w:t xml:space="preserve"> </w:t>
      </w:r>
      <w:r w:rsidR="00E3586B">
        <w:t>компаний</w:t>
      </w:r>
      <w:r w:rsidR="00B224DD">
        <w:t>-единорогов на рынках США</w:t>
      </w:r>
      <w:r>
        <w:t>. В свою очередь предметом исследования выступа</w:t>
      </w:r>
      <w:r w:rsidR="008A5E75">
        <w:t>ет спрос инвесторов на публичные размещения компаний-единорогов</w:t>
      </w:r>
      <w:r>
        <w:t>.</w:t>
      </w:r>
    </w:p>
    <w:p w14:paraId="0BCC3327" w14:textId="17037492" w:rsidR="00E3586B" w:rsidRDefault="00E3586B" w:rsidP="009C3D55">
      <w:pPr>
        <w:pStyle w:val="a9"/>
        <w:ind w:firstLine="0"/>
      </w:pPr>
    </w:p>
    <w:p w14:paraId="18FD18FE" w14:textId="77777777" w:rsidR="00CE5827" w:rsidRPr="00970676" w:rsidRDefault="00CE5827" w:rsidP="00CE5827">
      <w:pPr>
        <w:pStyle w:val="a9"/>
      </w:pPr>
      <w:r>
        <w:t>Для проведения исследования были поставлены следующие задачи:</w:t>
      </w:r>
    </w:p>
    <w:p w14:paraId="40B483B1" w14:textId="1405769F" w:rsidR="00CE5827" w:rsidRDefault="00CE5827" w:rsidP="00926221">
      <w:pPr>
        <w:pStyle w:val="a9"/>
        <w:numPr>
          <w:ilvl w:val="0"/>
          <w:numId w:val="3"/>
        </w:numPr>
      </w:pPr>
      <w:r>
        <w:t xml:space="preserve">Охарактеризовать </w:t>
      </w:r>
      <w:r w:rsidR="00963E30">
        <w:t>стратегию масштабирования компаний-единорогов</w:t>
      </w:r>
      <w:r>
        <w:t xml:space="preserve"> </w:t>
      </w:r>
      <w:r w:rsidR="00C047B2">
        <w:t>и результаты такого масштабирования</w:t>
      </w:r>
    </w:p>
    <w:p w14:paraId="6AD10D97" w14:textId="5C7947AF" w:rsidR="00963E30" w:rsidRDefault="00E3586B" w:rsidP="00926221">
      <w:pPr>
        <w:pStyle w:val="a9"/>
        <w:numPr>
          <w:ilvl w:val="0"/>
          <w:numId w:val="3"/>
        </w:numPr>
      </w:pPr>
      <w:r>
        <w:t>Выявить резонансные кейсы</w:t>
      </w:r>
      <w:r w:rsidR="00425F46">
        <w:t xml:space="preserve"> и </w:t>
      </w:r>
      <w:r w:rsidR="00081DFA">
        <w:t>факторы,</w:t>
      </w:r>
      <w:r w:rsidR="00425F46">
        <w:t xml:space="preserve"> </w:t>
      </w:r>
      <w:r w:rsidR="00C047B2">
        <w:t xml:space="preserve">повлиявшие на </w:t>
      </w:r>
      <w:r>
        <w:t>размещени</w:t>
      </w:r>
      <w:r w:rsidR="00C047B2">
        <w:t>я</w:t>
      </w:r>
      <w:r>
        <w:t xml:space="preserve"> единорогов</w:t>
      </w:r>
    </w:p>
    <w:p w14:paraId="682CF8B6" w14:textId="2D1B2447" w:rsidR="00CE5827" w:rsidRPr="00970676" w:rsidRDefault="00E3586B" w:rsidP="00926221">
      <w:pPr>
        <w:pStyle w:val="a9"/>
        <w:numPr>
          <w:ilvl w:val="0"/>
          <w:numId w:val="3"/>
        </w:numPr>
      </w:pPr>
      <w:r>
        <w:t xml:space="preserve">Проанализировать </w:t>
      </w:r>
      <w:r w:rsidR="00FA14D2">
        <w:t>исследования,</w:t>
      </w:r>
      <w:r>
        <w:t xml:space="preserve"> посвященные </w:t>
      </w:r>
      <w:r w:rsidR="008B6294">
        <w:t>публичным размещениям</w:t>
      </w:r>
    </w:p>
    <w:p w14:paraId="204E4F09" w14:textId="6614B4C6" w:rsidR="00CE5827" w:rsidRDefault="00DD40F9" w:rsidP="00926221">
      <w:pPr>
        <w:pStyle w:val="a9"/>
        <w:numPr>
          <w:ilvl w:val="0"/>
          <w:numId w:val="3"/>
        </w:numPr>
      </w:pPr>
      <w:r>
        <w:t>Разработать гипотезы на основании результатов исследования резонансных размещений и теоретической базы</w:t>
      </w:r>
    </w:p>
    <w:p w14:paraId="119204E5" w14:textId="1D180CB3" w:rsidR="00DD40F9" w:rsidRDefault="00DD40F9" w:rsidP="00926221">
      <w:pPr>
        <w:pStyle w:val="a9"/>
        <w:numPr>
          <w:ilvl w:val="0"/>
          <w:numId w:val="3"/>
        </w:numPr>
      </w:pPr>
      <w:r>
        <w:t>Предложить методологию исследования гипотез</w:t>
      </w:r>
    </w:p>
    <w:p w14:paraId="3EABE799" w14:textId="6F9146F3" w:rsidR="00C047B2" w:rsidRDefault="00C047B2" w:rsidP="00926221">
      <w:pPr>
        <w:pStyle w:val="a9"/>
        <w:numPr>
          <w:ilvl w:val="0"/>
          <w:numId w:val="3"/>
        </w:numPr>
      </w:pPr>
      <w:r>
        <w:t>Охарактеризовать результаты проверенных гипотез</w:t>
      </w:r>
    </w:p>
    <w:p w14:paraId="144E9E76" w14:textId="28537F5B" w:rsidR="00DD40F9" w:rsidRDefault="002522F8" w:rsidP="00926221">
      <w:pPr>
        <w:pStyle w:val="a9"/>
        <w:numPr>
          <w:ilvl w:val="0"/>
          <w:numId w:val="3"/>
        </w:numPr>
      </w:pPr>
      <w:r>
        <w:t>Предложить приращение полученных результатов исследования на практике</w:t>
      </w:r>
      <w:r w:rsidR="00DD40F9">
        <w:t xml:space="preserve"> </w:t>
      </w:r>
    </w:p>
    <w:p w14:paraId="264998B5" w14:textId="707418A4" w:rsidR="007261C5" w:rsidRDefault="007261C5" w:rsidP="007261C5">
      <w:pPr>
        <w:pStyle w:val="a9"/>
      </w:pPr>
    </w:p>
    <w:p w14:paraId="707CF7B3" w14:textId="77777777" w:rsidR="007261C5" w:rsidRDefault="007261C5" w:rsidP="007261C5">
      <w:pPr>
        <w:pStyle w:val="a9"/>
      </w:pPr>
      <w:r>
        <w:t>Данное исследование построено следующим образом</w:t>
      </w:r>
      <w:r w:rsidRPr="00E3586B">
        <w:t xml:space="preserve">: </w:t>
      </w:r>
    </w:p>
    <w:p w14:paraId="05377FEC" w14:textId="77777777" w:rsidR="007261C5" w:rsidRDefault="007261C5" w:rsidP="007261C5">
      <w:pPr>
        <w:pStyle w:val="a9"/>
        <w:numPr>
          <w:ilvl w:val="0"/>
          <w:numId w:val="18"/>
        </w:numPr>
      </w:pPr>
      <w:r>
        <w:t>В первой главе изучается вопрос возникновения явления компаний единорогов и проблемы ажиотажа вокруг их размещений, исследования связанные с вопросом недооценки и размещений</w:t>
      </w:r>
    </w:p>
    <w:p w14:paraId="3D3337CF" w14:textId="77777777" w:rsidR="007261C5" w:rsidRDefault="007261C5" w:rsidP="007261C5">
      <w:pPr>
        <w:pStyle w:val="a9"/>
        <w:numPr>
          <w:ilvl w:val="0"/>
          <w:numId w:val="18"/>
        </w:numPr>
      </w:pPr>
      <w:r>
        <w:t>Во второй главе описана методология исследования влияния ажиотажа по отношению к размещениям компаний-единорогов</w:t>
      </w:r>
    </w:p>
    <w:p w14:paraId="70F0C714" w14:textId="77777777" w:rsidR="007261C5" w:rsidRPr="00E3586B" w:rsidRDefault="007261C5" w:rsidP="007261C5">
      <w:pPr>
        <w:pStyle w:val="a9"/>
        <w:numPr>
          <w:ilvl w:val="0"/>
          <w:numId w:val="18"/>
        </w:numPr>
      </w:pPr>
      <w:r>
        <w:t>В третьей главе представлены результаты исследования</w:t>
      </w:r>
    </w:p>
    <w:p w14:paraId="30E230F5" w14:textId="77777777" w:rsidR="007261C5" w:rsidRDefault="007261C5" w:rsidP="007261C5">
      <w:pPr>
        <w:pStyle w:val="a9"/>
      </w:pPr>
    </w:p>
    <w:p w14:paraId="1BF4C519" w14:textId="02309A3B" w:rsidR="00E3586B" w:rsidRDefault="00E3586B" w:rsidP="00E3586B">
      <w:pPr>
        <w:pStyle w:val="a9"/>
      </w:pPr>
      <w:r>
        <w:t xml:space="preserve">В </w:t>
      </w:r>
      <w:r w:rsidR="00D94B77">
        <w:t>процессе проведения исследования</w:t>
      </w:r>
      <w:r>
        <w:t xml:space="preserve"> будут проверены следующие гипотезы</w:t>
      </w:r>
      <w:r w:rsidRPr="00E3586B">
        <w:t>:</w:t>
      </w:r>
    </w:p>
    <w:p w14:paraId="7CD9D6E3" w14:textId="014FC9B2" w:rsidR="00E3586B" w:rsidRDefault="008A5E75" w:rsidP="00926221">
      <w:pPr>
        <w:pStyle w:val="a9"/>
        <w:numPr>
          <w:ilvl w:val="0"/>
          <w:numId w:val="3"/>
        </w:numPr>
      </w:pPr>
      <w:r>
        <w:t xml:space="preserve">Гипотеза </w:t>
      </w:r>
      <w:r w:rsidR="002F602D">
        <w:t>1</w:t>
      </w:r>
      <w:r w:rsidR="008A6E04" w:rsidRPr="008A6E04">
        <w:t xml:space="preserve">: </w:t>
      </w:r>
      <w:r w:rsidR="00E3586B">
        <w:t xml:space="preserve">Количество раундов финансирования до размещения </w:t>
      </w:r>
      <w:r w:rsidR="00EB54BB">
        <w:t xml:space="preserve">у компании-единорога </w:t>
      </w:r>
      <w:r w:rsidR="009C3D55">
        <w:t>влияет на</w:t>
      </w:r>
      <w:r w:rsidR="00E3586B">
        <w:t xml:space="preserve"> эффект недооценк</w:t>
      </w:r>
      <w:r w:rsidR="009C3D55">
        <w:t>и</w:t>
      </w:r>
      <w:r w:rsidR="00E3586B">
        <w:t xml:space="preserve"> </w:t>
      </w:r>
      <w:r w:rsidR="007261C5">
        <w:t>при размещении</w:t>
      </w:r>
    </w:p>
    <w:p w14:paraId="714C4761" w14:textId="4DC7B5A6" w:rsidR="002F602D" w:rsidRDefault="008A5E75" w:rsidP="00926221">
      <w:pPr>
        <w:pStyle w:val="a9"/>
        <w:numPr>
          <w:ilvl w:val="0"/>
          <w:numId w:val="3"/>
        </w:numPr>
      </w:pPr>
      <w:r>
        <w:lastRenderedPageBreak/>
        <w:t xml:space="preserve">Гипотеза </w:t>
      </w:r>
      <w:r w:rsidR="002F602D" w:rsidRPr="008A6E04">
        <w:t xml:space="preserve">2: </w:t>
      </w:r>
      <w:r w:rsidR="002F602D">
        <w:t>Положительный операционный денежный поток</w:t>
      </w:r>
      <w:r w:rsidR="00EB54BB">
        <w:t xml:space="preserve"> у компании-единорог</w:t>
      </w:r>
      <w:r w:rsidR="001C6A3D">
        <w:t>ов</w:t>
      </w:r>
      <w:r w:rsidR="002F602D">
        <w:t xml:space="preserve"> влияет на эффект недооценки</w:t>
      </w:r>
      <w:r w:rsidR="007261C5">
        <w:t xml:space="preserve"> при размещении</w:t>
      </w:r>
    </w:p>
    <w:p w14:paraId="46E63E62" w14:textId="5B1DB6F9" w:rsidR="002F602D" w:rsidRDefault="008A5E75" w:rsidP="00926221">
      <w:pPr>
        <w:pStyle w:val="a9"/>
        <w:numPr>
          <w:ilvl w:val="0"/>
          <w:numId w:val="3"/>
        </w:numPr>
      </w:pPr>
      <w:r>
        <w:t xml:space="preserve">Гипотеза </w:t>
      </w:r>
      <w:r w:rsidR="002F602D">
        <w:t>3</w:t>
      </w:r>
      <w:r w:rsidR="002F602D" w:rsidRPr="008A6E04">
        <w:t xml:space="preserve">: </w:t>
      </w:r>
      <w:r w:rsidR="002F602D">
        <w:t>Оценочная стоимость</w:t>
      </w:r>
      <w:r w:rsidR="00EB54BB">
        <w:t xml:space="preserve"> компании-единорога</w:t>
      </w:r>
      <w:r w:rsidR="002F602D">
        <w:t xml:space="preserve"> влияет на эффект недооценки при размещении </w:t>
      </w:r>
    </w:p>
    <w:p w14:paraId="7812B3EC" w14:textId="044C3CA1" w:rsidR="00E3586B" w:rsidRDefault="00186EAF" w:rsidP="00926221">
      <w:pPr>
        <w:pStyle w:val="a9"/>
        <w:numPr>
          <w:ilvl w:val="0"/>
          <w:numId w:val="3"/>
        </w:numPr>
      </w:pPr>
      <w:r>
        <w:t>Г</w:t>
      </w:r>
      <w:r w:rsidR="00EB54BB">
        <w:t xml:space="preserve">ипотеза </w:t>
      </w:r>
      <w:r w:rsidR="008A6E04" w:rsidRPr="008A6E04">
        <w:t xml:space="preserve">4: </w:t>
      </w:r>
      <w:r w:rsidR="009C3D55">
        <w:t>Наличие прибыли</w:t>
      </w:r>
      <w:r w:rsidR="002F602D">
        <w:t xml:space="preserve"> у компании-единорога</w:t>
      </w:r>
      <w:r w:rsidR="00E3586B">
        <w:t xml:space="preserve"> влияет на недооценку компаний</w:t>
      </w:r>
      <w:r w:rsidR="007261C5">
        <w:t xml:space="preserve"> при размещении</w:t>
      </w:r>
    </w:p>
    <w:p w14:paraId="742066A7" w14:textId="79FF4AE9" w:rsidR="008A6E04" w:rsidRDefault="00CA11D3" w:rsidP="00926221">
      <w:pPr>
        <w:pStyle w:val="a9"/>
        <w:numPr>
          <w:ilvl w:val="0"/>
          <w:numId w:val="3"/>
        </w:numPr>
      </w:pPr>
      <w:r>
        <w:t>Гипотеза</w:t>
      </w:r>
      <w:r w:rsidR="000B6484">
        <w:t xml:space="preserve"> </w:t>
      </w:r>
      <w:r w:rsidR="008A6E04" w:rsidRPr="008A6E04">
        <w:t>5:</w:t>
      </w:r>
      <w:r w:rsidR="009C3D55">
        <w:t xml:space="preserve"> </w:t>
      </w:r>
      <w:r>
        <w:t>Компании-единороги,</w:t>
      </w:r>
      <w:r w:rsidR="008A6E04">
        <w:t xml:space="preserve"> разрабатывающие </w:t>
      </w:r>
      <w:r>
        <w:t>программное обеспечение,</w:t>
      </w:r>
      <w:r w:rsidR="007D0770">
        <w:t xml:space="preserve"> недооцениваются сильнее</w:t>
      </w:r>
      <w:r w:rsidR="000B6484">
        <w:t xml:space="preserve"> других компаний-единорогов</w:t>
      </w:r>
    </w:p>
    <w:p w14:paraId="03B240AF" w14:textId="3CC76D0D" w:rsidR="0091330D" w:rsidRDefault="0091330D" w:rsidP="00926221">
      <w:pPr>
        <w:pStyle w:val="a9"/>
        <w:numPr>
          <w:ilvl w:val="0"/>
          <w:numId w:val="3"/>
        </w:numPr>
      </w:pPr>
      <w:bookmarkStart w:id="2" w:name="_Hlk39969712"/>
      <w:r>
        <w:t>Гипотеза 6</w:t>
      </w:r>
      <w:r w:rsidRPr="008A6E04">
        <w:t xml:space="preserve">: </w:t>
      </w:r>
      <w:r>
        <w:t xml:space="preserve">Инвестируя в компании-единороги при размещении возможно получить </w:t>
      </w:r>
      <w:r w:rsidR="00E30ED7">
        <w:t>избыточную доходность</w:t>
      </w:r>
      <w:r w:rsidR="00651EB8">
        <w:t xml:space="preserve"> в течение</w:t>
      </w:r>
      <w:r>
        <w:t xml:space="preserve"> краткосрочн</w:t>
      </w:r>
      <w:r w:rsidR="00651EB8">
        <w:t>ого</w:t>
      </w:r>
      <w:r>
        <w:t xml:space="preserve"> периода после размещения </w:t>
      </w:r>
    </w:p>
    <w:p w14:paraId="61394A99" w14:textId="12E9AE86" w:rsidR="008A6E04" w:rsidRDefault="00CA11D3" w:rsidP="00926221">
      <w:pPr>
        <w:pStyle w:val="a9"/>
        <w:numPr>
          <w:ilvl w:val="0"/>
          <w:numId w:val="3"/>
        </w:numPr>
      </w:pPr>
      <w:r>
        <w:t xml:space="preserve">Гипотеза </w:t>
      </w:r>
      <w:r w:rsidR="008A6E04">
        <w:t>7</w:t>
      </w:r>
      <w:r w:rsidR="008A6E04" w:rsidRPr="008A6E04">
        <w:t xml:space="preserve">: </w:t>
      </w:r>
      <w:r w:rsidR="00E263FF">
        <w:t xml:space="preserve">Распределение накопленной избыточной доходности </w:t>
      </w:r>
      <w:r w:rsidR="0091330D">
        <w:t>за три месяца торгов</w:t>
      </w:r>
      <w:r w:rsidR="00E263FF">
        <w:t xml:space="preserve"> отличается среди групп компаний по частоте упоминания в СМИ</w:t>
      </w:r>
    </w:p>
    <w:bookmarkEnd w:id="2"/>
    <w:p w14:paraId="5FC93B97" w14:textId="156C9240" w:rsidR="00905A90" w:rsidRDefault="00905A90" w:rsidP="00926221">
      <w:pPr>
        <w:pStyle w:val="a9"/>
        <w:numPr>
          <w:ilvl w:val="0"/>
          <w:numId w:val="3"/>
        </w:numPr>
      </w:pPr>
      <w:r>
        <w:t>Гипотеза 8</w:t>
      </w:r>
      <w:proofErr w:type="gramStart"/>
      <w:r w:rsidR="00496014" w:rsidRPr="00905A90">
        <w:t>:</w:t>
      </w:r>
      <w:r w:rsidR="00496014">
        <w:t xml:space="preserve"> Существует</w:t>
      </w:r>
      <w:proofErr w:type="gramEnd"/>
      <w:r>
        <w:t xml:space="preserve"> корреляция между упоминаниями в СМИ и </w:t>
      </w:r>
      <w:r w:rsidR="002522F8">
        <w:t xml:space="preserve">накопленной </w:t>
      </w:r>
      <w:r>
        <w:t xml:space="preserve">избыточной доходностью </w:t>
      </w:r>
      <w:r w:rsidR="002522F8">
        <w:t>за</w:t>
      </w:r>
      <w:r>
        <w:t xml:space="preserve"> период</w:t>
      </w:r>
      <w:r w:rsidR="002522F8">
        <w:t xml:space="preserve"> трёх месяцев</w:t>
      </w:r>
      <w:r w:rsidR="00FF1306">
        <w:t xml:space="preserve"> с момента размещения</w:t>
      </w:r>
    </w:p>
    <w:p w14:paraId="67F686CA" w14:textId="77777777" w:rsidR="00E3586B" w:rsidRPr="00E3586B" w:rsidRDefault="00E3586B" w:rsidP="00E3586B">
      <w:pPr>
        <w:pStyle w:val="a9"/>
        <w:ind w:left="1429" w:firstLine="0"/>
      </w:pPr>
    </w:p>
    <w:p w14:paraId="75D029E2" w14:textId="418630E5" w:rsidR="00CE5827" w:rsidRDefault="00CE5827" w:rsidP="00CE5827">
      <w:pPr>
        <w:pStyle w:val="a9"/>
      </w:pPr>
      <w:r>
        <w:t xml:space="preserve">Эмпирической базой данной работы выступают книги от авторов-экспертов индустрии, имеющиеся исследования </w:t>
      </w:r>
      <w:r w:rsidR="000233A1">
        <w:t xml:space="preserve">о первичных публичных </w:t>
      </w:r>
      <w:r w:rsidR="00643181">
        <w:t>размещениях, опубликованные</w:t>
      </w:r>
      <w:r w:rsidR="00EA012E">
        <w:t xml:space="preserve"> проспекты эмиссии</w:t>
      </w:r>
      <w:r w:rsidR="002E5B38" w:rsidRPr="002E5B38">
        <w:t>,</w:t>
      </w:r>
      <w:r>
        <w:t xml:space="preserve"> упоминания о компаниях</w:t>
      </w:r>
      <w:r w:rsidR="007261C5">
        <w:t xml:space="preserve"> и их первичных публичных размещениях</w:t>
      </w:r>
      <w:r>
        <w:t xml:space="preserve"> в СМИ</w:t>
      </w:r>
      <w:r w:rsidR="002E5B38" w:rsidRPr="002E5B38">
        <w:t xml:space="preserve">, </w:t>
      </w:r>
      <w:r w:rsidR="002E5B38">
        <w:t>исторические стоимости акций.</w:t>
      </w:r>
      <w:r w:rsidR="002E5B38">
        <w:rPr>
          <w:rStyle w:val="ad"/>
          <w:lang w:val="en-US"/>
        </w:rPr>
        <w:footnoteReference w:id="1"/>
      </w:r>
      <w:r>
        <w:t xml:space="preserve"> </w:t>
      </w:r>
    </w:p>
    <w:p w14:paraId="4DE3B5AB" w14:textId="5780F1DD" w:rsidR="00CE5827" w:rsidRDefault="00CE5827" w:rsidP="00CE5827">
      <w:pPr>
        <w:pStyle w:val="a9"/>
      </w:pPr>
      <w:r>
        <w:t>В работе будут использованы следующие методы исследования: метод научной абстракции, наблюдени</w:t>
      </w:r>
      <w:r w:rsidR="00EA012E">
        <w:t>е</w:t>
      </w:r>
      <w:r>
        <w:t>, анализ</w:t>
      </w:r>
      <w:r w:rsidR="00DC170B">
        <w:t xml:space="preserve"> и синтез,</w:t>
      </w:r>
      <w:r>
        <w:t xml:space="preserve"> индукци</w:t>
      </w:r>
      <w:r w:rsidR="00EA012E">
        <w:t>я</w:t>
      </w:r>
      <w:r>
        <w:t xml:space="preserve">, </w:t>
      </w:r>
      <w:r w:rsidR="00A62AA5">
        <w:t xml:space="preserve">событийный анализ, </w:t>
      </w:r>
      <w:r>
        <w:t>эмпирически</w:t>
      </w:r>
      <w:r w:rsidR="00EA012E">
        <w:t>е</w:t>
      </w:r>
      <w:r w:rsidR="00A62AA5">
        <w:t>,</w:t>
      </w:r>
      <w:r>
        <w:t xml:space="preserve"> статистическ</w:t>
      </w:r>
      <w:r w:rsidR="00A62AA5">
        <w:t>ие</w:t>
      </w:r>
      <w:r>
        <w:t xml:space="preserve"> </w:t>
      </w:r>
      <w:r w:rsidR="00A62AA5">
        <w:t>и</w:t>
      </w:r>
      <w:r w:rsidR="00E3586B">
        <w:t xml:space="preserve"> эконометрические методы</w:t>
      </w:r>
      <w:r>
        <w:t>.</w:t>
      </w:r>
    </w:p>
    <w:p w14:paraId="3B45C230" w14:textId="2CA1A6D5" w:rsidR="00CE5827" w:rsidRPr="002E5B38" w:rsidRDefault="00CE5827" w:rsidP="002E5B38">
      <w:pPr>
        <w:pStyle w:val="a9"/>
      </w:pPr>
      <w:r>
        <w:t>Данное исследование возможно использовать</w:t>
      </w:r>
      <w:r w:rsidR="007261C5">
        <w:t xml:space="preserve"> на практике</w:t>
      </w:r>
      <w:r>
        <w:t xml:space="preserve"> венчурными фондами для </w:t>
      </w:r>
      <w:r w:rsidR="008A6E04">
        <w:t xml:space="preserve">поиска инвестиционных проектов, </w:t>
      </w:r>
      <w:r w:rsidR="00A13CD6">
        <w:t xml:space="preserve">улучшения </w:t>
      </w:r>
      <w:r>
        <w:t xml:space="preserve">методик оценки и управления </w:t>
      </w:r>
      <w:r w:rsidR="007261C5">
        <w:t xml:space="preserve">инвестиционными </w:t>
      </w:r>
      <w:r>
        <w:t>проектами</w:t>
      </w:r>
      <w:r w:rsidR="00E3586B">
        <w:t xml:space="preserve"> </w:t>
      </w:r>
      <w:r w:rsidR="008A6E04">
        <w:t>в</w:t>
      </w:r>
      <w:r w:rsidR="00E3586B">
        <w:t xml:space="preserve"> процесс</w:t>
      </w:r>
      <w:r w:rsidR="008A6E04">
        <w:t>е</w:t>
      </w:r>
      <w:r w:rsidR="00E3586B">
        <w:t xml:space="preserve"> </w:t>
      </w:r>
      <w:r w:rsidR="00D86BD0">
        <w:t>вывода компаний на рынок</w:t>
      </w:r>
      <w:r>
        <w:t xml:space="preserve">. В свою очередь, </w:t>
      </w:r>
      <w:r w:rsidR="00B67321">
        <w:t>публичные</w:t>
      </w:r>
      <w:r>
        <w:t xml:space="preserve"> инвесторы могут </w:t>
      </w:r>
      <w:r w:rsidR="00B67321">
        <w:t xml:space="preserve">использовать работу для </w:t>
      </w:r>
      <w:r w:rsidR="0088424A">
        <w:t>анализа</w:t>
      </w:r>
      <w:r>
        <w:t xml:space="preserve"> </w:t>
      </w:r>
      <w:r w:rsidR="00D86535">
        <w:t>перспектив роста</w:t>
      </w:r>
      <w:r w:rsidR="0088424A">
        <w:t xml:space="preserve"> стоимости</w:t>
      </w:r>
      <w:r w:rsidR="00D86535">
        <w:t xml:space="preserve"> акций</w:t>
      </w:r>
      <w:r w:rsidR="00B67321">
        <w:t xml:space="preserve"> компаний-единорогов</w:t>
      </w:r>
      <w:r w:rsidR="0088424A">
        <w:t xml:space="preserve"> после первичного размещения</w:t>
      </w:r>
      <w:r>
        <w:t>. П</w:t>
      </w:r>
      <w:r w:rsidR="00E3586B">
        <w:t>редставители бизнеса</w:t>
      </w:r>
      <w:r>
        <w:t xml:space="preserve"> могут использовать данное исследование для </w:t>
      </w:r>
      <w:r w:rsidR="00D86535">
        <w:t>оптимизации получаемых средств при первичном публичном размещении</w:t>
      </w:r>
      <w:r w:rsidR="00D94B77">
        <w:t xml:space="preserve"> и повышения краткосрочной эффективности</w:t>
      </w:r>
      <w:r w:rsidR="00D86BD0">
        <w:t xml:space="preserve"> публичных размещений</w:t>
      </w:r>
      <w:r w:rsidR="00D86535">
        <w:t>.</w:t>
      </w:r>
    </w:p>
    <w:p w14:paraId="04A501FF" w14:textId="710DB979" w:rsidR="000E5E2A" w:rsidRPr="00E3586B" w:rsidRDefault="00A16B5C" w:rsidP="00C77904">
      <w:pPr>
        <w:pStyle w:val="1"/>
        <w:rPr>
          <w:szCs w:val="28"/>
        </w:rPr>
      </w:pPr>
      <w:bookmarkStart w:id="3" w:name="_Ref531133869"/>
      <w:bookmarkStart w:id="4" w:name="_Toc40184773"/>
      <w:bookmarkEnd w:id="3"/>
      <w:r w:rsidRPr="00E8173B">
        <w:rPr>
          <w:szCs w:val="28"/>
        </w:rPr>
        <w:lastRenderedPageBreak/>
        <w:t>Глава 1</w:t>
      </w:r>
      <w:r w:rsidR="00DC7FFD" w:rsidRPr="00E8173B">
        <w:rPr>
          <w:szCs w:val="28"/>
        </w:rPr>
        <w:t xml:space="preserve"> </w:t>
      </w:r>
      <w:r w:rsidR="00C67BDE">
        <w:rPr>
          <w:szCs w:val="28"/>
        </w:rPr>
        <w:t>Неопределенность</w:t>
      </w:r>
      <w:r w:rsidR="006851E1" w:rsidRPr="00E8173B">
        <w:rPr>
          <w:szCs w:val="28"/>
        </w:rPr>
        <w:t xml:space="preserve"> </w:t>
      </w:r>
      <w:r w:rsidR="00E3586B">
        <w:rPr>
          <w:szCs w:val="28"/>
        </w:rPr>
        <w:t>при размещении компаний единорогов</w:t>
      </w:r>
      <w:bookmarkEnd w:id="4"/>
    </w:p>
    <w:p w14:paraId="1A11E8B8" w14:textId="6DB48C02" w:rsidR="008B058C" w:rsidRDefault="008B058C" w:rsidP="008B058C">
      <w:pPr>
        <w:rPr>
          <w:sz w:val="28"/>
          <w:szCs w:val="28"/>
        </w:rPr>
      </w:pPr>
    </w:p>
    <w:p w14:paraId="426C129A" w14:textId="3E88301E" w:rsidR="00087B41" w:rsidRPr="00906DFE" w:rsidRDefault="00393B22" w:rsidP="00087B41">
      <w:pPr>
        <w:pStyle w:val="a9"/>
        <w:rPr>
          <w:i/>
          <w:iCs/>
          <w:sz w:val="20"/>
          <w:szCs w:val="18"/>
        </w:rPr>
      </w:pPr>
      <w:r>
        <w:rPr>
          <w:i/>
          <w:iCs/>
          <w:sz w:val="20"/>
          <w:szCs w:val="18"/>
        </w:rPr>
        <w:t xml:space="preserve">Венчурные инвесторы стремятся найти стартапы, которые имеют инновационную бизнес модель и которые </w:t>
      </w:r>
      <w:r w:rsidR="00546C7E">
        <w:rPr>
          <w:i/>
          <w:iCs/>
          <w:sz w:val="20"/>
          <w:szCs w:val="18"/>
        </w:rPr>
        <w:t>обладают</w:t>
      </w:r>
      <w:r>
        <w:rPr>
          <w:i/>
          <w:iCs/>
          <w:sz w:val="20"/>
          <w:szCs w:val="18"/>
        </w:rPr>
        <w:t xml:space="preserve"> возможность</w:t>
      </w:r>
      <w:r w:rsidR="00546C7E">
        <w:rPr>
          <w:i/>
          <w:iCs/>
          <w:sz w:val="20"/>
          <w:szCs w:val="18"/>
        </w:rPr>
        <w:t>ю</w:t>
      </w:r>
      <w:r>
        <w:rPr>
          <w:i/>
          <w:iCs/>
          <w:sz w:val="20"/>
          <w:szCs w:val="18"/>
        </w:rPr>
        <w:t xml:space="preserve"> ускоренного роста. </w:t>
      </w:r>
      <w:r w:rsidR="00833D36" w:rsidRPr="00833D36">
        <w:rPr>
          <w:i/>
          <w:iCs/>
          <w:sz w:val="20"/>
          <w:szCs w:val="18"/>
        </w:rPr>
        <w:t>Возникновение компаний</w:t>
      </w:r>
      <w:r w:rsidR="00433FB5">
        <w:rPr>
          <w:i/>
          <w:iCs/>
          <w:sz w:val="20"/>
          <w:szCs w:val="18"/>
        </w:rPr>
        <w:t>-</w:t>
      </w:r>
      <w:r w:rsidR="00833D36" w:rsidRPr="00833D36">
        <w:rPr>
          <w:i/>
          <w:iCs/>
          <w:sz w:val="20"/>
          <w:szCs w:val="18"/>
        </w:rPr>
        <w:t xml:space="preserve">единорогов связано с применением стратегии блиц-масштабирования, которая выражается </w:t>
      </w:r>
      <w:r>
        <w:rPr>
          <w:i/>
          <w:iCs/>
          <w:sz w:val="20"/>
          <w:szCs w:val="18"/>
        </w:rPr>
        <w:t xml:space="preserve">в ускоренном, но крайне неэффективном росте. </w:t>
      </w:r>
      <w:r w:rsidR="00AE6FA7">
        <w:rPr>
          <w:i/>
          <w:iCs/>
          <w:sz w:val="20"/>
          <w:szCs w:val="18"/>
        </w:rPr>
        <w:t xml:space="preserve">До размещения такие компании получают </w:t>
      </w:r>
      <w:r w:rsidR="00D86BD0">
        <w:rPr>
          <w:i/>
          <w:iCs/>
          <w:sz w:val="20"/>
          <w:szCs w:val="18"/>
        </w:rPr>
        <w:t xml:space="preserve">от частных инвесторов </w:t>
      </w:r>
      <w:r w:rsidR="00AE6FA7">
        <w:rPr>
          <w:i/>
          <w:iCs/>
          <w:sz w:val="20"/>
          <w:szCs w:val="18"/>
        </w:rPr>
        <w:t>оценочную стоимость в миллиард долларов</w:t>
      </w:r>
      <w:r w:rsidR="00906DFE">
        <w:rPr>
          <w:i/>
          <w:iCs/>
          <w:sz w:val="20"/>
          <w:szCs w:val="18"/>
        </w:rPr>
        <w:t xml:space="preserve"> и более.</w:t>
      </w:r>
      <w:r w:rsidR="00AE6FA7">
        <w:rPr>
          <w:i/>
          <w:iCs/>
          <w:sz w:val="20"/>
          <w:szCs w:val="18"/>
        </w:rPr>
        <w:t xml:space="preserve"> </w:t>
      </w:r>
      <w:r w:rsidR="00906DFE">
        <w:rPr>
          <w:i/>
          <w:iCs/>
          <w:sz w:val="20"/>
          <w:szCs w:val="18"/>
        </w:rPr>
        <w:t>Однако после размещения в</w:t>
      </w:r>
      <w:r w:rsidR="00AE6FA7">
        <w:rPr>
          <w:i/>
          <w:iCs/>
          <w:sz w:val="20"/>
          <w:szCs w:val="18"/>
        </w:rPr>
        <w:t xml:space="preserve"> результате спроса и предложения </w:t>
      </w:r>
      <w:r w:rsidR="00906DFE">
        <w:rPr>
          <w:i/>
          <w:iCs/>
          <w:sz w:val="20"/>
          <w:szCs w:val="18"/>
        </w:rPr>
        <w:t xml:space="preserve">публичных инвесторов </w:t>
      </w:r>
      <w:r w:rsidR="00AE6FA7">
        <w:rPr>
          <w:i/>
          <w:iCs/>
          <w:sz w:val="20"/>
          <w:szCs w:val="18"/>
        </w:rPr>
        <w:t>такая оценка становится рыночной</w:t>
      </w:r>
      <w:r w:rsidR="00081DFA">
        <w:rPr>
          <w:i/>
          <w:iCs/>
          <w:sz w:val="20"/>
          <w:szCs w:val="18"/>
        </w:rPr>
        <w:t xml:space="preserve"> и подвержена влиянию восприяти</w:t>
      </w:r>
      <w:r w:rsidR="00433FB5">
        <w:rPr>
          <w:i/>
          <w:iCs/>
          <w:sz w:val="20"/>
          <w:szCs w:val="18"/>
        </w:rPr>
        <w:t>я</w:t>
      </w:r>
      <w:r w:rsidR="00906DFE">
        <w:rPr>
          <w:i/>
          <w:iCs/>
          <w:sz w:val="20"/>
          <w:szCs w:val="18"/>
        </w:rPr>
        <w:t xml:space="preserve"> к</w:t>
      </w:r>
      <w:r w:rsidR="00081DFA">
        <w:rPr>
          <w:i/>
          <w:iCs/>
          <w:sz w:val="20"/>
          <w:szCs w:val="18"/>
        </w:rPr>
        <w:t xml:space="preserve"> результатам масштабирования</w:t>
      </w:r>
      <w:r w:rsidR="00906DFE">
        <w:rPr>
          <w:i/>
          <w:iCs/>
          <w:sz w:val="20"/>
          <w:szCs w:val="18"/>
        </w:rPr>
        <w:t xml:space="preserve">, </w:t>
      </w:r>
      <w:r w:rsidR="000D27EA">
        <w:rPr>
          <w:i/>
          <w:iCs/>
          <w:sz w:val="20"/>
          <w:szCs w:val="18"/>
        </w:rPr>
        <w:t>которое выражается</w:t>
      </w:r>
      <w:r w:rsidR="00906DFE">
        <w:rPr>
          <w:i/>
          <w:iCs/>
          <w:sz w:val="20"/>
          <w:szCs w:val="18"/>
        </w:rPr>
        <w:t xml:space="preserve"> </w:t>
      </w:r>
      <w:r w:rsidR="00BA765B">
        <w:rPr>
          <w:i/>
          <w:iCs/>
          <w:sz w:val="20"/>
          <w:szCs w:val="18"/>
        </w:rPr>
        <w:t>крупными</w:t>
      </w:r>
      <w:r w:rsidR="00906DFE">
        <w:rPr>
          <w:i/>
          <w:iCs/>
          <w:sz w:val="20"/>
          <w:szCs w:val="18"/>
        </w:rPr>
        <w:t xml:space="preserve"> убытками компаний</w:t>
      </w:r>
      <w:r w:rsidR="00AE6FA7">
        <w:rPr>
          <w:i/>
          <w:iCs/>
          <w:sz w:val="20"/>
          <w:szCs w:val="18"/>
        </w:rPr>
        <w:t xml:space="preserve">. </w:t>
      </w:r>
      <w:r w:rsidR="00282D6D">
        <w:rPr>
          <w:i/>
          <w:iCs/>
          <w:sz w:val="20"/>
          <w:szCs w:val="18"/>
        </w:rPr>
        <w:t xml:space="preserve">Размещения таких компаний вызывают много споров о </w:t>
      </w:r>
      <w:r w:rsidR="00906DFE">
        <w:rPr>
          <w:i/>
          <w:iCs/>
          <w:sz w:val="20"/>
          <w:szCs w:val="18"/>
        </w:rPr>
        <w:t>не</w:t>
      </w:r>
      <w:r w:rsidR="00282D6D">
        <w:rPr>
          <w:i/>
          <w:iCs/>
          <w:sz w:val="20"/>
          <w:szCs w:val="18"/>
        </w:rPr>
        <w:t>корректности применения данной стратегии</w:t>
      </w:r>
      <w:r w:rsidR="00441A83">
        <w:rPr>
          <w:i/>
          <w:iCs/>
          <w:sz w:val="20"/>
          <w:szCs w:val="18"/>
        </w:rPr>
        <w:t>, возника</w:t>
      </w:r>
      <w:r w:rsidR="00433FB5">
        <w:rPr>
          <w:i/>
          <w:iCs/>
          <w:sz w:val="20"/>
          <w:szCs w:val="18"/>
        </w:rPr>
        <w:t>ю</w:t>
      </w:r>
      <w:r w:rsidR="00441A83">
        <w:rPr>
          <w:i/>
          <w:iCs/>
          <w:sz w:val="20"/>
          <w:szCs w:val="18"/>
        </w:rPr>
        <w:t>т опасения создания технологического пузыря</w:t>
      </w:r>
      <w:r w:rsidR="00282D6D">
        <w:rPr>
          <w:i/>
          <w:iCs/>
          <w:sz w:val="20"/>
          <w:szCs w:val="18"/>
        </w:rPr>
        <w:t xml:space="preserve">. Неудачные </w:t>
      </w:r>
      <w:r w:rsidR="000D27EA">
        <w:rPr>
          <w:i/>
          <w:iCs/>
          <w:sz w:val="20"/>
          <w:szCs w:val="18"/>
        </w:rPr>
        <w:t xml:space="preserve">первичные </w:t>
      </w:r>
      <w:r w:rsidR="00282D6D">
        <w:rPr>
          <w:i/>
          <w:iCs/>
          <w:sz w:val="20"/>
          <w:szCs w:val="18"/>
        </w:rPr>
        <w:t xml:space="preserve">размещения приводят к потерям как для самих компаний, так и для их ранних инвесторов. </w:t>
      </w:r>
      <w:r w:rsidR="00912CE9">
        <w:rPr>
          <w:i/>
          <w:iCs/>
          <w:sz w:val="20"/>
          <w:szCs w:val="18"/>
        </w:rPr>
        <w:t>Информационная асимметрия и ажиотаж до размещения оказывает непосредственное влияние на эффективность их размещений</w:t>
      </w:r>
      <w:r w:rsidR="00906DFE" w:rsidRPr="00906DFE">
        <w:rPr>
          <w:i/>
          <w:iCs/>
          <w:sz w:val="20"/>
          <w:szCs w:val="18"/>
        </w:rPr>
        <w:t xml:space="preserve">. </w:t>
      </w:r>
      <w:r w:rsidR="00906DFE">
        <w:rPr>
          <w:i/>
          <w:iCs/>
          <w:sz w:val="20"/>
          <w:szCs w:val="18"/>
        </w:rPr>
        <w:t>Компании, имеющие высокий ажиотаж, теряют деньги при эмиссии от недооценки акций, а неудовлетворительные результаты масштабирования могут приводить к потери стоимости компании, если отсутствует достаточный спрос на них после размещения.</w:t>
      </w:r>
      <w:r w:rsidR="00D86BD0">
        <w:rPr>
          <w:i/>
          <w:iCs/>
          <w:sz w:val="20"/>
          <w:szCs w:val="18"/>
        </w:rPr>
        <w:t xml:space="preserve"> Мы предполагаем, что ажиотаж в краткосрочный период после размещения связан с влиянием средств массовой информации</w:t>
      </w:r>
      <w:r w:rsidR="000D27EA">
        <w:rPr>
          <w:i/>
          <w:iCs/>
          <w:sz w:val="20"/>
          <w:szCs w:val="18"/>
        </w:rPr>
        <w:t xml:space="preserve"> до размещения этих компаний</w:t>
      </w:r>
      <w:r w:rsidR="00D86BD0">
        <w:rPr>
          <w:i/>
          <w:iCs/>
          <w:sz w:val="20"/>
          <w:szCs w:val="18"/>
        </w:rPr>
        <w:t>.</w:t>
      </w:r>
    </w:p>
    <w:p w14:paraId="393582F0" w14:textId="54ECFD8A" w:rsidR="00912CE9" w:rsidRDefault="00912CE9" w:rsidP="00087B41">
      <w:pPr>
        <w:pStyle w:val="a9"/>
        <w:rPr>
          <w:i/>
          <w:iCs/>
          <w:sz w:val="20"/>
          <w:szCs w:val="18"/>
        </w:rPr>
      </w:pPr>
    </w:p>
    <w:p w14:paraId="22C7747F" w14:textId="7A13D782" w:rsidR="00912CE9" w:rsidRPr="00912CE9" w:rsidRDefault="00912CE9" w:rsidP="00087B41">
      <w:pPr>
        <w:pStyle w:val="a9"/>
        <w:rPr>
          <w:szCs w:val="24"/>
        </w:rPr>
      </w:pPr>
      <w:r>
        <w:rPr>
          <w:szCs w:val="24"/>
        </w:rPr>
        <w:t>Первая глава исследования посвящена развитию актуальности проблемы размещени</w:t>
      </w:r>
      <w:r w:rsidR="00906DFE">
        <w:rPr>
          <w:szCs w:val="24"/>
        </w:rPr>
        <w:t>й</w:t>
      </w:r>
      <w:r>
        <w:rPr>
          <w:szCs w:val="24"/>
        </w:rPr>
        <w:t xml:space="preserve"> компаний единорогов. В первой части данной главы раскрывается причина возникновения компаний-единорогов и их особенности. Во втором параграфе изучаются кейсы, связанные с размещениями компаний и возникши</w:t>
      </w:r>
      <w:r w:rsidR="00AE6FA7">
        <w:rPr>
          <w:szCs w:val="24"/>
        </w:rPr>
        <w:t>е</w:t>
      </w:r>
      <w:r>
        <w:rPr>
          <w:szCs w:val="24"/>
        </w:rPr>
        <w:t xml:space="preserve"> опасения относительно данного явления. В третьей части рассматриваются практические аспекты процесса размещения компаний и исследования в области публичных размещений</w:t>
      </w:r>
      <w:r w:rsidR="00906DFE">
        <w:rPr>
          <w:szCs w:val="24"/>
        </w:rPr>
        <w:t>, осуществляется построение гипотез относительно ажиотажа по отношению к публичным размещениям компаний-единорогов</w:t>
      </w:r>
      <w:r>
        <w:rPr>
          <w:szCs w:val="24"/>
        </w:rPr>
        <w:t>.</w:t>
      </w:r>
    </w:p>
    <w:p w14:paraId="46029FAD" w14:textId="77777777" w:rsidR="00087B41" w:rsidRPr="00E8173B" w:rsidRDefault="00087B41" w:rsidP="008B058C">
      <w:pPr>
        <w:rPr>
          <w:sz w:val="28"/>
          <w:szCs w:val="28"/>
        </w:rPr>
      </w:pPr>
    </w:p>
    <w:p w14:paraId="494A47F0" w14:textId="51BF10B7" w:rsidR="000E5E2A" w:rsidRPr="00E8173B" w:rsidRDefault="001D15F3" w:rsidP="000E5E2A">
      <w:pPr>
        <w:pStyle w:val="2"/>
        <w:rPr>
          <w:szCs w:val="28"/>
        </w:rPr>
      </w:pPr>
      <w:bookmarkStart w:id="5" w:name="_Toc40184774"/>
      <w:r w:rsidRPr="00E8173B">
        <w:rPr>
          <w:szCs w:val="28"/>
        </w:rPr>
        <w:t xml:space="preserve">Блиц-масштабирование </w:t>
      </w:r>
      <w:r w:rsidR="008B058C" w:rsidRPr="00E8173B">
        <w:rPr>
          <w:szCs w:val="28"/>
        </w:rPr>
        <w:t xml:space="preserve">перспективных </w:t>
      </w:r>
      <w:r w:rsidRPr="00E8173B">
        <w:rPr>
          <w:szCs w:val="28"/>
        </w:rPr>
        <w:t>стартапов</w:t>
      </w:r>
      <w:bookmarkEnd w:id="5"/>
    </w:p>
    <w:p w14:paraId="29F12DC6" w14:textId="77777777" w:rsidR="003603F1" w:rsidRPr="003603F1" w:rsidRDefault="003603F1" w:rsidP="003603F1"/>
    <w:p w14:paraId="7AF1E014" w14:textId="72F4D42D" w:rsidR="00F66991" w:rsidRDefault="001F1F34" w:rsidP="001F1F34">
      <w:pPr>
        <w:rPr>
          <w:szCs w:val="24"/>
        </w:rPr>
      </w:pPr>
      <w:r w:rsidRPr="00E45881">
        <w:rPr>
          <w:szCs w:val="24"/>
        </w:rPr>
        <w:t xml:space="preserve">Вопрос информационной асимметрии при выходе частных компаний на первичное публичное размещение является особо сложным, когда дело доходит </w:t>
      </w:r>
      <w:r w:rsidR="00EC7A17" w:rsidRPr="00E45881">
        <w:rPr>
          <w:szCs w:val="24"/>
        </w:rPr>
        <w:t xml:space="preserve">до </w:t>
      </w:r>
      <w:r w:rsidR="00EC7A17">
        <w:rPr>
          <w:szCs w:val="24"/>
        </w:rPr>
        <w:t>компаний,</w:t>
      </w:r>
      <w:r w:rsidRPr="00E45881">
        <w:rPr>
          <w:szCs w:val="24"/>
        </w:rPr>
        <w:t xml:space="preserve"> прошедших </w:t>
      </w:r>
      <w:r w:rsidR="00CB3872" w:rsidRPr="00E45881">
        <w:rPr>
          <w:szCs w:val="24"/>
        </w:rPr>
        <w:t>инкубационный период,</w:t>
      </w:r>
      <w:r w:rsidR="00CB3872">
        <w:rPr>
          <w:szCs w:val="24"/>
        </w:rPr>
        <w:t xml:space="preserve"> в ходе которого</w:t>
      </w:r>
      <w:r w:rsidR="00285092" w:rsidRPr="00E45881">
        <w:rPr>
          <w:szCs w:val="24"/>
        </w:rPr>
        <w:t xml:space="preserve"> </w:t>
      </w:r>
      <w:r w:rsidRPr="00E45881">
        <w:rPr>
          <w:szCs w:val="24"/>
        </w:rPr>
        <w:t>финансир</w:t>
      </w:r>
      <w:r w:rsidR="00285092" w:rsidRPr="00E45881">
        <w:rPr>
          <w:szCs w:val="24"/>
        </w:rPr>
        <w:t>ование</w:t>
      </w:r>
      <w:r w:rsidR="00CB3872">
        <w:rPr>
          <w:szCs w:val="24"/>
        </w:rPr>
        <w:t xml:space="preserve"> деятельности</w:t>
      </w:r>
      <w:r w:rsidRPr="00E45881">
        <w:rPr>
          <w:szCs w:val="24"/>
        </w:rPr>
        <w:t xml:space="preserve"> </w:t>
      </w:r>
      <w:r w:rsidR="00CB3872" w:rsidRPr="00CB3872">
        <w:rPr>
          <w:szCs w:val="24"/>
        </w:rPr>
        <w:t>осуществляло</w:t>
      </w:r>
      <w:r w:rsidR="00CB3872">
        <w:rPr>
          <w:szCs w:val="24"/>
        </w:rPr>
        <w:t>сь</w:t>
      </w:r>
      <w:r w:rsidR="00CB3872" w:rsidRPr="00CB3872">
        <w:rPr>
          <w:szCs w:val="24"/>
        </w:rPr>
        <w:t xml:space="preserve"> </w:t>
      </w:r>
      <w:r w:rsidRPr="00E45881">
        <w:rPr>
          <w:szCs w:val="24"/>
        </w:rPr>
        <w:t>за счёт средств венчурных капиталистов.</w:t>
      </w:r>
    </w:p>
    <w:p w14:paraId="21D29695" w14:textId="456087B3" w:rsidR="002342D9" w:rsidRDefault="00BA1B9A" w:rsidP="002158C7">
      <w:pPr>
        <w:rPr>
          <w:szCs w:val="24"/>
        </w:rPr>
      </w:pPr>
      <w:r w:rsidRPr="00BA1B9A">
        <w:rPr>
          <w:szCs w:val="24"/>
        </w:rPr>
        <w:t>Венчурный капитал — это специализированн</w:t>
      </w:r>
      <w:r w:rsidR="002158C7">
        <w:rPr>
          <w:szCs w:val="24"/>
        </w:rPr>
        <w:t>ый</w:t>
      </w:r>
      <w:r w:rsidRPr="00BA1B9A">
        <w:rPr>
          <w:szCs w:val="24"/>
        </w:rPr>
        <w:t xml:space="preserve"> </w:t>
      </w:r>
      <w:r w:rsidR="002158C7">
        <w:rPr>
          <w:szCs w:val="24"/>
        </w:rPr>
        <w:t>вид</w:t>
      </w:r>
      <w:r w:rsidRPr="00BA1B9A">
        <w:rPr>
          <w:szCs w:val="24"/>
        </w:rPr>
        <w:t xml:space="preserve"> профессионального управления финансами, </w:t>
      </w:r>
      <w:r w:rsidR="002158C7">
        <w:rPr>
          <w:szCs w:val="24"/>
        </w:rPr>
        <w:t>направленный на</w:t>
      </w:r>
      <w:r w:rsidRPr="00BA1B9A">
        <w:rPr>
          <w:szCs w:val="24"/>
        </w:rPr>
        <w:t xml:space="preserve"> удовлетворени</w:t>
      </w:r>
      <w:r w:rsidR="002158C7">
        <w:rPr>
          <w:szCs w:val="24"/>
        </w:rPr>
        <w:t>е</w:t>
      </w:r>
      <w:r w:rsidRPr="00BA1B9A">
        <w:rPr>
          <w:szCs w:val="24"/>
        </w:rPr>
        <w:t xml:space="preserve"> финансовых потребностей возникающих фирм</w:t>
      </w:r>
      <w:r w:rsidR="002158C7">
        <w:rPr>
          <w:szCs w:val="24"/>
        </w:rPr>
        <w:t>, часто связанных</w:t>
      </w:r>
      <w:r w:rsidRPr="00BA1B9A">
        <w:rPr>
          <w:szCs w:val="24"/>
        </w:rPr>
        <w:t xml:space="preserve"> </w:t>
      </w:r>
      <w:r w:rsidR="002158C7">
        <w:rPr>
          <w:szCs w:val="24"/>
        </w:rPr>
        <w:t>с</w:t>
      </w:r>
      <w:r w:rsidRPr="00BA1B9A">
        <w:rPr>
          <w:szCs w:val="24"/>
        </w:rPr>
        <w:t xml:space="preserve"> </w:t>
      </w:r>
      <w:r w:rsidR="002158C7">
        <w:rPr>
          <w:szCs w:val="24"/>
        </w:rPr>
        <w:t>применением технологий</w:t>
      </w:r>
      <w:r w:rsidRPr="00BA1B9A">
        <w:rPr>
          <w:szCs w:val="24"/>
        </w:rPr>
        <w:t xml:space="preserve">, которые стремятся к значительным возможностям роста и которые предлагают перспективы высокой доходности. </w:t>
      </w:r>
      <w:r w:rsidR="002158C7">
        <w:rPr>
          <w:szCs w:val="24"/>
        </w:rPr>
        <w:t xml:space="preserve">Инвесторы получают </w:t>
      </w:r>
      <w:r w:rsidR="00316D8D">
        <w:rPr>
          <w:szCs w:val="24"/>
        </w:rPr>
        <w:t xml:space="preserve">свою долю </w:t>
      </w:r>
      <w:r w:rsidR="002158C7">
        <w:rPr>
          <w:szCs w:val="24"/>
        </w:rPr>
        <w:t>прибыл</w:t>
      </w:r>
      <w:r w:rsidR="00316D8D">
        <w:rPr>
          <w:szCs w:val="24"/>
        </w:rPr>
        <w:t>и</w:t>
      </w:r>
      <w:r w:rsidR="002158C7" w:rsidRPr="00BA1B9A">
        <w:rPr>
          <w:szCs w:val="24"/>
        </w:rPr>
        <w:t xml:space="preserve"> в виде прироста капитала от стоимости акций </w:t>
      </w:r>
      <w:r w:rsidR="002158C7">
        <w:rPr>
          <w:szCs w:val="24"/>
        </w:rPr>
        <w:t>в результате</w:t>
      </w:r>
      <w:r w:rsidR="002158C7" w:rsidRPr="00BA1B9A">
        <w:rPr>
          <w:szCs w:val="24"/>
        </w:rPr>
        <w:t xml:space="preserve"> </w:t>
      </w:r>
      <w:r w:rsidR="002158C7" w:rsidRPr="00BA1B9A">
        <w:rPr>
          <w:szCs w:val="24"/>
        </w:rPr>
        <w:lastRenderedPageBreak/>
        <w:t>«</w:t>
      </w:r>
      <w:r w:rsidR="002158C7">
        <w:rPr>
          <w:szCs w:val="24"/>
        </w:rPr>
        <w:t>экзитов</w:t>
      </w:r>
      <w:r w:rsidR="002158C7" w:rsidRPr="00BA1B9A">
        <w:rPr>
          <w:szCs w:val="24"/>
        </w:rPr>
        <w:t>»</w:t>
      </w:r>
      <w:r w:rsidR="002158C7">
        <w:rPr>
          <w:szCs w:val="24"/>
        </w:rPr>
        <w:t xml:space="preserve"> (выхода из </w:t>
      </w:r>
      <w:r w:rsidR="00651EB8">
        <w:rPr>
          <w:szCs w:val="24"/>
        </w:rPr>
        <w:t xml:space="preserve">инвестиционного </w:t>
      </w:r>
      <w:r w:rsidR="002158C7">
        <w:rPr>
          <w:szCs w:val="24"/>
        </w:rPr>
        <w:t>проекта)</w:t>
      </w:r>
      <w:r w:rsidR="002158C7" w:rsidRPr="00BA1B9A">
        <w:rPr>
          <w:szCs w:val="24"/>
        </w:rPr>
        <w:t xml:space="preserve">, но теряют свои инвестиции, если бизнес терпит неудачу. Поэтому инвесторы венчурного капитала ограничивают свои инвестиции предприятиями, которые могут </w:t>
      </w:r>
      <w:r w:rsidR="002158C7">
        <w:rPr>
          <w:szCs w:val="24"/>
        </w:rPr>
        <w:t>обеспечить</w:t>
      </w:r>
      <w:r w:rsidR="002158C7" w:rsidRPr="00BA1B9A">
        <w:rPr>
          <w:szCs w:val="24"/>
        </w:rPr>
        <w:t xml:space="preserve"> быстр</w:t>
      </w:r>
      <w:r w:rsidR="002158C7">
        <w:rPr>
          <w:szCs w:val="24"/>
        </w:rPr>
        <w:t>ый</w:t>
      </w:r>
      <w:r w:rsidR="002158C7" w:rsidRPr="00BA1B9A">
        <w:rPr>
          <w:szCs w:val="24"/>
        </w:rPr>
        <w:t xml:space="preserve"> рост</w:t>
      </w:r>
      <w:r w:rsidR="002158C7">
        <w:rPr>
          <w:szCs w:val="24"/>
        </w:rPr>
        <w:t xml:space="preserve"> на вложенные средства</w:t>
      </w:r>
      <w:r w:rsidR="002158C7" w:rsidRPr="00BA1B9A">
        <w:rPr>
          <w:szCs w:val="24"/>
        </w:rPr>
        <w:t>.</w:t>
      </w:r>
      <w:r w:rsidR="002158C7">
        <w:rPr>
          <w:szCs w:val="24"/>
        </w:rPr>
        <w:t xml:space="preserve"> </w:t>
      </w:r>
    </w:p>
    <w:p w14:paraId="279C55FB" w14:textId="3244D29E" w:rsidR="00BA1B9A" w:rsidRPr="00E45881" w:rsidRDefault="002342D9" w:rsidP="001F1F34">
      <w:pPr>
        <w:rPr>
          <w:szCs w:val="24"/>
        </w:rPr>
      </w:pPr>
      <w:r>
        <w:rPr>
          <w:szCs w:val="24"/>
        </w:rPr>
        <w:t>Весьма</w:t>
      </w:r>
      <w:r w:rsidR="00BA1B9A" w:rsidRPr="00BA1B9A">
        <w:rPr>
          <w:szCs w:val="24"/>
        </w:rPr>
        <w:t xml:space="preserve"> немногие компании отвечают этим требовательным инвестиционным критериям. Доступ к венчурному капиталу да</w:t>
      </w:r>
      <w:r w:rsidR="00316D8D">
        <w:rPr>
          <w:szCs w:val="24"/>
        </w:rPr>
        <w:t>ё</w:t>
      </w:r>
      <w:r w:rsidR="00BA1B9A" w:rsidRPr="00BA1B9A">
        <w:rPr>
          <w:szCs w:val="24"/>
        </w:rPr>
        <w:t>т фирмам преимущества, которые приводят к инновациям, быстрому росту и созданию рабочих мест</w:t>
      </w:r>
      <w:r w:rsidR="00001192">
        <w:rPr>
          <w:szCs w:val="24"/>
        </w:rPr>
        <w:t>.</w:t>
      </w:r>
      <w:r w:rsidR="00BA1B9A" w:rsidRPr="00BA1B9A">
        <w:rPr>
          <w:szCs w:val="24"/>
        </w:rPr>
        <w:t xml:space="preserve"> </w:t>
      </w:r>
      <w:r w:rsidR="00001192">
        <w:rPr>
          <w:szCs w:val="24"/>
        </w:rPr>
        <w:t>С</w:t>
      </w:r>
      <w:r w:rsidR="00BA1B9A" w:rsidRPr="00BA1B9A">
        <w:rPr>
          <w:szCs w:val="24"/>
        </w:rPr>
        <w:t>ледовательно, они оказывают несоразмерное влияние на экономическое развитие</w:t>
      </w:r>
      <w:r w:rsidRPr="002342D9">
        <w:rPr>
          <w:szCs w:val="24"/>
        </w:rPr>
        <w:t>.</w:t>
      </w:r>
      <w:r w:rsidR="00BA1B9A" w:rsidRPr="00BA1B9A">
        <w:rPr>
          <w:szCs w:val="24"/>
        </w:rPr>
        <w:t xml:space="preserve"> </w:t>
      </w:r>
      <w:r>
        <w:rPr>
          <w:szCs w:val="24"/>
        </w:rPr>
        <w:t>Т</w:t>
      </w:r>
      <w:r w:rsidR="00BA1B9A" w:rsidRPr="00BA1B9A">
        <w:rPr>
          <w:szCs w:val="24"/>
        </w:rPr>
        <w:t xml:space="preserve">ем не менее, венчурная </w:t>
      </w:r>
      <w:r w:rsidR="002158C7">
        <w:rPr>
          <w:szCs w:val="24"/>
        </w:rPr>
        <w:t>д</w:t>
      </w:r>
      <w:r w:rsidR="00BA1B9A" w:rsidRPr="00BA1B9A">
        <w:rPr>
          <w:szCs w:val="24"/>
        </w:rPr>
        <w:t>еятельность в высокой степени сконцентрирована как в глобальном масштабе, так и внутри стран, в нескольких городах и регионах - таким образом, она играет важную роль в содействии неравномерному экономическому развитию</w:t>
      </w:r>
      <w:r w:rsidR="00BA1B9A">
        <w:rPr>
          <w:szCs w:val="24"/>
        </w:rPr>
        <w:t>.</w:t>
      </w:r>
    </w:p>
    <w:p w14:paraId="18A5C359" w14:textId="06C75C37" w:rsidR="00F66991" w:rsidRPr="00E45881" w:rsidRDefault="00F66991" w:rsidP="00F66991">
      <w:pPr>
        <w:pStyle w:val="a9"/>
        <w:rPr>
          <w:szCs w:val="24"/>
        </w:rPr>
      </w:pPr>
      <w:r w:rsidRPr="00E45881">
        <w:rPr>
          <w:szCs w:val="24"/>
        </w:rPr>
        <w:t xml:space="preserve">Процесс оценки целесообразности инвестиции в венчурной индустрии отличаются от привычной процедуры оценки в первую очередь тем, что оцениваемый бизнес представляет из себя совершенно новую структуру, по которой отсутствует </w:t>
      </w:r>
      <w:r w:rsidR="0001621D" w:rsidRPr="00E45881">
        <w:rPr>
          <w:szCs w:val="24"/>
        </w:rPr>
        <w:t xml:space="preserve">доступ к </w:t>
      </w:r>
      <w:r w:rsidRPr="00E45881">
        <w:rPr>
          <w:szCs w:val="24"/>
        </w:rPr>
        <w:t>информаци</w:t>
      </w:r>
      <w:r w:rsidR="003F6CA7">
        <w:rPr>
          <w:szCs w:val="24"/>
        </w:rPr>
        <w:t>и</w:t>
      </w:r>
      <w:r w:rsidR="0001621D" w:rsidRPr="00E45881">
        <w:rPr>
          <w:szCs w:val="24"/>
        </w:rPr>
        <w:t xml:space="preserve"> о</w:t>
      </w:r>
      <w:r w:rsidRPr="00E45881">
        <w:rPr>
          <w:szCs w:val="24"/>
        </w:rPr>
        <w:t xml:space="preserve"> прошлых результатах деятельности</w:t>
      </w:r>
      <w:r w:rsidR="002B233F" w:rsidRPr="00E45881">
        <w:rPr>
          <w:szCs w:val="24"/>
        </w:rPr>
        <w:t xml:space="preserve"> компании или её конкурентов</w:t>
      </w:r>
      <w:r w:rsidR="001F2934" w:rsidRPr="00E45881">
        <w:rPr>
          <w:szCs w:val="24"/>
        </w:rPr>
        <w:t xml:space="preserve">, </w:t>
      </w:r>
      <w:r w:rsidR="002B233F" w:rsidRPr="00E45881">
        <w:rPr>
          <w:szCs w:val="24"/>
        </w:rPr>
        <w:t>в</w:t>
      </w:r>
      <w:r w:rsidR="001F2934" w:rsidRPr="00E45881">
        <w:rPr>
          <w:szCs w:val="24"/>
        </w:rPr>
        <w:t xml:space="preserve"> следствии чего </w:t>
      </w:r>
      <w:r w:rsidR="002B233F" w:rsidRPr="00E45881">
        <w:rPr>
          <w:szCs w:val="24"/>
        </w:rPr>
        <w:t xml:space="preserve">отсутствует </w:t>
      </w:r>
      <w:r w:rsidR="001F2934" w:rsidRPr="00E45881">
        <w:rPr>
          <w:szCs w:val="24"/>
        </w:rPr>
        <w:t>статисти</w:t>
      </w:r>
      <w:r w:rsidR="002B233F" w:rsidRPr="00E45881">
        <w:rPr>
          <w:szCs w:val="24"/>
        </w:rPr>
        <w:t>ческая</w:t>
      </w:r>
      <w:r w:rsidR="001F2934" w:rsidRPr="00E45881">
        <w:rPr>
          <w:szCs w:val="24"/>
        </w:rPr>
        <w:t xml:space="preserve"> баз</w:t>
      </w:r>
      <w:r w:rsidR="0001621D" w:rsidRPr="00E45881">
        <w:rPr>
          <w:szCs w:val="24"/>
        </w:rPr>
        <w:t>а</w:t>
      </w:r>
      <w:r w:rsidR="001F2934" w:rsidRPr="00E45881">
        <w:rPr>
          <w:szCs w:val="24"/>
        </w:rPr>
        <w:t xml:space="preserve"> для формирования и измерения рисков</w:t>
      </w:r>
      <w:r w:rsidRPr="00E45881">
        <w:rPr>
          <w:szCs w:val="24"/>
        </w:rPr>
        <w:t>. Для того, чтоб понять какова справедливая стоимость будущей инвестиции, венчурные фонды о</w:t>
      </w:r>
      <w:r w:rsidR="00A10476" w:rsidRPr="00E45881">
        <w:rPr>
          <w:szCs w:val="24"/>
        </w:rPr>
        <w:t>бращаются к</w:t>
      </w:r>
      <w:r w:rsidRPr="00E45881">
        <w:rPr>
          <w:szCs w:val="24"/>
        </w:rPr>
        <w:t xml:space="preserve"> драйвер</w:t>
      </w:r>
      <w:r w:rsidR="00A10476" w:rsidRPr="00E45881">
        <w:rPr>
          <w:szCs w:val="24"/>
        </w:rPr>
        <w:t>ам</w:t>
      </w:r>
      <w:r w:rsidRPr="00E45881">
        <w:rPr>
          <w:szCs w:val="24"/>
        </w:rPr>
        <w:t xml:space="preserve"> роста по методикам, различающимся от фонда к фонду.</w:t>
      </w:r>
    </w:p>
    <w:p w14:paraId="1CBE3A74" w14:textId="7DC8F975" w:rsidR="00F0685C" w:rsidRPr="00E45881" w:rsidRDefault="00F66991" w:rsidP="00F66991">
      <w:pPr>
        <w:pStyle w:val="a9"/>
        <w:rPr>
          <w:szCs w:val="24"/>
        </w:rPr>
      </w:pPr>
      <w:r w:rsidRPr="00E45881">
        <w:rPr>
          <w:szCs w:val="24"/>
        </w:rPr>
        <w:t xml:space="preserve">Венчурные фонды являются важным источником финансирования для </w:t>
      </w:r>
      <w:r w:rsidR="00BA20E8" w:rsidRPr="00E45881">
        <w:rPr>
          <w:szCs w:val="24"/>
        </w:rPr>
        <w:t xml:space="preserve">бизнес </w:t>
      </w:r>
      <w:r w:rsidR="00B05198">
        <w:rPr>
          <w:szCs w:val="24"/>
        </w:rPr>
        <w:t>моделей</w:t>
      </w:r>
      <w:r w:rsidRPr="00E45881">
        <w:rPr>
          <w:szCs w:val="24"/>
        </w:rPr>
        <w:t xml:space="preserve">, обладающих большим потенциалом роста и высоким уровнем риска, в обмен на почти неограниченный уровень доходности. Принятый в индустрии подход «вкладывай по немного, но во многие стартапы» привел к созданию множества перспективных технологий и </w:t>
      </w:r>
      <w:r w:rsidR="00D86535">
        <w:rPr>
          <w:szCs w:val="24"/>
        </w:rPr>
        <w:t>инноваций</w:t>
      </w:r>
      <w:r w:rsidRPr="00E45881">
        <w:rPr>
          <w:szCs w:val="24"/>
        </w:rPr>
        <w:t xml:space="preserve">, изменивших привычный образ жизни и вокруг которых сегодня существует огромный ажиотаж. </w:t>
      </w:r>
    </w:p>
    <w:p w14:paraId="66356454" w14:textId="77777777" w:rsidR="00B05198" w:rsidRDefault="00F0685C" w:rsidP="00EC126B">
      <w:pPr>
        <w:pStyle w:val="a9"/>
        <w:rPr>
          <w:szCs w:val="24"/>
        </w:rPr>
      </w:pPr>
      <w:r w:rsidRPr="00E45881">
        <w:rPr>
          <w:szCs w:val="24"/>
        </w:rPr>
        <w:t>Когда компания достигает стадии, при которой у неё есть сенсационный продукт, рынок, перспективы роста которого заметны невооруженным глазом не только кругу специалистов</w:t>
      </w:r>
      <w:r w:rsidR="001D15F3" w:rsidRPr="00E45881">
        <w:rPr>
          <w:szCs w:val="24"/>
        </w:rPr>
        <w:t xml:space="preserve"> и пользователей</w:t>
      </w:r>
      <w:r w:rsidR="00A10476" w:rsidRPr="00E45881">
        <w:rPr>
          <w:szCs w:val="24"/>
        </w:rPr>
        <w:t xml:space="preserve"> продукта</w:t>
      </w:r>
      <w:r w:rsidRPr="00E45881">
        <w:rPr>
          <w:szCs w:val="24"/>
        </w:rPr>
        <w:t>, но и инвесторам, заинтересованным в приумножении инвестированного капитала в объёмах превышающих доходность по устоявшимся стабильным индустриям</w:t>
      </w:r>
      <w:r w:rsidR="00BA20E8" w:rsidRPr="00E45881">
        <w:rPr>
          <w:szCs w:val="24"/>
        </w:rPr>
        <w:t>,</w:t>
      </w:r>
      <w:r w:rsidRPr="00E45881">
        <w:rPr>
          <w:szCs w:val="24"/>
        </w:rPr>
        <w:t xml:space="preserve"> открыва</w:t>
      </w:r>
      <w:r w:rsidR="0054539E">
        <w:rPr>
          <w:szCs w:val="24"/>
        </w:rPr>
        <w:t>ется</w:t>
      </w:r>
      <w:r w:rsidRPr="00E45881">
        <w:rPr>
          <w:szCs w:val="24"/>
        </w:rPr>
        <w:t xml:space="preserve"> возможность для </w:t>
      </w:r>
      <w:r w:rsidR="00C12A3B" w:rsidRPr="00E45881">
        <w:rPr>
          <w:szCs w:val="24"/>
        </w:rPr>
        <w:t>ускоренного масштабирования</w:t>
      </w:r>
      <w:r w:rsidRPr="00E45881">
        <w:rPr>
          <w:szCs w:val="24"/>
        </w:rPr>
        <w:t xml:space="preserve">. </w:t>
      </w:r>
    </w:p>
    <w:p w14:paraId="05EF4992" w14:textId="707DE5AF" w:rsidR="00A62AA5" w:rsidRPr="00651EB8" w:rsidRDefault="00EC7A17" w:rsidP="00A62AA5">
      <w:pPr>
        <w:pStyle w:val="a9"/>
        <w:rPr>
          <w:szCs w:val="24"/>
        </w:rPr>
      </w:pPr>
      <w:r>
        <w:rPr>
          <w:szCs w:val="24"/>
        </w:rPr>
        <w:t xml:space="preserve">Для </w:t>
      </w:r>
      <w:r w:rsidR="00BE15A4">
        <w:rPr>
          <w:szCs w:val="24"/>
        </w:rPr>
        <w:t>основателей</w:t>
      </w:r>
      <w:r w:rsidRPr="00EC7A17">
        <w:rPr>
          <w:szCs w:val="24"/>
        </w:rPr>
        <w:t xml:space="preserve"> </w:t>
      </w:r>
      <w:r w:rsidR="00651EB8">
        <w:rPr>
          <w:szCs w:val="24"/>
        </w:rPr>
        <w:t xml:space="preserve">стартапов </w:t>
      </w:r>
      <w:r w:rsidRPr="00EC7A17">
        <w:rPr>
          <w:szCs w:val="24"/>
        </w:rPr>
        <w:t>имеют</w:t>
      </w:r>
      <w:r>
        <w:rPr>
          <w:szCs w:val="24"/>
        </w:rPr>
        <w:t>ся</w:t>
      </w:r>
      <w:r w:rsidRPr="00EC7A17">
        <w:rPr>
          <w:szCs w:val="24"/>
        </w:rPr>
        <w:t xml:space="preserve"> две альтернативы: обратиться за заёмным финансированием обеспечив себе медленный, органический рост, или обратиться за большим объёмом инвестиций в обмен на уступку доли в компании. Такие инвестиционные сделки намного сложнее, так как помимо вопроса оценки, возникают задачи, связанные со структурированием сделок, в ходе которых возникают вопросы о размере доли инвестора (мажоритарная или небольшая), гарантиях возвратности инвестиции при публичном размещении или ликвидации</w:t>
      </w:r>
      <w:r w:rsidR="00834003" w:rsidRPr="00834003">
        <w:rPr>
          <w:szCs w:val="24"/>
        </w:rPr>
        <w:t xml:space="preserve">, </w:t>
      </w:r>
      <w:r w:rsidR="00834003">
        <w:rPr>
          <w:szCs w:val="24"/>
        </w:rPr>
        <w:t xml:space="preserve">чему посвящены книги экспертов индустрии </w:t>
      </w:r>
      <w:r w:rsidR="00834003">
        <w:rPr>
          <w:szCs w:val="24"/>
        </w:rPr>
        <w:fldChar w:fldCharType="begin" w:fldLock="1"/>
      </w:r>
      <w:r w:rsidR="00540CCB">
        <w:rPr>
          <w:szCs w:val="24"/>
        </w:rPr>
        <w:instrText>ADDIN CSL_CITATION {"citationItems":[{"id":"ITEM-1","itemData":{"ISBN":"9785961449716","author":[{"dropping-particle":"","family":"Романс","given":"Э","non-dropping-particle":"","parse-names":false,"suffix":""}],"id":"ITEM-1","issued":{"date-parts":[["2015"]]},"number-of-pages":"247","publisher":"Альпина Паблишер","publisher-place":"Москва","title":"Настольная книга венчурного инвестора","type":"book"},"uris":["http://www.mendeley.com/documents/?uuid=37f712fe-d2d1-454e-bbdd-dfdb08517e1c"]},{"id":"ITEM-2","itemData":{"ISBN":"9785932554395","author":[{"dropping-particle":"","family":"Лернер","given":"Д","non-dropping-particle":"","parse-names":false,"suffix":""}],"id":"ITEM-2","issued":{"date-parts":[["2016"]]},"publisher":"Издательство института Гайдара","title":"Венчурный капитал, прямые инвестиции и финансирование предпринимательства","type":"book"},"uris":["http://www.mendeley.com/documents/?uuid=6b7c3b5a-b8a7-4491-96a7-13f2113d7125"]}],"mendeley":{"formattedCitation":"[26, 27]","plainTextFormattedCitation":"[26, 27]","previouslyFormattedCitation":"[26, 27]"},"properties":{"noteIndex":0},"schema":"https://github.com/citation-style-language/schema/raw/master/csl-citation.json"}</w:instrText>
      </w:r>
      <w:r w:rsidR="00834003">
        <w:rPr>
          <w:szCs w:val="24"/>
        </w:rPr>
        <w:fldChar w:fldCharType="separate"/>
      </w:r>
      <w:r w:rsidR="00540CCB" w:rsidRPr="00540CCB">
        <w:rPr>
          <w:noProof/>
          <w:szCs w:val="24"/>
        </w:rPr>
        <w:t>[26, 27]</w:t>
      </w:r>
      <w:r w:rsidR="00834003">
        <w:rPr>
          <w:szCs w:val="24"/>
        </w:rPr>
        <w:fldChar w:fldCharType="end"/>
      </w:r>
      <w:r w:rsidR="00651EB8">
        <w:rPr>
          <w:szCs w:val="24"/>
        </w:rPr>
        <w:t xml:space="preserve">. Но особый акцент в </w:t>
      </w:r>
      <w:r w:rsidR="00651EB8">
        <w:rPr>
          <w:szCs w:val="24"/>
        </w:rPr>
        <w:lastRenderedPageBreak/>
        <w:t xml:space="preserve">данной работе приходится на стратегию которую описал в своей книге сооснователь </w:t>
      </w:r>
      <w:r w:rsidR="00651EB8">
        <w:rPr>
          <w:szCs w:val="24"/>
          <w:lang w:val="en-US"/>
        </w:rPr>
        <w:t>LinkedIn</w:t>
      </w:r>
      <w:r w:rsidR="00651EB8" w:rsidRPr="00651EB8">
        <w:rPr>
          <w:szCs w:val="24"/>
        </w:rPr>
        <w:t xml:space="preserve"> </w:t>
      </w:r>
      <w:r w:rsidR="00651EB8">
        <w:rPr>
          <w:szCs w:val="24"/>
        </w:rPr>
        <w:t>и инвестор Рид Хоффман</w:t>
      </w:r>
      <w:r w:rsidR="008B6294">
        <w:rPr>
          <w:szCs w:val="24"/>
        </w:rPr>
        <w:t xml:space="preserve"> (</w:t>
      </w:r>
      <w:r w:rsidR="008B6294">
        <w:rPr>
          <w:szCs w:val="24"/>
          <w:lang w:val="en-US"/>
        </w:rPr>
        <w:t>R</w:t>
      </w:r>
      <w:r w:rsidR="008B6294" w:rsidRPr="008B6294">
        <w:rPr>
          <w:szCs w:val="24"/>
        </w:rPr>
        <w:t xml:space="preserve">. </w:t>
      </w:r>
      <w:r w:rsidR="008B6294">
        <w:rPr>
          <w:szCs w:val="24"/>
          <w:lang w:val="en-US"/>
        </w:rPr>
        <w:t>Hoffman</w:t>
      </w:r>
      <w:r w:rsidR="008B6294" w:rsidRPr="008B6294">
        <w:rPr>
          <w:szCs w:val="24"/>
        </w:rPr>
        <w:t>)</w:t>
      </w:r>
      <w:r w:rsidR="00651EB8">
        <w:rPr>
          <w:szCs w:val="24"/>
        </w:rPr>
        <w:t xml:space="preserve"> </w:t>
      </w:r>
      <w:r w:rsidR="00651EB8">
        <w:rPr>
          <w:szCs w:val="24"/>
        </w:rPr>
        <w:fldChar w:fldCharType="begin" w:fldLock="1"/>
      </w:r>
      <w:r w:rsidR="00540CCB">
        <w:rPr>
          <w:szCs w:val="24"/>
        </w:rPr>
        <w:instrText>ADDIN CSL_CITATION {"citationItems":[{"id":"ITEM-1","itemData":{"ISBN":"978-5-9614-2762-2","author":[{"dropping-particle":"","family":"Хоффман","given":"Рид","non-dropping-particle":"","parse-names":false,"suffix":""},{"dropping-particle":"","family":"Йе","given":"Крис","non-dropping-particle":"","parse-names":false,"suffix":""}],"id":"ITEM-1","issued":{"date-parts":[["2019"]]},"number-of-pages":"22-53","publisher":"Альпина Паблишер","publisher-place":"Москва","title":"Блиц-масштабирование: Как создать крупный бизнес со скоростью света","type":"book"},"uris":["http://www.mendeley.com/documents/?uuid=47f126c1-8243-4c43-aa9c-bbabe24042a0"]}],"mendeley":{"formattedCitation":"[28]","plainTextFormattedCitation":"[28]","previouslyFormattedCitation":"[28]"},"properties":{"noteIndex":0},"schema":"https://github.com/citation-style-language/schema/raw/master/csl-citation.json"}</w:instrText>
      </w:r>
      <w:r w:rsidR="00651EB8">
        <w:rPr>
          <w:szCs w:val="24"/>
        </w:rPr>
        <w:fldChar w:fldCharType="separate"/>
      </w:r>
      <w:r w:rsidR="00540CCB" w:rsidRPr="00540CCB">
        <w:rPr>
          <w:noProof/>
          <w:szCs w:val="24"/>
        </w:rPr>
        <w:t>[28]</w:t>
      </w:r>
      <w:r w:rsidR="00651EB8">
        <w:rPr>
          <w:szCs w:val="24"/>
        </w:rPr>
        <w:fldChar w:fldCharType="end"/>
      </w:r>
      <w:r w:rsidR="00651EB8">
        <w:rPr>
          <w:szCs w:val="24"/>
        </w:rPr>
        <w:t>.</w:t>
      </w:r>
    </w:p>
    <w:p w14:paraId="266804B1" w14:textId="77777777" w:rsidR="00601067" w:rsidRDefault="00601067" w:rsidP="00F66991">
      <w:pPr>
        <w:pStyle w:val="a9"/>
        <w:rPr>
          <w:szCs w:val="24"/>
        </w:rPr>
      </w:pPr>
    </w:p>
    <w:p w14:paraId="38B61806" w14:textId="23FB987F" w:rsidR="00F0685C" w:rsidRDefault="000F5EF6" w:rsidP="00F66991">
      <w:pPr>
        <w:pStyle w:val="a9"/>
        <w:rPr>
          <w:szCs w:val="24"/>
        </w:rPr>
      </w:pPr>
      <w:r>
        <w:rPr>
          <w:szCs w:val="24"/>
        </w:rPr>
        <w:t xml:space="preserve">Классифицируя </w:t>
      </w:r>
      <w:r w:rsidR="00BE15A4">
        <w:rPr>
          <w:szCs w:val="24"/>
        </w:rPr>
        <w:t>методики масштабирования бизнеса,</w:t>
      </w:r>
      <w:r>
        <w:rPr>
          <w:szCs w:val="24"/>
        </w:rPr>
        <w:t xml:space="preserve"> можно разделить их на следующую структуру</w:t>
      </w:r>
      <w:r w:rsidR="00347A65">
        <w:rPr>
          <w:szCs w:val="24"/>
        </w:rPr>
        <w:t xml:space="preserve">, отвечающую целям и принципиальным </w:t>
      </w:r>
      <w:r w:rsidR="00BE15A4">
        <w:rPr>
          <w:szCs w:val="24"/>
        </w:rPr>
        <w:t>условиям</w:t>
      </w:r>
      <w:r w:rsidR="00347A65">
        <w:rPr>
          <w:szCs w:val="24"/>
        </w:rPr>
        <w:t xml:space="preserve"> роста</w:t>
      </w:r>
      <w:r w:rsidR="00D05658">
        <w:rPr>
          <w:szCs w:val="24"/>
        </w:rPr>
        <w:t xml:space="preserve"> </w:t>
      </w:r>
      <w:r w:rsidR="00D05658" w:rsidRPr="00651EB8">
        <w:rPr>
          <w:szCs w:val="24"/>
        </w:rPr>
        <w:t xml:space="preserve">(см. </w:t>
      </w:r>
      <w:r w:rsidR="00D05658" w:rsidRPr="00651EB8">
        <w:rPr>
          <w:szCs w:val="24"/>
        </w:rPr>
        <w:fldChar w:fldCharType="begin"/>
      </w:r>
      <w:r w:rsidR="00D05658" w:rsidRPr="00651EB8">
        <w:rPr>
          <w:szCs w:val="24"/>
        </w:rPr>
        <w:instrText xml:space="preserve"> REF Блицмасш \h </w:instrText>
      </w:r>
      <w:r w:rsidR="00651EB8">
        <w:rPr>
          <w:szCs w:val="24"/>
        </w:rPr>
        <w:instrText xml:space="preserve"> \* MERGEFORMAT </w:instrText>
      </w:r>
      <w:r w:rsidR="00D05658" w:rsidRPr="00651EB8">
        <w:rPr>
          <w:szCs w:val="24"/>
        </w:rPr>
      </w:r>
      <w:r w:rsidR="00D05658" w:rsidRPr="00651EB8">
        <w:rPr>
          <w:szCs w:val="24"/>
        </w:rPr>
        <w:fldChar w:fldCharType="separate"/>
      </w:r>
      <w:r w:rsidR="00137249" w:rsidRPr="00137249">
        <w:rPr>
          <w:szCs w:val="24"/>
        </w:rPr>
        <w:t xml:space="preserve">Таблица </w:t>
      </w:r>
      <w:r w:rsidR="00137249" w:rsidRPr="00137249">
        <w:rPr>
          <w:noProof/>
          <w:szCs w:val="24"/>
        </w:rPr>
        <w:t>1</w:t>
      </w:r>
      <w:r w:rsidR="00137249" w:rsidRPr="00137249">
        <w:rPr>
          <w:szCs w:val="24"/>
        </w:rPr>
        <w:t xml:space="preserve"> «Стратегии масштабирования компаний</w:t>
      </w:r>
      <w:r w:rsidR="00D05658" w:rsidRPr="00651EB8">
        <w:rPr>
          <w:szCs w:val="24"/>
        </w:rPr>
        <w:fldChar w:fldCharType="end"/>
      </w:r>
      <w:r w:rsidR="00D05658" w:rsidRPr="00651EB8">
        <w:rPr>
          <w:szCs w:val="24"/>
        </w:rPr>
        <w:t>»)</w:t>
      </w:r>
      <w:r w:rsidR="00347A65" w:rsidRPr="00651EB8">
        <w:rPr>
          <w:szCs w:val="24"/>
        </w:rPr>
        <w:t>:</w:t>
      </w:r>
    </w:p>
    <w:p w14:paraId="566B8A18" w14:textId="77777777" w:rsidR="00D86535" w:rsidRDefault="00D86535" w:rsidP="00F66991">
      <w:pPr>
        <w:pStyle w:val="a9"/>
        <w:rPr>
          <w:szCs w:val="24"/>
        </w:rPr>
      </w:pPr>
    </w:p>
    <w:p w14:paraId="0E12A3DB" w14:textId="4C9EB3D2" w:rsidR="00D86535" w:rsidRPr="00B208A9" w:rsidRDefault="00D86535" w:rsidP="00B208A9">
      <w:pPr>
        <w:pStyle w:val="a9"/>
        <w:jc w:val="left"/>
        <w:rPr>
          <w:sz w:val="20"/>
          <w:szCs w:val="20"/>
        </w:rPr>
      </w:pPr>
      <w:bookmarkStart w:id="6" w:name="Блицмасш"/>
      <w:r w:rsidRPr="00B208A9">
        <w:rPr>
          <w:sz w:val="20"/>
          <w:szCs w:val="20"/>
        </w:rPr>
        <w:t xml:space="preserve">Таблица </w:t>
      </w:r>
      <w:r w:rsidR="0054539E" w:rsidRPr="00B208A9">
        <w:rPr>
          <w:sz w:val="20"/>
          <w:szCs w:val="20"/>
        </w:rPr>
        <w:fldChar w:fldCharType="begin"/>
      </w:r>
      <w:r w:rsidR="0054539E" w:rsidRPr="00B208A9">
        <w:rPr>
          <w:sz w:val="20"/>
          <w:szCs w:val="20"/>
        </w:rPr>
        <w:instrText xml:space="preserve"> </w:instrText>
      </w:r>
      <w:r w:rsidR="0054539E" w:rsidRPr="00B208A9">
        <w:rPr>
          <w:sz w:val="20"/>
          <w:szCs w:val="20"/>
          <w:lang w:val="en-US"/>
        </w:rPr>
        <w:instrText>seq table</w:instrText>
      </w:r>
      <w:r w:rsidR="0054539E" w:rsidRPr="00B208A9">
        <w:rPr>
          <w:sz w:val="20"/>
          <w:szCs w:val="20"/>
        </w:rPr>
        <w:instrText xml:space="preserve"> </w:instrText>
      </w:r>
      <w:r w:rsidR="0054539E" w:rsidRPr="00B208A9">
        <w:rPr>
          <w:sz w:val="20"/>
          <w:szCs w:val="20"/>
        </w:rPr>
        <w:fldChar w:fldCharType="separate"/>
      </w:r>
      <w:r w:rsidR="00137249">
        <w:rPr>
          <w:noProof/>
          <w:sz w:val="20"/>
          <w:szCs w:val="20"/>
          <w:lang w:val="en-US"/>
        </w:rPr>
        <w:t>1</w:t>
      </w:r>
      <w:r w:rsidR="0054539E" w:rsidRPr="00B208A9">
        <w:rPr>
          <w:sz w:val="20"/>
          <w:szCs w:val="20"/>
        </w:rPr>
        <w:fldChar w:fldCharType="end"/>
      </w:r>
      <w:r w:rsidR="00D05658" w:rsidRPr="00B208A9">
        <w:rPr>
          <w:sz w:val="20"/>
          <w:szCs w:val="20"/>
        </w:rPr>
        <w:t xml:space="preserve"> </w:t>
      </w:r>
      <w:r w:rsidRPr="00B208A9">
        <w:rPr>
          <w:sz w:val="20"/>
          <w:szCs w:val="20"/>
        </w:rPr>
        <w:t>«Стратегии масштабирования компаний</w:t>
      </w:r>
      <w:bookmarkEnd w:id="6"/>
      <w:r w:rsidRPr="00B208A9">
        <w:rPr>
          <w:sz w:val="20"/>
          <w:szCs w:val="20"/>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115"/>
        <w:gridCol w:w="3115"/>
      </w:tblGrid>
      <w:tr w:rsidR="00CB3872" w:rsidRPr="00CB3872" w14:paraId="7D641828" w14:textId="77777777" w:rsidTr="004A660A">
        <w:tc>
          <w:tcPr>
            <w:tcW w:w="3114" w:type="dxa"/>
          </w:tcPr>
          <w:p w14:paraId="4427A738" w14:textId="77777777" w:rsidR="00CB3872" w:rsidRPr="00CB3872" w:rsidRDefault="00CB3872" w:rsidP="00AF2816">
            <w:pPr>
              <w:pStyle w:val="a9"/>
              <w:ind w:firstLine="0"/>
              <w:rPr>
                <w:szCs w:val="24"/>
              </w:rPr>
            </w:pPr>
          </w:p>
        </w:tc>
        <w:tc>
          <w:tcPr>
            <w:tcW w:w="3115" w:type="dxa"/>
            <w:tcBorders>
              <w:bottom w:val="single" w:sz="4" w:space="0" w:color="auto"/>
            </w:tcBorders>
          </w:tcPr>
          <w:p w14:paraId="4046D879" w14:textId="77777777" w:rsidR="00CB3872" w:rsidRPr="000F5EF6" w:rsidRDefault="00CB3872" w:rsidP="00AF2816">
            <w:pPr>
              <w:pStyle w:val="a9"/>
              <w:ind w:firstLine="0"/>
              <w:jc w:val="center"/>
              <w:rPr>
                <w:b/>
                <w:bCs/>
                <w:szCs w:val="24"/>
              </w:rPr>
            </w:pPr>
            <w:r w:rsidRPr="000F5EF6">
              <w:rPr>
                <w:b/>
                <w:bCs/>
                <w:szCs w:val="24"/>
              </w:rPr>
              <w:t>Производительность</w:t>
            </w:r>
          </w:p>
        </w:tc>
        <w:tc>
          <w:tcPr>
            <w:tcW w:w="3115" w:type="dxa"/>
            <w:tcBorders>
              <w:bottom w:val="single" w:sz="4" w:space="0" w:color="auto"/>
            </w:tcBorders>
          </w:tcPr>
          <w:p w14:paraId="78EB7E95" w14:textId="77777777" w:rsidR="00CB3872" w:rsidRPr="000F5EF6" w:rsidRDefault="00CB3872" w:rsidP="00AF2816">
            <w:pPr>
              <w:pStyle w:val="a9"/>
              <w:ind w:firstLine="0"/>
              <w:jc w:val="center"/>
              <w:rPr>
                <w:b/>
                <w:bCs/>
                <w:szCs w:val="24"/>
              </w:rPr>
            </w:pPr>
            <w:r w:rsidRPr="000F5EF6">
              <w:rPr>
                <w:b/>
                <w:bCs/>
                <w:szCs w:val="24"/>
              </w:rPr>
              <w:t>Скорость</w:t>
            </w:r>
          </w:p>
        </w:tc>
      </w:tr>
      <w:tr w:rsidR="00CB3872" w:rsidRPr="00CB3872" w14:paraId="676CA5B0" w14:textId="77777777" w:rsidTr="004A660A">
        <w:tc>
          <w:tcPr>
            <w:tcW w:w="3114" w:type="dxa"/>
            <w:tcBorders>
              <w:right w:val="single" w:sz="4" w:space="0" w:color="auto"/>
            </w:tcBorders>
          </w:tcPr>
          <w:p w14:paraId="03FFA474" w14:textId="77777777" w:rsidR="00CB3872" w:rsidRPr="000F5EF6" w:rsidRDefault="00CB3872" w:rsidP="00AF2816">
            <w:pPr>
              <w:pStyle w:val="a9"/>
              <w:ind w:firstLine="0"/>
              <w:rPr>
                <w:b/>
                <w:bCs/>
                <w:szCs w:val="24"/>
              </w:rPr>
            </w:pPr>
            <w:r w:rsidRPr="000F5EF6">
              <w:rPr>
                <w:b/>
                <w:bCs/>
                <w:szCs w:val="24"/>
              </w:rPr>
              <w:t>Неопределенность</w:t>
            </w:r>
          </w:p>
        </w:tc>
        <w:tc>
          <w:tcPr>
            <w:tcW w:w="3115" w:type="dxa"/>
            <w:tcBorders>
              <w:top w:val="single" w:sz="4" w:space="0" w:color="auto"/>
              <w:left w:val="single" w:sz="4" w:space="0" w:color="auto"/>
            </w:tcBorders>
          </w:tcPr>
          <w:p w14:paraId="0154BB9A" w14:textId="77777777" w:rsidR="00CB3872" w:rsidRPr="00CB3872" w:rsidRDefault="00CB3872" w:rsidP="00AF2816">
            <w:pPr>
              <w:pStyle w:val="a9"/>
              <w:ind w:firstLine="0"/>
              <w:rPr>
                <w:szCs w:val="24"/>
              </w:rPr>
            </w:pPr>
            <w:r w:rsidRPr="00CB3872">
              <w:rPr>
                <w:szCs w:val="24"/>
              </w:rPr>
              <w:t>Классический рост стартапа</w:t>
            </w:r>
          </w:p>
        </w:tc>
        <w:tc>
          <w:tcPr>
            <w:tcW w:w="3115" w:type="dxa"/>
            <w:tcBorders>
              <w:top w:val="single" w:sz="4" w:space="0" w:color="auto"/>
            </w:tcBorders>
          </w:tcPr>
          <w:p w14:paraId="2AADC509" w14:textId="77777777" w:rsidR="00CB3872" w:rsidRPr="00CB3872" w:rsidRDefault="00CB3872" w:rsidP="00AF2816">
            <w:pPr>
              <w:pStyle w:val="a9"/>
              <w:ind w:firstLine="0"/>
              <w:rPr>
                <w:szCs w:val="24"/>
              </w:rPr>
            </w:pPr>
            <w:r w:rsidRPr="00CB3872">
              <w:rPr>
                <w:szCs w:val="24"/>
              </w:rPr>
              <w:t>Блиц-масштабирование</w:t>
            </w:r>
          </w:p>
        </w:tc>
      </w:tr>
      <w:tr w:rsidR="00CB3872" w:rsidRPr="00CB3872" w14:paraId="0490FFEE" w14:textId="77777777" w:rsidTr="004A660A">
        <w:tc>
          <w:tcPr>
            <w:tcW w:w="3114" w:type="dxa"/>
            <w:tcBorders>
              <w:right w:val="single" w:sz="4" w:space="0" w:color="auto"/>
            </w:tcBorders>
          </w:tcPr>
          <w:p w14:paraId="4E1D37DA" w14:textId="77777777" w:rsidR="00CB3872" w:rsidRPr="000F5EF6" w:rsidRDefault="00CB3872" w:rsidP="00AF2816">
            <w:pPr>
              <w:pStyle w:val="a9"/>
              <w:ind w:firstLine="0"/>
              <w:rPr>
                <w:b/>
                <w:bCs/>
                <w:szCs w:val="24"/>
              </w:rPr>
            </w:pPr>
            <w:r w:rsidRPr="000F5EF6">
              <w:rPr>
                <w:b/>
                <w:bCs/>
                <w:szCs w:val="24"/>
              </w:rPr>
              <w:t>Определенность</w:t>
            </w:r>
          </w:p>
        </w:tc>
        <w:tc>
          <w:tcPr>
            <w:tcW w:w="3115" w:type="dxa"/>
            <w:tcBorders>
              <w:left w:val="single" w:sz="4" w:space="0" w:color="auto"/>
            </w:tcBorders>
          </w:tcPr>
          <w:p w14:paraId="51F47F5C" w14:textId="77777777" w:rsidR="00CB3872" w:rsidRPr="00CB3872" w:rsidRDefault="00CB3872" w:rsidP="00AF2816">
            <w:pPr>
              <w:pStyle w:val="a9"/>
              <w:ind w:firstLine="0"/>
              <w:rPr>
                <w:szCs w:val="24"/>
              </w:rPr>
            </w:pPr>
            <w:r w:rsidRPr="00CB3872">
              <w:rPr>
                <w:szCs w:val="24"/>
              </w:rPr>
              <w:t>Классический скейлап</w:t>
            </w:r>
          </w:p>
        </w:tc>
        <w:tc>
          <w:tcPr>
            <w:tcW w:w="3115" w:type="dxa"/>
          </w:tcPr>
          <w:p w14:paraId="2BC6CC1B" w14:textId="77777777" w:rsidR="00CB3872" w:rsidRPr="00CB3872" w:rsidRDefault="00CB3872" w:rsidP="00AF2816">
            <w:pPr>
              <w:pStyle w:val="a9"/>
              <w:ind w:firstLine="0"/>
              <w:rPr>
                <w:szCs w:val="24"/>
              </w:rPr>
            </w:pPr>
            <w:r w:rsidRPr="00CB3872">
              <w:rPr>
                <w:szCs w:val="24"/>
              </w:rPr>
              <w:t>Быстрое масштабирование</w:t>
            </w:r>
          </w:p>
        </w:tc>
      </w:tr>
    </w:tbl>
    <w:p w14:paraId="7D46FD7A" w14:textId="5C863D68" w:rsidR="00B248F8" w:rsidRPr="00834003" w:rsidRDefault="00D86535" w:rsidP="00D86535">
      <w:pPr>
        <w:pStyle w:val="a9"/>
        <w:ind w:firstLine="0"/>
        <w:jc w:val="left"/>
        <w:rPr>
          <w:sz w:val="20"/>
          <w:szCs w:val="18"/>
        </w:rPr>
      </w:pPr>
      <w:r w:rsidRPr="00A816C8">
        <w:rPr>
          <w:sz w:val="20"/>
          <w:szCs w:val="20"/>
        </w:rPr>
        <w:t xml:space="preserve">Источник: </w:t>
      </w:r>
      <w:r w:rsidR="00D5276E">
        <w:rPr>
          <w:sz w:val="20"/>
          <w:szCs w:val="18"/>
        </w:rPr>
        <w:t xml:space="preserve">составлено автором на </w:t>
      </w:r>
      <w:r w:rsidR="00834003">
        <w:rPr>
          <w:sz w:val="20"/>
          <w:szCs w:val="18"/>
        </w:rPr>
        <w:t xml:space="preserve">основании </w:t>
      </w:r>
      <w:r w:rsidR="00834003">
        <w:rPr>
          <w:sz w:val="20"/>
          <w:szCs w:val="18"/>
        </w:rPr>
        <w:fldChar w:fldCharType="begin" w:fldLock="1"/>
      </w:r>
      <w:r w:rsidR="00540CCB">
        <w:rPr>
          <w:sz w:val="20"/>
          <w:szCs w:val="18"/>
        </w:rPr>
        <w:instrText>ADDIN CSL_CITATION {"citationItems":[{"id":"ITEM-1","itemData":{"ISBN":"978-5-9614-2762-2","author":[{"dropping-particle":"","family":"Хоффман","given":"Рид","non-dropping-particle":"","parse-names":false,"suffix":""},{"dropping-particle":"","family":"Йе","given":"Крис","non-dropping-particle":"","parse-names":false,"suffix":""}],"id":"ITEM-1","issued":{"date-parts":[["2019"]]},"number-of-pages":"22-53","publisher":"Альпина Паблишер","publisher-place":"Москва","title":"Блиц-масштабирование: Как создать крупный бизнес со скоростью света","type":"book"},"uris":["http://www.mendeley.com/documents/?uuid=47f126c1-8243-4c43-aa9c-bbabe24042a0"]}],"mendeley":{"formattedCitation":"[28]","plainTextFormattedCitation":"[28]","previouslyFormattedCitation":"[28]"},"properties":{"noteIndex":0},"schema":"https://github.com/citation-style-language/schema/raw/master/csl-citation.json"}</w:instrText>
      </w:r>
      <w:r w:rsidR="00834003">
        <w:rPr>
          <w:sz w:val="20"/>
          <w:szCs w:val="18"/>
        </w:rPr>
        <w:fldChar w:fldCharType="separate"/>
      </w:r>
      <w:r w:rsidR="00540CCB" w:rsidRPr="00540CCB">
        <w:rPr>
          <w:noProof/>
          <w:sz w:val="20"/>
          <w:szCs w:val="18"/>
        </w:rPr>
        <w:t>[28]</w:t>
      </w:r>
      <w:r w:rsidR="00834003">
        <w:rPr>
          <w:sz w:val="20"/>
          <w:szCs w:val="18"/>
        </w:rPr>
        <w:fldChar w:fldCharType="end"/>
      </w:r>
    </w:p>
    <w:p w14:paraId="3EE0C18F" w14:textId="77777777" w:rsidR="00D86535" w:rsidRPr="00D86535" w:rsidRDefault="00D86535" w:rsidP="00D86535">
      <w:pPr>
        <w:pStyle w:val="a9"/>
        <w:jc w:val="left"/>
        <w:rPr>
          <w:szCs w:val="24"/>
        </w:rPr>
      </w:pPr>
    </w:p>
    <w:p w14:paraId="74A6910A" w14:textId="77777777" w:rsidR="008B2E00" w:rsidRDefault="00B248F8" w:rsidP="00F66991">
      <w:pPr>
        <w:pStyle w:val="a9"/>
        <w:rPr>
          <w:szCs w:val="24"/>
        </w:rPr>
      </w:pPr>
      <w:r>
        <w:rPr>
          <w:szCs w:val="24"/>
        </w:rPr>
        <w:t>Масштабирование при</w:t>
      </w:r>
      <w:r w:rsidR="00316D8D">
        <w:rPr>
          <w:szCs w:val="24"/>
        </w:rPr>
        <w:t xml:space="preserve"> определенности – это классическое представление о бизнесе, когда существует понимание о внешней среде, рисках, а деятельность по масштабированию бизнеса осуществляется в рамках к</w:t>
      </w:r>
      <w:r w:rsidR="00316D8D" w:rsidRPr="00316D8D">
        <w:rPr>
          <w:szCs w:val="24"/>
        </w:rPr>
        <w:t xml:space="preserve">лассического корпоративного менеджмента, </w:t>
      </w:r>
      <w:r w:rsidR="00316D8D">
        <w:rPr>
          <w:szCs w:val="24"/>
        </w:rPr>
        <w:t xml:space="preserve">с применением </w:t>
      </w:r>
      <w:r w:rsidR="00316D8D" w:rsidRPr="00316D8D">
        <w:rPr>
          <w:szCs w:val="24"/>
        </w:rPr>
        <w:t>таки</w:t>
      </w:r>
      <w:r w:rsidR="00316D8D">
        <w:rPr>
          <w:szCs w:val="24"/>
        </w:rPr>
        <w:t>х метрик</w:t>
      </w:r>
      <w:r w:rsidR="00316D8D" w:rsidRPr="00316D8D">
        <w:rPr>
          <w:szCs w:val="24"/>
        </w:rPr>
        <w:t xml:space="preserve"> как точ</w:t>
      </w:r>
      <w:r w:rsidR="00316D8D">
        <w:rPr>
          <w:szCs w:val="24"/>
        </w:rPr>
        <w:t>ки</w:t>
      </w:r>
      <w:r w:rsidR="00316D8D" w:rsidRPr="00316D8D">
        <w:rPr>
          <w:szCs w:val="24"/>
        </w:rPr>
        <w:t xml:space="preserve"> безубыточности, так что окупаемость инвестиций (ROI) корпоративных проектов стабильно превышает стоимость капитала.</w:t>
      </w:r>
      <w:r w:rsidR="00316D8D">
        <w:rPr>
          <w:szCs w:val="24"/>
        </w:rPr>
        <w:t xml:space="preserve"> </w:t>
      </w:r>
    </w:p>
    <w:p w14:paraId="18A7B83C" w14:textId="0F4567AA" w:rsidR="00316D8D" w:rsidRDefault="00316D8D" w:rsidP="00F66991">
      <w:pPr>
        <w:pStyle w:val="a9"/>
        <w:rPr>
          <w:szCs w:val="24"/>
        </w:rPr>
      </w:pPr>
      <w:r>
        <w:rPr>
          <w:szCs w:val="24"/>
        </w:rPr>
        <w:t>В свою очередь быстрое масштабирование можно связать с особенностью сделок по слиянию и поглощению перспективных компаний, у которых наблюдается стабильный рост в условиях всё также ясной картины о конъектуре и рисках</w:t>
      </w:r>
      <w:r w:rsidR="00BE15A4">
        <w:rPr>
          <w:szCs w:val="24"/>
        </w:rPr>
        <w:t xml:space="preserve"> и те могут обеспечить синергию бизнесу.</w:t>
      </w:r>
    </w:p>
    <w:p w14:paraId="46870069" w14:textId="4F6CF529" w:rsidR="00CB3872" w:rsidRDefault="00CB3872" w:rsidP="00F66991">
      <w:pPr>
        <w:pStyle w:val="a9"/>
        <w:rPr>
          <w:szCs w:val="24"/>
        </w:rPr>
      </w:pPr>
      <w:r w:rsidRPr="00CB3872">
        <w:rPr>
          <w:szCs w:val="24"/>
        </w:rPr>
        <w:t>Классический рост стартапа отдает предпочтение производительности в условиях неопределенности. Эффективное использование ресурсов позволяет плавно изучить рынок, технологии и команду</w:t>
      </w:r>
      <w:r w:rsidR="000F5EF6">
        <w:rPr>
          <w:szCs w:val="24"/>
        </w:rPr>
        <w:t xml:space="preserve">, такое масштабирование подходит ранним этапам инвестиций. </w:t>
      </w:r>
    </w:p>
    <w:p w14:paraId="27AF878A" w14:textId="56E27B5F" w:rsidR="00E75B4A" w:rsidRDefault="00C12A3B" w:rsidP="00F66991">
      <w:pPr>
        <w:pStyle w:val="a9"/>
        <w:rPr>
          <w:szCs w:val="24"/>
        </w:rPr>
      </w:pPr>
      <w:r w:rsidRPr="00E45881">
        <w:rPr>
          <w:szCs w:val="24"/>
        </w:rPr>
        <w:t>Блиц-масштабирование</w:t>
      </w:r>
      <w:r w:rsidR="00A10476" w:rsidRPr="00E45881">
        <w:rPr>
          <w:szCs w:val="24"/>
        </w:rPr>
        <w:t xml:space="preserve"> </w:t>
      </w:r>
      <w:r w:rsidR="001D167B" w:rsidRPr="00E45881">
        <w:rPr>
          <w:szCs w:val="24"/>
        </w:rPr>
        <w:t>— это</w:t>
      </w:r>
      <w:r w:rsidRPr="00E45881">
        <w:rPr>
          <w:szCs w:val="24"/>
        </w:rPr>
        <w:t xml:space="preserve"> стратегия </w:t>
      </w:r>
      <w:r w:rsidR="008B2E00">
        <w:rPr>
          <w:szCs w:val="24"/>
        </w:rPr>
        <w:t>молниеносного</w:t>
      </w:r>
      <w:r w:rsidRPr="00E45881">
        <w:rPr>
          <w:szCs w:val="24"/>
        </w:rPr>
        <w:t xml:space="preserve"> роста, которая позволяет создать огромный бизнес в короткие сроки</w:t>
      </w:r>
      <w:r w:rsidR="00B612D9">
        <w:rPr>
          <w:szCs w:val="24"/>
        </w:rPr>
        <w:t>.</w:t>
      </w:r>
      <w:r w:rsidRPr="00E45881">
        <w:rPr>
          <w:szCs w:val="24"/>
        </w:rPr>
        <w:t xml:space="preserve"> </w:t>
      </w:r>
      <w:r w:rsidR="00E75B4A">
        <w:rPr>
          <w:szCs w:val="24"/>
        </w:rPr>
        <w:t>При применении</w:t>
      </w:r>
      <w:r w:rsidRPr="00E45881">
        <w:rPr>
          <w:szCs w:val="24"/>
        </w:rPr>
        <w:t xml:space="preserve"> данной стратегии продуктивность пренебрегается в пользу быстрого тем</w:t>
      </w:r>
      <w:r w:rsidR="002342D9">
        <w:rPr>
          <w:szCs w:val="24"/>
        </w:rPr>
        <w:t>п</w:t>
      </w:r>
      <w:r w:rsidRPr="00E45881">
        <w:rPr>
          <w:szCs w:val="24"/>
        </w:rPr>
        <w:t xml:space="preserve">а роста в условиях неопределённости, такой катализатор позволяет оставлять любую конкуренцию позади, разрушая привычные представления о </w:t>
      </w:r>
      <w:r w:rsidR="00A10476" w:rsidRPr="00E45881">
        <w:rPr>
          <w:szCs w:val="24"/>
        </w:rPr>
        <w:t xml:space="preserve">построении </w:t>
      </w:r>
      <w:r w:rsidRPr="00E45881">
        <w:rPr>
          <w:szCs w:val="24"/>
        </w:rPr>
        <w:t>традиционно</w:t>
      </w:r>
      <w:r w:rsidR="00A10476" w:rsidRPr="00E45881">
        <w:rPr>
          <w:szCs w:val="24"/>
        </w:rPr>
        <w:t>го</w:t>
      </w:r>
      <w:r w:rsidRPr="00E45881">
        <w:rPr>
          <w:szCs w:val="24"/>
        </w:rPr>
        <w:t xml:space="preserve"> бизнес</w:t>
      </w:r>
      <w:r w:rsidR="00A10476" w:rsidRPr="00E45881">
        <w:rPr>
          <w:szCs w:val="24"/>
        </w:rPr>
        <w:t>а</w:t>
      </w:r>
      <w:r w:rsidRPr="00E45881">
        <w:rPr>
          <w:szCs w:val="24"/>
        </w:rPr>
        <w:t xml:space="preserve">. </w:t>
      </w:r>
    </w:p>
    <w:p w14:paraId="69D5AB17" w14:textId="77777777" w:rsidR="008B2E00" w:rsidRDefault="00EC126B" w:rsidP="00EC126B">
      <w:pPr>
        <w:pStyle w:val="a9"/>
        <w:rPr>
          <w:szCs w:val="24"/>
        </w:rPr>
      </w:pPr>
      <w:r>
        <w:rPr>
          <w:szCs w:val="24"/>
        </w:rPr>
        <w:t>Данн</w:t>
      </w:r>
      <w:r w:rsidR="00BE15A4">
        <w:rPr>
          <w:szCs w:val="24"/>
        </w:rPr>
        <w:t>ый тип</w:t>
      </w:r>
      <w:r>
        <w:rPr>
          <w:szCs w:val="24"/>
        </w:rPr>
        <w:t xml:space="preserve"> масштабировани</w:t>
      </w:r>
      <w:r w:rsidR="00BE15A4">
        <w:rPr>
          <w:szCs w:val="24"/>
        </w:rPr>
        <w:t>я</w:t>
      </w:r>
      <w:r>
        <w:rPr>
          <w:szCs w:val="24"/>
        </w:rPr>
        <w:t xml:space="preserve"> является</w:t>
      </w:r>
      <w:r w:rsidRPr="00E45881">
        <w:rPr>
          <w:szCs w:val="24"/>
        </w:rPr>
        <w:t xml:space="preserve"> одновременно наступательн</w:t>
      </w:r>
      <w:r>
        <w:rPr>
          <w:szCs w:val="24"/>
        </w:rPr>
        <w:t>ой</w:t>
      </w:r>
      <w:r w:rsidRPr="00E45881">
        <w:rPr>
          <w:szCs w:val="24"/>
        </w:rPr>
        <w:t xml:space="preserve"> и оборонительн</w:t>
      </w:r>
      <w:r>
        <w:rPr>
          <w:szCs w:val="24"/>
        </w:rPr>
        <w:t>ой</w:t>
      </w:r>
      <w:r w:rsidRPr="00E45881">
        <w:rPr>
          <w:szCs w:val="24"/>
        </w:rPr>
        <w:t xml:space="preserve"> стратеги</w:t>
      </w:r>
      <w:r>
        <w:rPr>
          <w:szCs w:val="24"/>
        </w:rPr>
        <w:t>ей</w:t>
      </w:r>
      <w:r w:rsidRPr="00E45881">
        <w:rPr>
          <w:szCs w:val="24"/>
        </w:rPr>
        <w:t xml:space="preserve">. </w:t>
      </w:r>
      <w:r>
        <w:rPr>
          <w:szCs w:val="24"/>
        </w:rPr>
        <w:t>Она</w:t>
      </w:r>
      <w:r w:rsidRPr="00E45881">
        <w:rPr>
          <w:szCs w:val="24"/>
        </w:rPr>
        <w:t xml:space="preserve"> процветает благодаря циклам положительной обратной связи, поскольку компания, которая первой достигает большого масштаба, получает значительные конкурентные преимущества. В том числе благодаря тому, что инвесторы скорее узнают о </w:t>
      </w:r>
      <w:r w:rsidRPr="00E45881">
        <w:rPr>
          <w:szCs w:val="24"/>
        </w:rPr>
        <w:lastRenderedPageBreak/>
        <w:t>перспективно</w:t>
      </w:r>
      <w:r>
        <w:rPr>
          <w:szCs w:val="24"/>
        </w:rPr>
        <w:t>й</w:t>
      </w:r>
      <w:r w:rsidRPr="00E45881">
        <w:rPr>
          <w:szCs w:val="24"/>
        </w:rPr>
        <w:t xml:space="preserve"> и сенсационно</w:t>
      </w:r>
      <w:r>
        <w:rPr>
          <w:szCs w:val="24"/>
        </w:rPr>
        <w:t>й</w:t>
      </w:r>
      <w:r w:rsidRPr="00E45881">
        <w:rPr>
          <w:szCs w:val="24"/>
        </w:rPr>
        <w:t xml:space="preserve"> </w:t>
      </w:r>
      <w:r>
        <w:rPr>
          <w:szCs w:val="24"/>
        </w:rPr>
        <w:t>компании</w:t>
      </w:r>
      <w:r w:rsidRPr="00E45881">
        <w:rPr>
          <w:szCs w:val="24"/>
        </w:rPr>
        <w:t xml:space="preserve">, что побуждает их вкладывать больше капитала на захват и удержание рынка. </w:t>
      </w:r>
    </w:p>
    <w:p w14:paraId="3C5641E8" w14:textId="1B508F6B" w:rsidR="00CB3872" w:rsidRDefault="002342D9" w:rsidP="00EC126B">
      <w:pPr>
        <w:pStyle w:val="a9"/>
        <w:rPr>
          <w:szCs w:val="24"/>
        </w:rPr>
      </w:pPr>
      <w:r>
        <w:rPr>
          <w:szCs w:val="24"/>
        </w:rPr>
        <w:t>У</w:t>
      </w:r>
      <w:r w:rsidR="00C12A3B" w:rsidRPr="00E45881">
        <w:rPr>
          <w:szCs w:val="24"/>
        </w:rPr>
        <w:t xml:space="preserve"> </w:t>
      </w:r>
      <w:r w:rsidR="00EC126B">
        <w:rPr>
          <w:szCs w:val="24"/>
        </w:rPr>
        <w:t>основателей</w:t>
      </w:r>
      <w:r w:rsidR="00C12A3B" w:rsidRPr="00E45881">
        <w:rPr>
          <w:szCs w:val="24"/>
        </w:rPr>
        <w:t xml:space="preserve"> и инвесторов встаёт выбор: принять на себя дополнительный риск и </w:t>
      </w:r>
      <w:r w:rsidR="00A10476" w:rsidRPr="00E45881">
        <w:rPr>
          <w:szCs w:val="24"/>
        </w:rPr>
        <w:t>достичь больш</w:t>
      </w:r>
      <w:r w:rsidR="00BE15A4">
        <w:rPr>
          <w:szCs w:val="24"/>
        </w:rPr>
        <w:t>е</w:t>
      </w:r>
      <w:r w:rsidR="00A10476" w:rsidRPr="00E45881">
        <w:rPr>
          <w:szCs w:val="24"/>
        </w:rPr>
        <w:t>й капитализации</w:t>
      </w:r>
      <w:r w:rsidR="00C12A3B" w:rsidRPr="00E45881">
        <w:rPr>
          <w:szCs w:val="24"/>
        </w:rPr>
        <w:t>, или же смириться с тем, что конкурент воспользуется данной стратегий раньше</w:t>
      </w:r>
      <w:r w:rsidR="00836A8F">
        <w:rPr>
          <w:szCs w:val="24"/>
        </w:rPr>
        <w:t xml:space="preserve"> и обеспечит себе </w:t>
      </w:r>
      <w:r w:rsidR="00B248F8">
        <w:rPr>
          <w:szCs w:val="24"/>
        </w:rPr>
        <w:t>лидерство в росте</w:t>
      </w:r>
      <w:r w:rsidR="008B2E00">
        <w:rPr>
          <w:szCs w:val="24"/>
        </w:rPr>
        <w:t>, поставив компанию под угрозу поглощения.</w:t>
      </w:r>
    </w:p>
    <w:p w14:paraId="3D7BEF0E" w14:textId="77777777" w:rsidR="00601067" w:rsidRDefault="00601067" w:rsidP="00BE15A4">
      <w:pPr>
        <w:pStyle w:val="a9"/>
        <w:rPr>
          <w:szCs w:val="24"/>
        </w:rPr>
      </w:pPr>
    </w:p>
    <w:p w14:paraId="1809AC11" w14:textId="07109A61" w:rsidR="008F424B" w:rsidRDefault="00F66991" w:rsidP="00BE15A4">
      <w:pPr>
        <w:pStyle w:val="a9"/>
        <w:rPr>
          <w:szCs w:val="24"/>
        </w:rPr>
      </w:pPr>
      <w:r w:rsidRPr="00E45881">
        <w:rPr>
          <w:szCs w:val="24"/>
        </w:rPr>
        <w:t>В индустрии</w:t>
      </w:r>
      <w:r w:rsidR="001F2934" w:rsidRPr="00E45881">
        <w:rPr>
          <w:szCs w:val="24"/>
        </w:rPr>
        <w:t xml:space="preserve"> венчурного капитала</w:t>
      </w:r>
      <w:r w:rsidRPr="00E45881">
        <w:rPr>
          <w:szCs w:val="24"/>
        </w:rPr>
        <w:t xml:space="preserve"> был введён термин для подобных уникальных </w:t>
      </w:r>
      <w:r w:rsidR="00A10476" w:rsidRPr="00E45881">
        <w:rPr>
          <w:szCs w:val="24"/>
        </w:rPr>
        <w:t>случаев</w:t>
      </w:r>
      <w:r w:rsidR="008F424B">
        <w:rPr>
          <w:szCs w:val="24"/>
        </w:rPr>
        <w:t xml:space="preserve"> </w:t>
      </w:r>
      <w:r w:rsidR="00B248F8">
        <w:rPr>
          <w:szCs w:val="24"/>
        </w:rPr>
        <w:t>–</w:t>
      </w:r>
      <w:r w:rsidR="008F424B" w:rsidRPr="008F424B">
        <w:rPr>
          <w:szCs w:val="24"/>
        </w:rPr>
        <w:t xml:space="preserve"> </w:t>
      </w:r>
      <w:r w:rsidR="00B248F8">
        <w:rPr>
          <w:szCs w:val="24"/>
        </w:rPr>
        <w:t>«</w:t>
      </w:r>
      <w:r w:rsidR="008F424B">
        <w:rPr>
          <w:szCs w:val="24"/>
        </w:rPr>
        <w:t>компания</w:t>
      </w:r>
      <w:r w:rsidR="00B248F8">
        <w:rPr>
          <w:szCs w:val="24"/>
        </w:rPr>
        <w:t>-</w:t>
      </w:r>
      <w:r w:rsidRPr="00E45881">
        <w:rPr>
          <w:szCs w:val="24"/>
        </w:rPr>
        <w:t>единорог</w:t>
      </w:r>
      <w:r w:rsidR="00B248F8">
        <w:rPr>
          <w:szCs w:val="24"/>
        </w:rPr>
        <w:t>»</w:t>
      </w:r>
      <w:r w:rsidR="008F424B">
        <w:rPr>
          <w:szCs w:val="24"/>
        </w:rPr>
        <w:t>.</w:t>
      </w:r>
      <w:r w:rsidR="00A10476" w:rsidRPr="00E45881">
        <w:rPr>
          <w:szCs w:val="24"/>
        </w:rPr>
        <w:t xml:space="preserve"> </w:t>
      </w:r>
      <w:r w:rsidR="008F424B">
        <w:rPr>
          <w:szCs w:val="24"/>
        </w:rPr>
        <w:t>П</w:t>
      </w:r>
      <w:r w:rsidR="00A10476" w:rsidRPr="00E45881">
        <w:rPr>
          <w:szCs w:val="24"/>
        </w:rPr>
        <w:t>о своей сути</w:t>
      </w:r>
      <w:r w:rsidRPr="00E45881">
        <w:rPr>
          <w:szCs w:val="24"/>
        </w:rPr>
        <w:t xml:space="preserve"> </w:t>
      </w:r>
      <w:r w:rsidR="002B233F" w:rsidRPr="00E45881">
        <w:rPr>
          <w:szCs w:val="24"/>
        </w:rPr>
        <w:t xml:space="preserve">это </w:t>
      </w:r>
      <w:r w:rsidR="0001621D" w:rsidRPr="00E45881">
        <w:rPr>
          <w:szCs w:val="24"/>
        </w:rPr>
        <w:t>компани</w:t>
      </w:r>
      <w:r w:rsidR="008F424B">
        <w:rPr>
          <w:szCs w:val="24"/>
        </w:rPr>
        <w:t>я</w:t>
      </w:r>
      <w:r w:rsidR="0001621D" w:rsidRPr="00E45881">
        <w:rPr>
          <w:szCs w:val="24"/>
        </w:rPr>
        <w:t>,</w:t>
      </w:r>
      <w:r w:rsidR="002B233F" w:rsidRPr="00E45881">
        <w:rPr>
          <w:szCs w:val="24"/>
        </w:rPr>
        <w:t xml:space="preserve"> </w:t>
      </w:r>
      <w:r w:rsidRPr="00E45881">
        <w:rPr>
          <w:szCs w:val="24"/>
        </w:rPr>
        <w:t>котор</w:t>
      </w:r>
      <w:r w:rsidR="008F424B">
        <w:rPr>
          <w:szCs w:val="24"/>
        </w:rPr>
        <w:t>ая</w:t>
      </w:r>
      <w:r w:rsidRPr="00E45881">
        <w:rPr>
          <w:szCs w:val="24"/>
        </w:rPr>
        <w:t xml:space="preserve"> достигл</w:t>
      </w:r>
      <w:r w:rsidR="008F424B">
        <w:rPr>
          <w:szCs w:val="24"/>
        </w:rPr>
        <w:t>а</w:t>
      </w:r>
      <w:r w:rsidRPr="00E45881">
        <w:rPr>
          <w:szCs w:val="24"/>
        </w:rPr>
        <w:t xml:space="preserve"> оценки </w:t>
      </w:r>
      <w:r w:rsidR="002B233F" w:rsidRPr="00E45881">
        <w:rPr>
          <w:szCs w:val="24"/>
        </w:rPr>
        <w:t xml:space="preserve">в </w:t>
      </w:r>
      <w:r w:rsidR="00D5276E">
        <w:rPr>
          <w:szCs w:val="24"/>
        </w:rPr>
        <w:t>один</w:t>
      </w:r>
      <w:r w:rsidR="002B233F" w:rsidRPr="00E45881">
        <w:rPr>
          <w:szCs w:val="24"/>
        </w:rPr>
        <w:t xml:space="preserve"> миллиард долларов </w:t>
      </w:r>
      <w:r w:rsidRPr="00E45881">
        <w:rPr>
          <w:szCs w:val="24"/>
        </w:rPr>
        <w:t>до публично</w:t>
      </w:r>
      <w:r w:rsidR="008F424B">
        <w:rPr>
          <w:szCs w:val="24"/>
        </w:rPr>
        <w:t>го</w:t>
      </w:r>
      <w:r w:rsidRPr="00E45881">
        <w:rPr>
          <w:szCs w:val="24"/>
        </w:rPr>
        <w:t xml:space="preserve"> размещени</w:t>
      </w:r>
      <w:r w:rsidR="008F424B">
        <w:rPr>
          <w:szCs w:val="24"/>
        </w:rPr>
        <w:t>я на бирже</w:t>
      </w:r>
      <w:r w:rsidRPr="00E45881">
        <w:rPr>
          <w:szCs w:val="24"/>
        </w:rPr>
        <w:t xml:space="preserve">.  </w:t>
      </w:r>
      <w:r w:rsidR="00F61D17" w:rsidRPr="00F61D17">
        <w:rPr>
          <w:szCs w:val="24"/>
        </w:rPr>
        <w:t xml:space="preserve">В последнее время венчурные инвесторы яростно финансируют новые предприятия, </w:t>
      </w:r>
      <w:r w:rsidR="00BE15A4">
        <w:rPr>
          <w:szCs w:val="24"/>
        </w:rPr>
        <w:t xml:space="preserve">использующие технологии для обеспечения </w:t>
      </w:r>
      <w:r w:rsidR="00B248F8">
        <w:rPr>
          <w:szCs w:val="24"/>
        </w:rPr>
        <w:t>быстрых темпов</w:t>
      </w:r>
      <w:r w:rsidR="00BE15A4">
        <w:rPr>
          <w:szCs w:val="24"/>
        </w:rPr>
        <w:t xml:space="preserve"> роста</w:t>
      </w:r>
      <w:r w:rsidR="00F61D17" w:rsidRPr="00F61D17">
        <w:rPr>
          <w:szCs w:val="24"/>
        </w:rPr>
        <w:t>. Идея состоит в том, чтоб</w:t>
      </w:r>
      <w:r w:rsidR="008F424B">
        <w:rPr>
          <w:szCs w:val="24"/>
        </w:rPr>
        <w:t xml:space="preserve"> найти компанию способную</w:t>
      </w:r>
      <w:r w:rsidR="00F61D17" w:rsidRPr="00F61D17">
        <w:rPr>
          <w:szCs w:val="24"/>
        </w:rPr>
        <w:t xml:space="preserve"> </w:t>
      </w:r>
      <w:r w:rsidR="008F424B" w:rsidRPr="00F61D17">
        <w:rPr>
          <w:szCs w:val="24"/>
        </w:rPr>
        <w:t>быстро масштабироваться,</w:t>
      </w:r>
      <w:r w:rsidR="00F61D17" w:rsidRPr="00F61D17">
        <w:rPr>
          <w:szCs w:val="24"/>
        </w:rPr>
        <w:t xml:space="preserve"> и </w:t>
      </w:r>
      <w:r w:rsidR="008F424B">
        <w:rPr>
          <w:szCs w:val="24"/>
        </w:rPr>
        <w:t>которая обеспечит</w:t>
      </w:r>
      <w:r w:rsidR="00F61D17" w:rsidRPr="00F61D17">
        <w:rPr>
          <w:szCs w:val="24"/>
        </w:rPr>
        <w:t xml:space="preserve"> огромн</w:t>
      </w:r>
      <w:r w:rsidR="008F424B">
        <w:rPr>
          <w:szCs w:val="24"/>
        </w:rPr>
        <w:t>ую</w:t>
      </w:r>
      <w:r w:rsidR="00F61D17" w:rsidRPr="00F61D17">
        <w:rPr>
          <w:szCs w:val="24"/>
        </w:rPr>
        <w:t xml:space="preserve"> прибыл</w:t>
      </w:r>
      <w:r w:rsidR="008F424B">
        <w:rPr>
          <w:szCs w:val="24"/>
        </w:rPr>
        <w:t>ь</w:t>
      </w:r>
      <w:r w:rsidR="00F61D17" w:rsidRPr="00F61D17">
        <w:rPr>
          <w:szCs w:val="24"/>
        </w:rPr>
        <w:t xml:space="preserve"> для </w:t>
      </w:r>
      <w:r w:rsidR="008B2E00">
        <w:rPr>
          <w:szCs w:val="24"/>
        </w:rPr>
        <w:t xml:space="preserve">инвесторов </w:t>
      </w:r>
      <w:r w:rsidR="00836A8F">
        <w:rPr>
          <w:szCs w:val="24"/>
        </w:rPr>
        <w:t>через публичное размещение</w:t>
      </w:r>
      <w:r w:rsidR="00F61D17" w:rsidRPr="00F61D17">
        <w:rPr>
          <w:szCs w:val="24"/>
        </w:rPr>
        <w:t>.</w:t>
      </w:r>
    </w:p>
    <w:p w14:paraId="0E77CB8B" w14:textId="37DA6F3A" w:rsidR="00F61D17" w:rsidRPr="00F61D17" w:rsidRDefault="00F61D17" w:rsidP="00BE15A4">
      <w:pPr>
        <w:pStyle w:val="a9"/>
        <w:rPr>
          <w:szCs w:val="24"/>
        </w:rPr>
      </w:pPr>
      <w:r w:rsidRPr="00F61D17">
        <w:rPr>
          <w:szCs w:val="24"/>
        </w:rPr>
        <w:t xml:space="preserve">В начале 2000-х годов идея технологического стартапа </w:t>
      </w:r>
      <w:r w:rsidR="008F424B">
        <w:rPr>
          <w:szCs w:val="24"/>
        </w:rPr>
        <w:t xml:space="preserve">с оценкой в </w:t>
      </w:r>
      <w:r w:rsidR="00D5276E">
        <w:rPr>
          <w:szCs w:val="24"/>
        </w:rPr>
        <w:t>один</w:t>
      </w:r>
      <w:r w:rsidR="008F424B">
        <w:rPr>
          <w:szCs w:val="24"/>
        </w:rPr>
        <w:t xml:space="preserve"> миллиард долларов была </w:t>
      </w:r>
      <w:r w:rsidR="001A1E5D">
        <w:rPr>
          <w:szCs w:val="24"/>
        </w:rPr>
        <w:t>не реализовано даже</w:t>
      </w:r>
      <w:r w:rsidRPr="00F61D17">
        <w:rPr>
          <w:szCs w:val="24"/>
        </w:rPr>
        <w:t xml:space="preserve"> </w:t>
      </w:r>
      <w:r w:rsidR="001A1E5D">
        <w:rPr>
          <w:szCs w:val="24"/>
        </w:rPr>
        <w:t>такими гигантами</w:t>
      </w:r>
      <w:r w:rsidR="004C5BAB">
        <w:rPr>
          <w:szCs w:val="24"/>
        </w:rPr>
        <w:t xml:space="preserve"> как</w:t>
      </w:r>
      <w:r w:rsidR="001A1E5D">
        <w:rPr>
          <w:szCs w:val="24"/>
        </w:rPr>
        <w:t xml:space="preserve"> </w:t>
      </w:r>
      <w:r w:rsidRPr="00F61D17">
        <w:rPr>
          <w:szCs w:val="24"/>
        </w:rPr>
        <w:t>Amazon</w:t>
      </w:r>
      <w:r w:rsidR="001A1E5D">
        <w:rPr>
          <w:szCs w:val="24"/>
        </w:rPr>
        <w:t>.</w:t>
      </w:r>
      <w:r w:rsidRPr="00F61D17">
        <w:rPr>
          <w:szCs w:val="24"/>
        </w:rPr>
        <w:t xml:space="preserve"> </w:t>
      </w:r>
      <w:r w:rsidR="001F03E1">
        <w:rPr>
          <w:szCs w:val="24"/>
        </w:rPr>
        <w:t>Н</w:t>
      </w:r>
      <w:r w:rsidR="001F03E1" w:rsidRPr="00F61D17">
        <w:rPr>
          <w:szCs w:val="24"/>
        </w:rPr>
        <w:t>икакое</w:t>
      </w:r>
      <w:r w:rsidRPr="00F61D17">
        <w:rPr>
          <w:szCs w:val="24"/>
        </w:rPr>
        <w:t xml:space="preserve">-либо другое оригинальное предприятие </w:t>
      </w:r>
      <w:r w:rsidR="008B2E00">
        <w:rPr>
          <w:szCs w:val="24"/>
        </w:rPr>
        <w:t>«дотком»</w:t>
      </w:r>
      <w:r w:rsidR="001D167B">
        <w:rPr>
          <w:szCs w:val="24"/>
        </w:rPr>
        <w:t xml:space="preserve"> </w:t>
      </w:r>
      <w:r w:rsidR="008F424B">
        <w:rPr>
          <w:szCs w:val="24"/>
        </w:rPr>
        <w:t>эры</w:t>
      </w:r>
      <w:r w:rsidRPr="00F61D17">
        <w:rPr>
          <w:szCs w:val="24"/>
        </w:rPr>
        <w:t xml:space="preserve"> не </w:t>
      </w:r>
      <w:r w:rsidR="008B2E00">
        <w:rPr>
          <w:szCs w:val="24"/>
        </w:rPr>
        <w:t>оценивалось в</w:t>
      </w:r>
      <w:r w:rsidRPr="00F61D17">
        <w:rPr>
          <w:szCs w:val="24"/>
        </w:rPr>
        <w:t xml:space="preserve"> миллиард долларов в качестве частной компании, </w:t>
      </w:r>
      <w:r w:rsidR="00D514B9">
        <w:rPr>
          <w:szCs w:val="24"/>
        </w:rPr>
        <w:t>однако</w:t>
      </w:r>
      <w:r w:rsidRPr="00F61D17">
        <w:rPr>
          <w:szCs w:val="24"/>
        </w:rPr>
        <w:t xml:space="preserve"> сегодняшние прорывные инновации способствуют созданию многочисленных </w:t>
      </w:r>
      <w:r w:rsidR="008F424B">
        <w:rPr>
          <w:szCs w:val="24"/>
        </w:rPr>
        <w:t>компаний</w:t>
      </w:r>
      <w:r w:rsidR="00D514B9">
        <w:rPr>
          <w:szCs w:val="24"/>
        </w:rPr>
        <w:t>-единорогов</w:t>
      </w:r>
      <w:r w:rsidRPr="00F61D17">
        <w:rPr>
          <w:szCs w:val="24"/>
        </w:rPr>
        <w:t>.</w:t>
      </w:r>
    </w:p>
    <w:p w14:paraId="5243002D" w14:textId="67186B3B" w:rsidR="00F61D17" w:rsidRPr="00E45881" w:rsidRDefault="00F61D17" w:rsidP="00F61D17">
      <w:pPr>
        <w:pStyle w:val="a9"/>
        <w:rPr>
          <w:szCs w:val="24"/>
        </w:rPr>
      </w:pPr>
      <w:r w:rsidRPr="00F61D17">
        <w:rPr>
          <w:szCs w:val="24"/>
        </w:rPr>
        <w:t xml:space="preserve">Смартфоны, недорогие датчики и облачные вычисления являются примерами новых технологий, которые позволили внедрить новые услуги, связанные с Интернетом, в традиционно нетехнические </w:t>
      </w:r>
      <w:r w:rsidR="001D167B" w:rsidRPr="00F61D17">
        <w:rPr>
          <w:szCs w:val="24"/>
        </w:rPr>
        <w:t>отрасли так же, как</w:t>
      </w:r>
      <w:r w:rsidRPr="00F61D17">
        <w:rPr>
          <w:szCs w:val="24"/>
        </w:rPr>
        <w:t xml:space="preserve"> Uber </w:t>
      </w:r>
      <w:r w:rsidR="00374396">
        <w:rPr>
          <w:szCs w:val="24"/>
        </w:rPr>
        <w:t>изменил</w:t>
      </w:r>
      <w:r w:rsidRPr="00F61D17">
        <w:rPr>
          <w:szCs w:val="24"/>
        </w:rPr>
        <w:t xml:space="preserve"> индустрию такси, а Airbnb занят </w:t>
      </w:r>
      <w:r w:rsidR="00374396">
        <w:rPr>
          <w:szCs w:val="24"/>
        </w:rPr>
        <w:t>преобразованием</w:t>
      </w:r>
      <w:r w:rsidRPr="00F61D17">
        <w:rPr>
          <w:szCs w:val="24"/>
        </w:rPr>
        <w:t xml:space="preserve"> гостиничной индустрии. Поскольку они продолжают расти, многие стартапы превышают уровень в </w:t>
      </w:r>
      <w:r w:rsidR="00D5276E">
        <w:rPr>
          <w:szCs w:val="24"/>
        </w:rPr>
        <w:t>один</w:t>
      </w:r>
      <w:r w:rsidRPr="00F61D17">
        <w:rPr>
          <w:szCs w:val="24"/>
        </w:rPr>
        <w:t xml:space="preserve"> миллиард долларов и достигают </w:t>
      </w:r>
      <w:r w:rsidR="00D5276E">
        <w:rPr>
          <w:szCs w:val="24"/>
        </w:rPr>
        <w:t xml:space="preserve">десять </w:t>
      </w:r>
      <w:r w:rsidR="009B2FF6">
        <w:rPr>
          <w:szCs w:val="24"/>
        </w:rPr>
        <w:t>ил</w:t>
      </w:r>
      <w:r w:rsidR="00D5276E">
        <w:rPr>
          <w:szCs w:val="24"/>
        </w:rPr>
        <w:t>и</w:t>
      </w:r>
      <w:r w:rsidR="009B2FF6">
        <w:rPr>
          <w:szCs w:val="24"/>
        </w:rPr>
        <w:t xml:space="preserve"> более</w:t>
      </w:r>
      <w:r w:rsidRPr="00F61D17">
        <w:rPr>
          <w:szCs w:val="24"/>
        </w:rPr>
        <w:t xml:space="preserve"> миллиардов долларов.</w:t>
      </w:r>
    </w:p>
    <w:p w14:paraId="3D773057" w14:textId="77777777" w:rsidR="00601067" w:rsidRDefault="00601067" w:rsidP="00612940">
      <w:pPr>
        <w:pStyle w:val="a9"/>
        <w:rPr>
          <w:szCs w:val="24"/>
        </w:rPr>
      </w:pPr>
    </w:p>
    <w:p w14:paraId="62F57F67" w14:textId="2240FFEE" w:rsidR="00D94B30" w:rsidRDefault="00007307" w:rsidP="00612940">
      <w:pPr>
        <w:pStyle w:val="a9"/>
        <w:rPr>
          <w:szCs w:val="24"/>
        </w:rPr>
      </w:pPr>
      <w:r w:rsidRPr="00E45881">
        <w:rPr>
          <w:szCs w:val="24"/>
        </w:rPr>
        <w:t>Для осуществления подобного роста, должен</w:t>
      </w:r>
      <w:r w:rsidR="00751A08" w:rsidRPr="00E45881">
        <w:rPr>
          <w:szCs w:val="24"/>
        </w:rPr>
        <w:t xml:space="preserve"> учитываться </w:t>
      </w:r>
      <w:r w:rsidRPr="00E45881">
        <w:rPr>
          <w:szCs w:val="24"/>
        </w:rPr>
        <w:t>ряд факторов, который обеспечит успешный рост</w:t>
      </w:r>
      <w:r w:rsidR="00834003">
        <w:rPr>
          <w:szCs w:val="24"/>
        </w:rPr>
        <w:fldChar w:fldCharType="begin" w:fldLock="1"/>
      </w:r>
      <w:r w:rsidR="00540CCB">
        <w:rPr>
          <w:szCs w:val="24"/>
        </w:rPr>
        <w:instrText>ADDIN CSL_CITATION {"citationItems":[{"id":"ITEM-1","itemData":{"ISBN":"978-5-9614-2762-2","author":[{"dropping-particle":"","family":"Хоффман","given":"Рид","non-dropping-particle":"","parse-names":false,"suffix":""},{"dropping-particle":"","family":"Йе","given":"Крис","non-dropping-particle":"","parse-names":false,"suffix":""}],"id":"ITEM-1","issued":{"date-parts":[["2019"]]},"number-of-pages":"22-53","publisher":"Альпина Паблишер","publisher-place":"Москва","title":"Блиц-масштабирование: Как создать крупный бизнес со скоростью света","type":"book"},"uris":["http://www.mendeley.com/documents/?uuid=47f126c1-8243-4c43-aa9c-bbabe24042a0"]}],"mendeley":{"formattedCitation":"[28]","plainTextFormattedCitation":"[28]","previouslyFormattedCitation":"[28]"},"properties":{"noteIndex":0},"schema":"https://github.com/citation-style-language/schema/raw/master/csl-citation.json"}</w:instrText>
      </w:r>
      <w:r w:rsidR="00834003">
        <w:rPr>
          <w:szCs w:val="24"/>
        </w:rPr>
        <w:fldChar w:fldCharType="separate"/>
      </w:r>
      <w:r w:rsidR="00540CCB" w:rsidRPr="00540CCB">
        <w:rPr>
          <w:noProof/>
          <w:szCs w:val="24"/>
        </w:rPr>
        <w:t>[28]</w:t>
      </w:r>
      <w:r w:rsidR="00834003">
        <w:rPr>
          <w:szCs w:val="24"/>
        </w:rPr>
        <w:fldChar w:fldCharType="end"/>
      </w:r>
      <w:r w:rsidR="0054539E" w:rsidRPr="0054539E">
        <w:rPr>
          <w:szCs w:val="24"/>
        </w:rPr>
        <w:t>:</w:t>
      </w:r>
      <w:r w:rsidR="007218B4" w:rsidRPr="00E45881">
        <w:rPr>
          <w:szCs w:val="24"/>
        </w:rPr>
        <w:t xml:space="preserve"> </w:t>
      </w:r>
    </w:p>
    <w:p w14:paraId="78556777" w14:textId="341C83B5" w:rsidR="00007307" w:rsidRDefault="009B2FF6" w:rsidP="00926221">
      <w:pPr>
        <w:pStyle w:val="a9"/>
        <w:numPr>
          <w:ilvl w:val="0"/>
          <w:numId w:val="6"/>
        </w:numPr>
        <w:rPr>
          <w:szCs w:val="24"/>
        </w:rPr>
      </w:pPr>
      <w:r>
        <w:rPr>
          <w:szCs w:val="24"/>
        </w:rPr>
        <w:t xml:space="preserve">Размер </w:t>
      </w:r>
      <w:r w:rsidR="00007307" w:rsidRPr="00E45881">
        <w:rPr>
          <w:szCs w:val="24"/>
        </w:rPr>
        <w:t>рын</w:t>
      </w:r>
      <w:r>
        <w:rPr>
          <w:szCs w:val="24"/>
        </w:rPr>
        <w:t>ка</w:t>
      </w:r>
      <w:r w:rsidR="00285092" w:rsidRPr="00E45881">
        <w:rPr>
          <w:szCs w:val="24"/>
        </w:rPr>
        <w:t xml:space="preserve"> </w:t>
      </w:r>
      <w:r w:rsidR="005454B0">
        <w:rPr>
          <w:szCs w:val="24"/>
        </w:rPr>
        <w:t>—</w:t>
      </w:r>
      <w:r w:rsidR="00057D95" w:rsidRPr="00057D95">
        <w:rPr>
          <w:szCs w:val="24"/>
        </w:rPr>
        <w:t xml:space="preserve"> </w:t>
      </w:r>
      <w:r>
        <w:rPr>
          <w:szCs w:val="24"/>
        </w:rPr>
        <w:t xml:space="preserve">бизнес модель должна охватывать большой рынок, применение блиц-масштабирования возможно там, где есть куда расти. </w:t>
      </w:r>
    </w:p>
    <w:p w14:paraId="7C431A81" w14:textId="5C7A8166" w:rsidR="009B2FF6" w:rsidRPr="009B2FF6" w:rsidRDefault="009B2FF6" w:rsidP="00926221">
      <w:pPr>
        <w:pStyle w:val="a9"/>
        <w:numPr>
          <w:ilvl w:val="0"/>
          <w:numId w:val="6"/>
        </w:numPr>
        <w:rPr>
          <w:szCs w:val="24"/>
        </w:rPr>
      </w:pPr>
      <w:r w:rsidRPr="00E45881">
        <w:rPr>
          <w:szCs w:val="24"/>
        </w:rPr>
        <w:t>Дистрибуция</w:t>
      </w:r>
      <w:r>
        <w:rPr>
          <w:szCs w:val="24"/>
        </w:rPr>
        <w:t xml:space="preserve"> </w:t>
      </w:r>
      <w:r w:rsidR="005454B0">
        <w:rPr>
          <w:szCs w:val="24"/>
        </w:rPr>
        <w:t>—</w:t>
      </w:r>
      <w:r>
        <w:rPr>
          <w:szCs w:val="24"/>
        </w:rPr>
        <w:t xml:space="preserve"> </w:t>
      </w:r>
      <w:r w:rsidR="00075D6B">
        <w:rPr>
          <w:szCs w:val="24"/>
        </w:rPr>
        <w:t xml:space="preserve">проникновение бизнес модели должно обеспечиваться либо за счет имеющихся технологий, либо за счёт создания вирусного </w:t>
      </w:r>
      <w:r w:rsidR="00D514B9">
        <w:rPr>
          <w:szCs w:val="24"/>
        </w:rPr>
        <w:t>ажиотажа</w:t>
      </w:r>
      <w:r w:rsidR="00075D6B">
        <w:rPr>
          <w:szCs w:val="24"/>
        </w:rPr>
        <w:t xml:space="preserve"> среди пользователей.</w:t>
      </w:r>
    </w:p>
    <w:p w14:paraId="556F1914" w14:textId="3E0C238E" w:rsidR="00007307" w:rsidRPr="00E45881" w:rsidRDefault="00751A08" w:rsidP="00926221">
      <w:pPr>
        <w:pStyle w:val="a9"/>
        <w:numPr>
          <w:ilvl w:val="0"/>
          <w:numId w:val="4"/>
        </w:numPr>
        <w:rPr>
          <w:szCs w:val="24"/>
        </w:rPr>
      </w:pPr>
      <w:r w:rsidRPr="00E45881">
        <w:rPr>
          <w:szCs w:val="24"/>
        </w:rPr>
        <w:lastRenderedPageBreak/>
        <w:t>Высокая валовая прибыль</w:t>
      </w:r>
      <w:r w:rsidR="00057D95">
        <w:rPr>
          <w:szCs w:val="24"/>
        </w:rPr>
        <w:t xml:space="preserve"> </w:t>
      </w:r>
      <w:r w:rsidR="005454B0">
        <w:rPr>
          <w:szCs w:val="24"/>
        </w:rPr>
        <w:t>—</w:t>
      </w:r>
      <w:r w:rsidR="00057D95">
        <w:rPr>
          <w:szCs w:val="24"/>
        </w:rPr>
        <w:t xml:space="preserve"> </w:t>
      </w:r>
      <w:r w:rsidR="00187D66">
        <w:rPr>
          <w:szCs w:val="24"/>
        </w:rPr>
        <w:t>для компаний,</w:t>
      </w:r>
      <w:r w:rsidR="00057D95">
        <w:rPr>
          <w:szCs w:val="24"/>
        </w:rPr>
        <w:t xml:space="preserve"> несущи</w:t>
      </w:r>
      <w:r w:rsidR="00D514B9">
        <w:rPr>
          <w:szCs w:val="24"/>
        </w:rPr>
        <w:t>х</w:t>
      </w:r>
      <w:r w:rsidR="00057D95">
        <w:rPr>
          <w:szCs w:val="24"/>
        </w:rPr>
        <w:t xml:space="preserve"> крупные затраты, </w:t>
      </w:r>
      <w:r w:rsidR="00D514B9">
        <w:rPr>
          <w:szCs w:val="24"/>
        </w:rPr>
        <w:t>необходимо</w:t>
      </w:r>
      <w:r w:rsidR="00057D95">
        <w:rPr>
          <w:szCs w:val="24"/>
        </w:rPr>
        <w:t xml:space="preserve"> чтоб часть издержек </w:t>
      </w:r>
      <w:r w:rsidR="009B2FF6">
        <w:rPr>
          <w:szCs w:val="24"/>
        </w:rPr>
        <w:t>связанных с себестоимостью продукции покрывалась</w:t>
      </w:r>
      <w:r w:rsidR="00057D95">
        <w:rPr>
          <w:szCs w:val="24"/>
        </w:rPr>
        <w:t xml:space="preserve"> </w:t>
      </w:r>
      <w:r w:rsidR="009B2FF6">
        <w:rPr>
          <w:szCs w:val="24"/>
        </w:rPr>
        <w:t xml:space="preserve">помимо инвестиций </w:t>
      </w:r>
      <w:r w:rsidR="00057D95">
        <w:rPr>
          <w:szCs w:val="24"/>
        </w:rPr>
        <w:t>операционной деятельност</w:t>
      </w:r>
      <w:r w:rsidR="00143D65">
        <w:rPr>
          <w:szCs w:val="24"/>
        </w:rPr>
        <w:t>ью</w:t>
      </w:r>
      <w:r w:rsidR="00057D95">
        <w:rPr>
          <w:szCs w:val="24"/>
        </w:rPr>
        <w:t xml:space="preserve"> компании</w:t>
      </w:r>
      <w:r w:rsidR="00D514B9">
        <w:rPr>
          <w:szCs w:val="24"/>
        </w:rPr>
        <w:t>.</w:t>
      </w:r>
    </w:p>
    <w:p w14:paraId="46E56A35" w14:textId="4E90A8B6" w:rsidR="00751A08" w:rsidRPr="00075D6B" w:rsidRDefault="00751A08" w:rsidP="00926221">
      <w:pPr>
        <w:pStyle w:val="af4"/>
        <w:numPr>
          <w:ilvl w:val="0"/>
          <w:numId w:val="4"/>
        </w:numPr>
        <w:spacing w:line="360" w:lineRule="auto"/>
        <w:jc w:val="both"/>
        <w:rPr>
          <w:rFonts w:eastAsiaTheme="minorHAnsi" w:cstheme="minorBidi"/>
          <w:lang w:eastAsia="en-US"/>
        </w:rPr>
      </w:pPr>
      <w:r w:rsidRPr="00075D6B">
        <w:t>Сетевой эффект</w:t>
      </w:r>
      <w:r w:rsidR="00075D6B" w:rsidRPr="00075D6B">
        <w:t xml:space="preserve"> </w:t>
      </w:r>
      <w:r w:rsidR="005454B0">
        <w:t>—</w:t>
      </w:r>
      <w:r w:rsidR="00B248F8">
        <w:t xml:space="preserve"> </w:t>
      </w:r>
      <w:r w:rsidR="00075D6B" w:rsidRPr="00075D6B">
        <w:rPr>
          <w:rFonts w:eastAsiaTheme="minorHAnsi" w:cstheme="minorBidi"/>
          <w:lang w:eastAsia="en-US"/>
        </w:rPr>
        <w:t>рынок, который включает в себя каждого человека на</w:t>
      </w:r>
      <w:r w:rsidR="00B248F8">
        <w:rPr>
          <w:rFonts w:eastAsiaTheme="minorHAnsi" w:cstheme="minorBidi"/>
          <w:lang w:eastAsia="en-US"/>
        </w:rPr>
        <w:t xml:space="preserve"> </w:t>
      </w:r>
      <w:r w:rsidR="00075D6B" w:rsidRPr="00075D6B">
        <w:rPr>
          <w:rFonts w:eastAsiaTheme="minorHAnsi" w:cstheme="minorBidi"/>
          <w:lang w:eastAsia="en-US"/>
        </w:rPr>
        <w:t>земле сложно охватить, но информационные технологии позволяют это выполнить через интернет, программы и приложения.</w:t>
      </w:r>
    </w:p>
    <w:p w14:paraId="66B390DD" w14:textId="3D4B5050" w:rsidR="00F0218B" w:rsidRPr="00E45881" w:rsidRDefault="00F0218B" w:rsidP="00F0218B">
      <w:pPr>
        <w:pStyle w:val="a9"/>
        <w:rPr>
          <w:szCs w:val="24"/>
        </w:rPr>
      </w:pPr>
      <w:r w:rsidRPr="00E45881">
        <w:rPr>
          <w:szCs w:val="24"/>
        </w:rPr>
        <w:t>При это существует ряд ограничений для данной стратегии:</w:t>
      </w:r>
    </w:p>
    <w:p w14:paraId="0D54EED9" w14:textId="282E25D9" w:rsidR="00F0218B" w:rsidRPr="00E45881" w:rsidRDefault="00F0218B" w:rsidP="00A56EA6">
      <w:pPr>
        <w:pStyle w:val="a9"/>
        <w:numPr>
          <w:ilvl w:val="0"/>
          <w:numId w:val="22"/>
        </w:numPr>
        <w:rPr>
          <w:szCs w:val="24"/>
        </w:rPr>
      </w:pPr>
      <w:r w:rsidRPr="00E45881">
        <w:rPr>
          <w:szCs w:val="24"/>
        </w:rPr>
        <w:t>Соблюдение продуктового-рыночно</w:t>
      </w:r>
      <w:r w:rsidR="00D94B30">
        <w:rPr>
          <w:szCs w:val="24"/>
        </w:rPr>
        <w:t>го</w:t>
      </w:r>
      <w:r w:rsidRPr="00E45881">
        <w:rPr>
          <w:szCs w:val="24"/>
        </w:rPr>
        <w:t xml:space="preserve"> соответстви</w:t>
      </w:r>
      <w:r w:rsidR="00D94B30">
        <w:rPr>
          <w:szCs w:val="24"/>
        </w:rPr>
        <w:t>я</w:t>
      </w:r>
      <w:r w:rsidR="00D514B9">
        <w:rPr>
          <w:szCs w:val="24"/>
        </w:rPr>
        <w:t>. Р</w:t>
      </w:r>
      <w:r w:rsidRPr="00E45881">
        <w:rPr>
          <w:szCs w:val="24"/>
        </w:rPr>
        <w:t>ешение предложенное стартапом, должно в адекватной мере удовлетворять спрос на рынке.</w:t>
      </w:r>
      <w:r w:rsidR="002F13CB">
        <w:rPr>
          <w:szCs w:val="24"/>
        </w:rPr>
        <w:t xml:space="preserve"> </w:t>
      </w:r>
      <w:r w:rsidR="002F13CB" w:rsidRPr="002F13CB">
        <w:rPr>
          <w:szCs w:val="24"/>
        </w:rPr>
        <w:t xml:space="preserve">Не все продукты подходят для </w:t>
      </w:r>
      <w:r w:rsidR="002F13CB">
        <w:rPr>
          <w:szCs w:val="24"/>
        </w:rPr>
        <w:t>масштабирования</w:t>
      </w:r>
      <w:r w:rsidR="002F13CB" w:rsidRPr="002F13CB">
        <w:rPr>
          <w:szCs w:val="24"/>
        </w:rPr>
        <w:t xml:space="preserve">. Поскольку ожидания в отношении </w:t>
      </w:r>
      <w:r w:rsidR="008B2E00">
        <w:rPr>
          <w:szCs w:val="24"/>
        </w:rPr>
        <w:t>инноваций</w:t>
      </w:r>
      <w:r w:rsidR="002F13CB" w:rsidRPr="002F13CB">
        <w:rPr>
          <w:szCs w:val="24"/>
        </w:rPr>
        <w:t xml:space="preserve"> могут варьироваться в зависимости от типа продукта и отрасли</w:t>
      </w:r>
      <w:r w:rsidR="00075D6B">
        <w:rPr>
          <w:szCs w:val="24"/>
        </w:rPr>
        <w:t>.</w:t>
      </w:r>
      <w:r w:rsidR="002F13CB" w:rsidRPr="002F13CB">
        <w:rPr>
          <w:szCs w:val="24"/>
        </w:rPr>
        <w:t xml:space="preserve"> </w:t>
      </w:r>
      <w:r w:rsidR="00075D6B">
        <w:rPr>
          <w:szCs w:val="24"/>
        </w:rPr>
        <w:t>Д</w:t>
      </w:r>
      <w:r w:rsidR="002F13CB" w:rsidRPr="002F13CB">
        <w:rPr>
          <w:szCs w:val="24"/>
        </w:rPr>
        <w:t xml:space="preserve">ля </w:t>
      </w:r>
      <w:r w:rsidR="00075D6B">
        <w:rPr>
          <w:szCs w:val="24"/>
        </w:rPr>
        <w:t>компаний</w:t>
      </w:r>
      <w:r w:rsidR="002F13CB" w:rsidRPr="002F13CB">
        <w:rPr>
          <w:szCs w:val="24"/>
        </w:rPr>
        <w:t xml:space="preserve"> важно понять ценности и ожидания целевых клиентов в отношении степени усовершенствования </w:t>
      </w:r>
      <w:r w:rsidR="002F13CB">
        <w:rPr>
          <w:szCs w:val="24"/>
        </w:rPr>
        <w:t xml:space="preserve">и </w:t>
      </w:r>
      <w:r w:rsidR="002F13CB" w:rsidRPr="002F13CB">
        <w:rPr>
          <w:szCs w:val="24"/>
        </w:rPr>
        <w:t>в выпуск</w:t>
      </w:r>
      <w:r w:rsidR="002F13CB">
        <w:rPr>
          <w:szCs w:val="24"/>
        </w:rPr>
        <w:t>е</w:t>
      </w:r>
      <w:r w:rsidR="002F13CB" w:rsidRPr="002F13CB">
        <w:rPr>
          <w:szCs w:val="24"/>
        </w:rPr>
        <w:t xml:space="preserve"> продукта, прежде чем они будут стремиться к блиц-масштабированию. </w:t>
      </w:r>
    </w:p>
    <w:p w14:paraId="392292E6" w14:textId="4F53BC32" w:rsidR="002F13CB" w:rsidRPr="00A56EA6" w:rsidRDefault="00F0218B" w:rsidP="00A56EA6">
      <w:pPr>
        <w:pStyle w:val="a9"/>
        <w:numPr>
          <w:ilvl w:val="0"/>
          <w:numId w:val="5"/>
        </w:numPr>
        <w:rPr>
          <w:szCs w:val="24"/>
        </w:rPr>
      </w:pPr>
      <w:r w:rsidRPr="00E45881">
        <w:rPr>
          <w:szCs w:val="24"/>
        </w:rPr>
        <w:t>Человеческие и инфраструктурные ограничения.</w:t>
      </w:r>
      <w:r w:rsidR="002F13CB">
        <w:rPr>
          <w:szCs w:val="24"/>
        </w:rPr>
        <w:t xml:space="preserve"> </w:t>
      </w:r>
      <w:r w:rsidR="002F13CB" w:rsidRPr="00A56EA6">
        <w:rPr>
          <w:szCs w:val="24"/>
        </w:rPr>
        <w:t xml:space="preserve">Блиц-масштабирование приводит к быстрому росту, но слишком </w:t>
      </w:r>
      <w:r w:rsidR="00B248F8" w:rsidRPr="00A56EA6">
        <w:rPr>
          <w:szCs w:val="24"/>
        </w:rPr>
        <w:t>стремительный</w:t>
      </w:r>
      <w:r w:rsidR="002F13CB" w:rsidRPr="00A56EA6">
        <w:rPr>
          <w:szCs w:val="24"/>
        </w:rPr>
        <w:t xml:space="preserve"> рост без надлежащего управления и контроля может привести к хаосу. По мере того, как в фирмах растет число сотрудников и клиентов, очень важно, чтобы другие функции и отделы поддержки (например, отдел кадров, ИТ, управленческие команды) также росли и могли поддерживать расширяющуюся компанию.</w:t>
      </w:r>
    </w:p>
    <w:p w14:paraId="5BE01239" w14:textId="76B87E6B" w:rsidR="00601067" w:rsidRDefault="00075D6B" w:rsidP="00E3586B">
      <w:pPr>
        <w:pStyle w:val="a9"/>
        <w:rPr>
          <w:szCs w:val="24"/>
        </w:rPr>
      </w:pPr>
      <w:r w:rsidRPr="00075D6B">
        <w:rPr>
          <w:szCs w:val="24"/>
        </w:rPr>
        <w:t>Поскольку блиц-масштабирование отдает приоритет скорости над эффективностью, нематериальные продукты (например, программное обеспечение) могут лучше подходить для блиц-масштабирования, чем материальные продукты, потому что они могут быть запущены быстро и сравнительно легко обновляться при возникновении проблем.</w:t>
      </w:r>
    </w:p>
    <w:p w14:paraId="6EC6F90B" w14:textId="77777777" w:rsidR="00137249" w:rsidRPr="0009164F" w:rsidRDefault="002B233F" w:rsidP="00137249">
      <w:pPr>
        <w:pStyle w:val="a9"/>
        <w:rPr>
          <w:sz w:val="20"/>
          <w:szCs w:val="20"/>
        </w:rPr>
      </w:pPr>
      <w:r w:rsidRPr="00E45881">
        <w:t xml:space="preserve">Согласно данным аналитического агентства </w:t>
      </w:r>
      <w:r w:rsidRPr="00E45881">
        <w:rPr>
          <w:lang w:val="en-US"/>
        </w:rPr>
        <w:t>CB</w:t>
      </w:r>
      <w:r w:rsidRPr="00E45881">
        <w:t xml:space="preserve"> </w:t>
      </w:r>
      <w:r w:rsidRPr="00E45881">
        <w:rPr>
          <w:lang w:val="en-US"/>
        </w:rPr>
        <w:t>Insights</w:t>
      </w:r>
      <w:r w:rsidRPr="00E45881">
        <w:t>, на сегодняшний день в мире существует более 400 компаний единорогов, а темпы</w:t>
      </w:r>
      <w:r w:rsidR="001D15F3" w:rsidRPr="00E45881">
        <w:t xml:space="preserve"> роста числа таких единорогов растут быстрее из года в год</w:t>
      </w:r>
      <w:r w:rsidR="00C407BD">
        <w:t xml:space="preserve">, что </w:t>
      </w:r>
      <w:r w:rsidR="00840A63">
        <w:t>продемонстрировано</w:t>
      </w:r>
      <w:r w:rsidR="00C407BD">
        <w:t xml:space="preserve"> на </w:t>
      </w:r>
      <w:r w:rsidR="00C407BD">
        <w:fldChar w:fldCharType="begin"/>
      </w:r>
      <w:r w:rsidR="00C407BD">
        <w:instrText xml:space="preserve"> REF Единороги \h  \* MERGEFORMAT </w:instrText>
      </w:r>
      <w:r w:rsidR="00C407BD">
        <w:fldChar w:fldCharType="separate"/>
      </w:r>
      <w:r w:rsidR="00137249" w:rsidRPr="00137249">
        <w:rPr>
          <w:szCs w:val="24"/>
        </w:rPr>
        <w:t xml:space="preserve">Рисунок </w:t>
      </w:r>
      <w:r w:rsidR="00137249" w:rsidRPr="00137249">
        <w:rPr>
          <w:noProof/>
          <w:szCs w:val="24"/>
        </w:rPr>
        <w:t>1</w:t>
      </w:r>
      <w:r w:rsidR="00137249" w:rsidRPr="00137249">
        <w:rPr>
          <w:szCs w:val="24"/>
        </w:rPr>
        <w:t xml:space="preserve"> «Объём единорогов в мире</w:t>
      </w:r>
      <w:r w:rsidR="00137249">
        <w:rPr>
          <w:sz w:val="20"/>
          <w:szCs w:val="20"/>
        </w:rPr>
        <w:t>»</w:t>
      </w:r>
      <w:r w:rsidR="00137249" w:rsidRPr="0009164F">
        <w:rPr>
          <w:sz w:val="20"/>
          <w:szCs w:val="20"/>
        </w:rPr>
        <w:t xml:space="preserve"> </w:t>
      </w:r>
    </w:p>
    <w:p w14:paraId="108EA6BB" w14:textId="1B0BECC7" w:rsidR="00A65074" w:rsidRPr="0094205F" w:rsidRDefault="00C407BD" w:rsidP="003E5C23">
      <w:pPr>
        <w:pStyle w:val="a9"/>
        <w:ind w:firstLine="0"/>
      </w:pPr>
      <w:r>
        <w:fldChar w:fldCharType="end"/>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A65074" w:rsidRPr="00E45881" w14:paraId="67CCC2BF" w14:textId="77777777" w:rsidTr="004855C1">
        <w:tc>
          <w:tcPr>
            <w:tcW w:w="9344" w:type="dxa"/>
          </w:tcPr>
          <w:p w14:paraId="2E28A19D" w14:textId="7017C362" w:rsidR="00A65074" w:rsidRPr="00E45881" w:rsidRDefault="00A56EA6" w:rsidP="00A65074">
            <w:pPr>
              <w:pStyle w:val="a9"/>
              <w:ind w:firstLine="0"/>
              <w:jc w:val="center"/>
              <w:rPr>
                <w:szCs w:val="24"/>
              </w:rPr>
            </w:pPr>
            <w:r w:rsidRPr="00A56EA6">
              <w:rPr>
                <w:noProof/>
                <w:szCs w:val="24"/>
              </w:rPr>
              <w:lastRenderedPageBreak/>
              <w:drawing>
                <wp:inline distT="0" distB="0" distL="0" distR="0" wp14:anchorId="5AAF7C3D" wp14:editId="151ECC2D">
                  <wp:extent cx="4657725" cy="2571359"/>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2512" cy="2590564"/>
                          </a:xfrm>
                          <a:prstGeom prst="rect">
                            <a:avLst/>
                          </a:prstGeom>
                        </pic:spPr>
                      </pic:pic>
                    </a:graphicData>
                  </a:graphic>
                </wp:inline>
              </w:drawing>
            </w:r>
          </w:p>
        </w:tc>
      </w:tr>
      <w:tr w:rsidR="00A65074" w:rsidRPr="00E45881" w14:paraId="100B6555" w14:textId="77777777" w:rsidTr="00A65074">
        <w:tc>
          <w:tcPr>
            <w:tcW w:w="9344" w:type="dxa"/>
          </w:tcPr>
          <w:p w14:paraId="64B30C05" w14:textId="57EAB7A2" w:rsidR="0009164F" w:rsidRPr="0009164F" w:rsidRDefault="00A65074" w:rsidP="00546C7E">
            <w:pPr>
              <w:pStyle w:val="a6"/>
              <w:spacing w:line="240" w:lineRule="auto"/>
              <w:rPr>
                <w:sz w:val="20"/>
                <w:szCs w:val="20"/>
              </w:rPr>
            </w:pPr>
            <w:bookmarkStart w:id="7" w:name="Единороги"/>
            <w:r w:rsidRPr="0009164F">
              <w:rPr>
                <w:sz w:val="20"/>
                <w:szCs w:val="20"/>
              </w:rPr>
              <w:t>Рис</w:t>
            </w:r>
            <w:r w:rsidR="00C407BD">
              <w:rPr>
                <w:sz w:val="20"/>
                <w:szCs w:val="20"/>
              </w:rPr>
              <w:t>унок</w:t>
            </w:r>
            <w:r w:rsidRPr="0009164F">
              <w:rPr>
                <w:sz w:val="20"/>
                <w:szCs w:val="20"/>
              </w:rPr>
              <w:t xml:space="preserve"> </w:t>
            </w:r>
            <w:r w:rsidR="008B2E00">
              <w:rPr>
                <w:sz w:val="20"/>
                <w:szCs w:val="20"/>
              </w:rPr>
              <w:fldChar w:fldCharType="begin"/>
            </w:r>
            <w:r w:rsidR="008B2E00">
              <w:rPr>
                <w:sz w:val="20"/>
                <w:szCs w:val="20"/>
              </w:rPr>
              <w:instrText xml:space="preserve"> </w:instrText>
            </w:r>
            <w:r w:rsidR="008B2E00">
              <w:rPr>
                <w:sz w:val="20"/>
                <w:szCs w:val="20"/>
                <w:lang w:val="en-US"/>
              </w:rPr>
              <w:instrText>seq</w:instrText>
            </w:r>
            <w:r w:rsidR="008B2E00" w:rsidRPr="00886B4B">
              <w:rPr>
                <w:sz w:val="20"/>
                <w:szCs w:val="20"/>
              </w:rPr>
              <w:instrText xml:space="preserve"> </w:instrText>
            </w:r>
            <w:r w:rsidR="008B2E00">
              <w:rPr>
                <w:sz w:val="20"/>
                <w:szCs w:val="20"/>
                <w:lang w:val="en-US"/>
              </w:rPr>
              <w:instrText>pic</w:instrText>
            </w:r>
            <w:r w:rsidR="008B2E00">
              <w:rPr>
                <w:sz w:val="20"/>
                <w:szCs w:val="20"/>
              </w:rPr>
              <w:instrText xml:space="preserve"> </w:instrText>
            </w:r>
            <w:r w:rsidR="008B2E00">
              <w:rPr>
                <w:sz w:val="20"/>
                <w:szCs w:val="20"/>
              </w:rPr>
              <w:fldChar w:fldCharType="separate"/>
            </w:r>
            <w:r w:rsidR="00137249" w:rsidRPr="00137249">
              <w:rPr>
                <w:noProof/>
                <w:sz w:val="20"/>
                <w:szCs w:val="20"/>
              </w:rPr>
              <w:t>1</w:t>
            </w:r>
            <w:r w:rsidR="008B2E00">
              <w:rPr>
                <w:sz w:val="20"/>
                <w:szCs w:val="20"/>
              </w:rPr>
              <w:fldChar w:fldCharType="end"/>
            </w:r>
            <w:r w:rsidRPr="0009164F">
              <w:rPr>
                <w:sz w:val="20"/>
                <w:szCs w:val="20"/>
              </w:rPr>
              <w:t xml:space="preserve"> </w:t>
            </w:r>
            <w:r w:rsidR="00147E3C">
              <w:rPr>
                <w:sz w:val="20"/>
                <w:szCs w:val="20"/>
              </w:rPr>
              <w:t>«</w:t>
            </w:r>
            <w:r w:rsidRPr="0009164F">
              <w:rPr>
                <w:sz w:val="20"/>
                <w:szCs w:val="20"/>
              </w:rPr>
              <w:t>Объём единорогов в мире</w:t>
            </w:r>
            <w:r w:rsidR="00147E3C">
              <w:rPr>
                <w:sz w:val="20"/>
                <w:szCs w:val="20"/>
              </w:rPr>
              <w:t>»</w:t>
            </w:r>
            <w:r w:rsidR="00325959" w:rsidRPr="0009164F">
              <w:rPr>
                <w:sz w:val="20"/>
                <w:szCs w:val="20"/>
              </w:rPr>
              <w:t xml:space="preserve"> </w:t>
            </w:r>
          </w:p>
          <w:bookmarkEnd w:id="7"/>
          <w:p w14:paraId="35581ADD" w14:textId="253C9E27" w:rsidR="00A65074" w:rsidRPr="0009164F" w:rsidRDefault="00325959" w:rsidP="00546C7E">
            <w:pPr>
              <w:pStyle w:val="a6"/>
              <w:spacing w:line="240" w:lineRule="auto"/>
              <w:jc w:val="left"/>
              <w:rPr>
                <w:szCs w:val="24"/>
              </w:rPr>
            </w:pPr>
            <w:r w:rsidRPr="0009164F">
              <w:rPr>
                <w:sz w:val="20"/>
                <w:szCs w:val="20"/>
              </w:rPr>
              <w:t xml:space="preserve">Составлено автором на основании данных </w:t>
            </w:r>
            <w:r w:rsidR="00834003">
              <w:rPr>
                <w:sz w:val="20"/>
                <w:szCs w:val="20"/>
              </w:rPr>
              <w:fldChar w:fldCharType="begin" w:fldLock="1"/>
            </w:r>
            <w:r w:rsidR="00E3586B">
              <w:rPr>
                <w:sz w:val="20"/>
                <w:szCs w:val="20"/>
              </w:rPr>
              <w:instrText>ADDIN CSL_CITATION {"citationItems":[{"id":"ITEM-1","itemData":{"URL":"https://www.cbinsights.com/research-unicorn-companies","accessed":{"date-parts":[["2020","4","26"]]},"author":[{"dropping-particle":"","family":"CB Insights","given":"","non-dropping-particle":"","parse-names":false,"suffix":""}],"id":"ITEM-1","issued":{"date-parts":[["0"]]},"title":"The Complete List of Unicorn Companies","type":"webpage"},"uris":["http://www.mendeley.com/documents/?uuid=6ae6109c-d55e-3783-a880-53b209f3c7ee"]}],"mendeley":{"formattedCitation":"[6]","plainTextFormattedCitation":"[6]","previouslyFormattedCitation":"[6]"},"properties":{"noteIndex":0},"schema":"https://github.com/citation-style-language/schema/raw/master/csl-citation.json"}</w:instrText>
            </w:r>
            <w:r w:rsidR="00834003">
              <w:rPr>
                <w:sz w:val="20"/>
                <w:szCs w:val="20"/>
              </w:rPr>
              <w:fldChar w:fldCharType="separate"/>
            </w:r>
            <w:r w:rsidR="00E3586B" w:rsidRPr="00E3586B">
              <w:rPr>
                <w:noProof/>
                <w:sz w:val="20"/>
                <w:szCs w:val="20"/>
              </w:rPr>
              <w:t>[6]</w:t>
            </w:r>
            <w:r w:rsidR="00834003">
              <w:rPr>
                <w:sz w:val="20"/>
                <w:szCs w:val="20"/>
              </w:rPr>
              <w:fldChar w:fldCharType="end"/>
            </w:r>
          </w:p>
        </w:tc>
      </w:tr>
    </w:tbl>
    <w:p w14:paraId="356D9A16" w14:textId="77777777" w:rsidR="000C44B1" w:rsidRPr="00E45881" w:rsidRDefault="000C44B1" w:rsidP="00A65074">
      <w:pPr>
        <w:pStyle w:val="a9"/>
        <w:ind w:firstLine="0"/>
        <w:rPr>
          <w:szCs w:val="24"/>
        </w:rPr>
      </w:pPr>
    </w:p>
    <w:p w14:paraId="5D81F94C" w14:textId="3C81D518" w:rsidR="00B67321" w:rsidRDefault="00A10476" w:rsidP="00A3676F">
      <w:pPr>
        <w:pStyle w:val="a9"/>
        <w:rPr>
          <w:szCs w:val="24"/>
        </w:rPr>
      </w:pPr>
      <w:r w:rsidRPr="00E45881">
        <w:rPr>
          <w:szCs w:val="24"/>
        </w:rPr>
        <w:t xml:space="preserve">Из данного графика видно, что </w:t>
      </w:r>
      <w:r w:rsidR="00A56EA6">
        <w:rPr>
          <w:szCs w:val="24"/>
        </w:rPr>
        <w:t xml:space="preserve">за период с первого квартала 2016 по четвёртый квартал 2019 количество таких компаний увеличилась более чем в </w:t>
      </w:r>
      <w:r w:rsidR="009564BC">
        <w:rPr>
          <w:szCs w:val="24"/>
        </w:rPr>
        <w:t xml:space="preserve">три с половиной </w:t>
      </w:r>
      <w:r w:rsidR="00A56EA6">
        <w:rPr>
          <w:szCs w:val="24"/>
        </w:rPr>
        <w:t>раза, как и их суммарная стоимость.</w:t>
      </w:r>
    </w:p>
    <w:p w14:paraId="15009648" w14:textId="72BFB15D" w:rsidR="00A3676F" w:rsidRPr="00E45881" w:rsidRDefault="00A10476" w:rsidP="00A3676F">
      <w:pPr>
        <w:pStyle w:val="a9"/>
        <w:rPr>
          <w:szCs w:val="24"/>
        </w:rPr>
      </w:pPr>
      <w:r w:rsidRPr="00E45881">
        <w:rPr>
          <w:szCs w:val="24"/>
        </w:rPr>
        <w:t xml:space="preserve">Несмотря на тот факт, что многие известные единороги из года в год осуществляют выход, </w:t>
      </w:r>
      <w:r w:rsidR="00A3676F" w:rsidRPr="00E45881">
        <w:rPr>
          <w:szCs w:val="24"/>
        </w:rPr>
        <w:t>количество компаний и их суммарная оценка продолжает расти, что говорит о массовом применение стратегии блиц-масштабирования</w:t>
      </w:r>
      <w:r w:rsidR="00BA20E8" w:rsidRPr="00E45881">
        <w:rPr>
          <w:szCs w:val="24"/>
        </w:rPr>
        <w:t xml:space="preserve"> и стремления инвесторов заполучить единорога в свой портфель</w:t>
      </w:r>
      <w:r w:rsidR="00B67321" w:rsidRPr="00B67321">
        <w:rPr>
          <w:szCs w:val="24"/>
        </w:rPr>
        <w:t xml:space="preserve">, </w:t>
      </w:r>
      <w:r w:rsidR="00B67321">
        <w:rPr>
          <w:szCs w:val="24"/>
        </w:rPr>
        <w:t>а</w:t>
      </w:r>
      <w:r w:rsidR="00A56EA6">
        <w:rPr>
          <w:szCs w:val="24"/>
        </w:rPr>
        <w:t xml:space="preserve"> само</w:t>
      </w:r>
      <w:r w:rsidR="00B67321">
        <w:rPr>
          <w:szCs w:val="24"/>
        </w:rPr>
        <w:t xml:space="preserve"> явление единорогов становится не таким редким по мнению публики </w:t>
      </w:r>
      <w:r w:rsidR="00B67321">
        <w:rPr>
          <w:szCs w:val="24"/>
        </w:rPr>
        <w:fldChar w:fldCharType="begin" w:fldLock="1"/>
      </w:r>
      <w:r w:rsidR="003F5562">
        <w:rPr>
          <w:szCs w:val="24"/>
        </w:rPr>
        <w:instrText>ADDIN CSL_CITATION {"citationItems":[{"id":"ITEM-1","itemData":{"URL":"https://techcrunch.com/2019/05/26/as-the-term-unicorn-goes-broke-from-overuse-whats-actually-rare/","accessed":{"date-parts":[["2020","4","26"]]},"author":[{"dropping-particle":"","family":"TechCrunch","given":"","non-dropping-particle":"","parse-names":false,"suffix":""}],"id":"ITEM-1","issued":{"date-parts":[["2019","5","26"]]},"title":"As the term ‘unicorn’ goes broke from overuse, what’s actually rare? | TechCrunch","type":"webpage"},"uris":["http://www.mendeley.com/documents/?uuid=25e33de6-1603-3f74-b029-423029bfbdc9"]}],"mendeley":{"formattedCitation":"[22]","plainTextFormattedCitation":"[22]","previouslyFormattedCitation":"[22]"},"properties":{"noteIndex":0},"schema":"https://github.com/citation-style-language/schema/raw/master/csl-citation.json"}</w:instrText>
      </w:r>
      <w:r w:rsidR="00B67321">
        <w:rPr>
          <w:szCs w:val="24"/>
        </w:rPr>
        <w:fldChar w:fldCharType="separate"/>
      </w:r>
      <w:r w:rsidR="003F5562" w:rsidRPr="003F5562">
        <w:rPr>
          <w:noProof/>
          <w:szCs w:val="24"/>
        </w:rPr>
        <w:t>[22]</w:t>
      </w:r>
      <w:r w:rsidR="00B67321">
        <w:rPr>
          <w:szCs w:val="24"/>
        </w:rPr>
        <w:fldChar w:fldCharType="end"/>
      </w:r>
      <w:r w:rsidR="00A3676F" w:rsidRPr="00E45881">
        <w:rPr>
          <w:szCs w:val="24"/>
        </w:rPr>
        <w:t xml:space="preserve">. </w:t>
      </w:r>
    </w:p>
    <w:p w14:paraId="4E523C71" w14:textId="499C88AD" w:rsidR="006E38F0" w:rsidRPr="004855C1" w:rsidRDefault="00374396" w:rsidP="009C2CB0">
      <w:pPr>
        <w:pStyle w:val="a9"/>
        <w:rPr>
          <w:szCs w:val="24"/>
        </w:rPr>
      </w:pPr>
      <w:r>
        <w:rPr>
          <w:szCs w:val="24"/>
        </w:rPr>
        <w:t>Блиц-масштабирование особо</w:t>
      </w:r>
      <w:r w:rsidRPr="00374396">
        <w:rPr>
          <w:szCs w:val="24"/>
        </w:rPr>
        <w:t xml:space="preserve"> эффективн</w:t>
      </w:r>
      <w:r>
        <w:rPr>
          <w:szCs w:val="24"/>
        </w:rPr>
        <w:t>о</w:t>
      </w:r>
      <w:r w:rsidRPr="00374396">
        <w:rPr>
          <w:szCs w:val="24"/>
        </w:rPr>
        <w:t xml:space="preserve"> в Силиконовой долине благодаря доступу региона к венчурному капиталу и конкурентоспособным талантам. </w:t>
      </w:r>
      <w:r w:rsidR="00B248F8" w:rsidRPr="00374396">
        <w:rPr>
          <w:szCs w:val="24"/>
        </w:rPr>
        <w:t xml:space="preserve">В 2019 году в Силиконовой долине находились три из пяти самых ценных компаний мира </w:t>
      </w:r>
      <w:r w:rsidR="00147E3C">
        <w:rPr>
          <w:szCs w:val="24"/>
        </w:rPr>
        <w:t>—</w:t>
      </w:r>
      <w:r w:rsidR="00B248F8" w:rsidRPr="00374396">
        <w:rPr>
          <w:szCs w:val="24"/>
        </w:rPr>
        <w:t xml:space="preserve"> Alphabet, Apple и Facebook на общую сумму почти </w:t>
      </w:r>
      <w:r w:rsidR="00D5276E">
        <w:rPr>
          <w:szCs w:val="24"/>
        </w:rPr>
        <w:t>два с половиной</w:t>
      </w:r>
      <w:r w:rsidR="00B248F8" w:rsidRPr="00374396">
        <w:rPr>
          <w:szCs w:val="24"/>
        </w:rPr>
        <w:t xml:space="preserve"> триллиона долларов</w:t>
      </w:r>
      <w:r w:rsidR="00B248F8">
        <w:rPr>
          <w:szCs w:val="24"/>
        </w:rPr>
        <w:t xml:space="preserve">, активно </w:t>
      </w:r>
      <w:r w:rsidR="003E1488">
        <w:rPr>
          <w:szCs w:val="24"/>
        </w:rPr>
        <w:t>поощряющих инвестиции в инновации</w:t>
      </w:r>
      <w:r w:rsidR="00B248F8" w:rsidRPr="00374396">
        <w:rPr>
          <w:szCs w:val="24"/>
        </w:rPr>
        <w:t xml:space="preserve">. </w:t>
      </w:r>
      <w:r w:rsidR="003E1488">
        <w:rPr>
          <w:szCs w:val="24"/>
        </w:rPr>
        <w:t>Благодаря кадровому резерву</w:t>
      </w:r>
      <w:r w:rsidRPr="00374396">
        <w:rPr>
          <w:szCs w:val="24"/>
        </w:rPr>
        <w:t xml:space="preserve"> привлеченно</w:t>
      </w:r>
      <w:r w:rsidR="003E1488">
        <w:rPr>
          <w:szCs w:val="24"/>
        </w:rPr>
        <w:t>му</w:t>
      </w:r>
      <w:r w:rsidRPr="00374396">
        <w:rPr>
          <w:szCs w:val="24"/>
        </w:rPr>
        <w:t xml:space="preserve"> Microsoft и Amazon в Сиэтл и успех</w:t>
      </w:r>
      <w:r w:rsidR="003E1488">
        <w:rPr>
          <w:szCs w:val="24"/>
        </w:rPr>
        <w:t>у</w:t>
      </w:r>
      <w:r w:rsidRPr="00374396">
        <w:rPr>
          <w:szCs w:val="24"/>
        </w:rPr>
        <w:t xml:space="preserve"> таких компаний, как SpaceX в Лос-Анджелесе, эти города стали самостоятельными высокотехнологичными экосистемами</w:t>
      </w:r>
      <w:r w:rsidR="00960557" w:rsidRPr="00960557">
        <w:rPr>
          <w:szCs w:val="24"/>
        </w:rPr>
        <w:t>.</w:t>
      </w:r>
      <w:r w:rsidR="004855C1" w:rsidRPr="004855C1">
        <w:rPr>
          <w:szCs w:val="24"/>
        </w:rPr>
        <w:t xml:space="preserve"> </w:t>
      </w:r>
      <w:r w:rsidR="004855C1">
        <w:rPr>
          <w:szCs w:val="24"/>
        </w:rPr>
        <w:t>Это является одной из многих причин взрывного роста компаний-единорогов.</w:t>
      </w:r>
    </w:p>
    <w:p w14:paraId="12AC904D" w14:textId="5A67B54F" w:rsidR="003E1488" w:rsidRDefault="003E1488" w:rsidP="009C2CB0">
      <w:pPr>
        <w:pStyle w:val="a9"/>
        <w:rPr>
          <w:szCs w:val="24"/>
        </w:rPr>
      </w:pPr>
    </w:p>
    <w:p w14:paraId="57A38E29" w14:textId="38919B67" w:rsidR="00A56EA6" w:rsidRDefault="00A56EA6" w:rsidP="009C2CB0">
      <w:pPr>
        <w:pStyle w:val="a9"/>
        <w:rPr>
          <w:szCs w:val="24"/>
        </w:rPr>
      </w:pPr>
    </w:p>
    <w:p w14:paraId="45039675" w14:textId="77777777" w:rsidR="00A56EA6" w:rsidRDefault="00A56EA6" w:rsidP="009C2CB0">
      <w:pPr>
        <w:pStyle w:val="a9"/>
        <w:rPr>
          <w:szCs w:val="24"/>
        </w:rPr>
      </w:pPr>
    </w:p>
    <w:p w14:paraId="51125E5A" w14:textId="1A22AB36" w:rsidR="004307EF" w:rsidRDefault="004307EF" w:rsidP="009C2CB0">
      <w:pPr>
        <w:pStyle w:val="a9"/>
        <w:rPr>
          <w:szCs w:val="24"/>
        </w:rPr>
      </w:pPr>
    </w:p>
    <w:p w14:paraId="3F0F001F" w14:textId="77777777" w:rsidR="00147E3C" w:rsidRPr="00E45881" w:rsidRDefault="00147E3C" w:rsidP="009C2CB0">
      <w:pPr>
        <w:pStyle w:val="a9"/>
        <w:rPr>
          <w:szCs w:val="24"/>
        </w:rPr>
      </w:pPr>
    </w:p>
    <w:p w14:paraId="79530C9C" w14:textId="5B7C06E4" w:rsidR="00A8351C" w:rsidRPr="00E8173B" w:rsidRDefault="00960557" w:rsidP="00A8351C">
      <w:pPr>
        <w:pStyle w:val="2"/>
        <w:rPr>
          <w:szCs w:val="28"/>
        </w:rPr>
      </w:pPr>
      <w:bookmarkStart w:id="8" w:name="_Toc40184775"/>
      <w:r w:rsidRPr="00E8173B">
        <w:rPr>
          <w:szCs w:val="28"/>
        </w:rPr>
        <w:lastRenderedPageBreak/>
        <w:t>П</w:t>
      </w:r>
      <w:r w:rsidR="00946A41" w:rsidRPr="00E8173B">
        <w:rPr>
          <w:szCs w:val="28"/>
        </w:rPr>
        <w:t>роблем</w:t>
      </w:r>
      <w:r w:rsidRPr="00E8173B">
        <w:rPr>
          <w:szCs w:val="28"/>
        </w:rPr>
        <w:t>а</w:t>
      </w:r>
      <w:r w:rsidR="00946A41" w:rsidRPr="00E8173B">
        <w:rPr>
          <w:szCs w:val="28"/>
        </w:rPr>
        <w:t xml:space="preserve"> </w:t>
      </w:r>
      <w:r w:rsidR="00833274" w:rsidRPr="00E8173B">
        <w:rPr>
          <w:szCs w:val="28"/>
        </w:rPr>
        <w:t>ажиотажа</w:t>
      </w:r>
      <w:r w:rsidR="006F4E13" w:rsidRPr="00E8173B">
        <w:rPr>
          <w:szCs w:val="28"/>
        </w:rPr>
        <w:t xml:space="preserve"> </w:t>
      </w:r>
      <w:r w:rsidR="00B077FE" w:rsidRPr="00E8173B">
        <w:rPr>
          <w:szCs w:val="28"/>
        </w:rPr>
        <w:t>по отношению</w:t>
      </w:r>
      <w:r w:rsidR="00946A41" w:rsidRPr="00E8173B">
        <w:rPr>
          <w:szCs w:val="28"/>
        </w:rPr>
        <w:t xml:space="preserve"> </w:t>
      </w:r>
      <w:r w:rsidR="00CC0904" w:rsidRPr="00E8173B">
        <w:rPr>
          <w:szCs w:val="28"/>
        </w:rPr>
        <w:t xml:space="preserve">к </w:t>
      </w:r>
      <w:r w:rsidR="008B058C" w:rsidRPr="00E8173B">
        <w:rPr>
          <w:szCs w:val="28"/>
        </w:rPr>
        <w:t>компани</w:t>
      </w:r>
      <w:r w:rsidR="00CC0904" w:rsidRPr="00E8173B">
        <w:rPr>
          <w:szCs w:val="28"/>
        </w:rPr>
        <w:t>ям</w:t>
      </w:r>
      <w:r w:rsidR="008B058C" w:rsidRPr="00E8173B">
        <w:rPr>
          <w:szCs w:val="28"/>
        </w:rPr>
        <w:t>-</w:t>
      </w:r>
      <w:r w:rsidR="00946A41" w:rsidRPr="00E8173B">
        <w:rPr>
          <w:szCs w:val="28"/>
        </w:rPr>
        <w:t>единорог</w:t>
      </w:r>
      <w:r w:rsidR="00CC0904" w:rsidRPr="00E8173B">
        <w:rPr>
          <w:szCs w:val="28"/>
        </w:rPr>
        <w:t>ам</w:t>
      </w:r>
      <w:bookmarkEnd w:id="8"/>
    </w:p>
    <w:p w14:paraId="00AD9E36" w14:textId="77777777" w:rsidR="008B058C" w:rsidRPr="00E45881" w:rsidRDefault="008B058C" w:rsidP="008B058C">
      <w:pPr>
        <w:rPr>
          <w:szCs w:val="24"/>
        </w:rPr>
      </w:pPr>
    </w:p>
    <w:p w14:paraId="0217AAAC" w14:textId="44F3A8D7" w:rsidR="00A8351C" w:rsidRPr="00E45881" w:rsidRDefault="00A8351C" w:rsidP="00A8351C">
      <w:pPr>
        <w:pStyle w:val="a9"/>
        <w:rPr>
          <w:szCs w:val="24"/>
        </w:rPr>
      </w:pPr>
      <w:r w:rsidRPr="00E45881">
        <w:rPr>
          <w:szCs w:val="24"/>
        </w:rPr>
        <w:t xml:space="preserve">Двадцать лет назад мир технологий почти ежедневно освящался в новостях </w:t>
      </w:r>
      <w:r w:rsidR="0007664F" w:rsidRPr="00E45881">
        <w:rPr>
          <w:szCs w:val="24"/>
        </w:rPr>
        <w:t xml:space="preserve">благодаря </w:t>
      </w:r>
      <w:r w:rsidR="00CC31D9">
        <w:rPr>
          <w:szCs w:val="24"/>
        </w:rPr>
        <w:t>интернет</w:t>
      </w:r>
      <w:r w:rsidR="0007664F" w:rsidRPr="00E45881">
        <w:rPr>
          <w:szCs w:val="24"/>
        </w:rPr>
        <w:t xml:space="preserve"> компаниям,</w:t>
      </w:r>
      <w:r w:rsidR="00770CD1" w:rsidRPr="00E45881">
        <w:rPr>
          <w:szCs w:val="24"/>
        </w:rPr>
        <w:t xml:space="preserve"> выходящим на</w:t>
      </w:r>
      <w:r w:rsidRPr="00E45881">
        <w:rPr>
          <w:szCs w:val="24"/>
        </w:rPr>
        <w:t xml:space="preserve"> </w:t>
      </w:r>
      <w:bookmarkStart w:id="9" w:name="_Hlk27670134"/>
      <w:r w:rsidR="007218B4" w:rsidRPr="00E45881">
        <w:rPr>
          <w:szCs w:val="24"/>
        </w:rPr>
        <w:t>первичное публичное размещение</w:t>
      </w:r>
      <w:bookmarkEnd w:id="9"/>
      <w:r w:rsidRPr="00E45881">
        <w:rPr>
          <w:szCs w:val="24"/>
        </w:rPr>
        <w:t>. В то время как частные, так и институциональные инвесторы способствовали ажиотажу и страху упустить уникальную возможность принять участие в том, что будет большим, «очень большим».</w:t>
      </w:r>
    </w:p>
    <w:p w14:paraId="225A5D60" w14:textId="70A3BFFA" w:rsidR="00770CD1" w:rsidRDefault="00A8351C" w:rsidP="00A8351C">
      <w:pPr>
        <w:pStyle w:val="a9"/>
        <w:rPr>
          <w:szCs w:val="24"/>
        </w:rPr>
      </w:pPr>
      <w:r w:rsidRPr="00E45881">
        <w:rPr>
          <w:szCs w:val="24"/>
        </w:rPr>
        <w:t xml:space="preserve">Оглядываясь назад, эпоха </w:t>
      </w:r>
      <w:r w:rsidR="00F0218B" w:rsidRPr="00E45881">
        <w:rPr>
          <w:szCs w:val="24"/>
        </w:rPr>
        <w:t>«доткомов»</w:t>
      </w:r>
      <w:r w:rsidRPr="00E45881">
        <w:rPr>
          <w:szCs w:val="24"/>
        </w:rPr>
        <w:t xml:space="preserve"> была определяющим временем для участия в технологиях и предлагала тем, кто готов пойти на риск, возможность инвестировать в компании, которые, как показала история, способствовали росту интернет-экономики. </w:t>
      </w:r>
      <w:r w:rsidR="00712384" w:rsidRPr="00E45881">
        <w:rPr>
          <w:szCs w:val="24"/>
        </w:rPr>
        <w:t>Были</w:t>
      </w:r>
      <w:r w:rsidRPr="00E45881">
        <w:rPr>
          <w:szCs w:val="24"/>
        </w:rPr>
        <w:t xml:space="preserve"> </w:t>
      </w:r>
      <w:r w:rsidR="00770CD1" w:rsidRPr="00E45881">
        <w:rPr>
          <w:szCs w:val="24"/>
        </w:rPr>
        <w:t>крупные провалы</w:t>
      </w:r>
      <w:r w:rsidR="00712384" w:rsidRPr="00E45881">
        <w:rPr>
          <w:szCs w:val="24"/>
        </w:rPr>
        <w:t xml:space="preserve"> в инвестициях</w:t>
      </w:r>
      <w:r w:rsidRPr="00E45881">
        <w:rPr>
          <w:szCs w:val="24"/>
        </w:rPr>
        <w:t xml:space="preserve">, но, несмотря на это, </w:t>
      </w:r>
      <w:r w:rsidR="00CC31D9">
        <w:rPr>
          <w:szCs w:val="24"/>
        </w:rPr>
        <w:t>и</w:t>
      </w:r>
      <w:r w:rsidRPr="00E45881">
        <w:rPr>
          <w:szCs w:val="24"/>
        </w:rPr>
        <w:t>нтернет</w:t>
      </w:r>
      <w:r w:rsidR="003E1488">
        <w:rPr>
          <w:szCs w:val="24"/>
        </w:rPr>
        <w:t xml:space="preserve"> создал</w:t>
      </w:r>
      <w:r w:rsidRPr="00E45881">
        <w:rPr>
          <w:szCs w:val="24"/>
        </w:rPr>
        <w:t xml:space="preserve"> </w:t>
      </w:r>
      <w:r w:rsidR="00CC31D9">
        <w:rPr>
          <w:szCs w:val="24"/>
        </w:rPr>
        <w:t xml:space="preserve">новых </w:t>
      </w:r>
      <w:r w:rsidR="003E1488">
        <w:rPr>
          <w:szCs w:val="24"/>
        </w:rPr>
        <w:t>гигантов</w:t>
      </w:r>
      <w:r w:rsidRPr="00E45881">
        <w:rPr>
          <w:szCs w:val="24"/>
        </w:rPr>
        <w:t xml:space="preserve"> и </w:t>
      </w:r>
      <w:r w:rsidR="00770CD1" w:rsidRPr="00E45881">
        <w:rPr>
          <w:szCs w:val="24"/>
        </w:rPr>
        <w:t xml:space="preserve">в совместительстве с новыми технологиями </w:t>
      </w:r>
      <w:r w:rsidRPr="00E45881">
        <w:rPr>
          <w:szCs w:val="24"/>
        </w:rPr>
        <w:t xml:space="preserve">продолжает пересматривать как должен </w:t>
      </w:r>
      <w:r w:rsidR="003B4E73" w:rsidRPr="00E45881">
        <w:rPr>
          <w:szCs w:val="24"/>
        </w:rPr>
        <w:t>осуществляться современный</w:t>
      </w:r>
      <w:r w:rsidRPr="00E45881">
        <w:rPr>
          <w:szCs w:val="24"/>
        </w:rPr>
        <w:t xml:space="preserve"> бизнес. </w:t>
      </w:r>
    </w:p>
    <w:p w14:paraId="55056D82" w14:textId="49CD21D2" w:rsidR="00B470EA" w:rsidRPr="00B470EA" w:rsidRDefault="00CC31D9" w:rsidP="00B470EA">
      <w:pPr>
        <w:pStyle w:val="a9"/>
        <w:rPr>
          <w:szCs w:val="24"/>
        </w:rPr>
      </w:pPr>
      <w:r>
        <w:rPr>
          <w:szCs w:val="24"/>
        </w:rPr>
        <w:t xml:space="preserve"> </w:t>
      </w:r>
      <w:r w:rsidR="00B470EA" w:rsidRPr="00B470EA">
        <w:rPr>
          <w:szCs w:val="24"/>
        </w:rPr>
        <w:t xml:space="preserve">Вдохновленные невероятной выручкой, которую могут генерировать крупнейшие победители </w:t>
      </w:r>
      <w:r w:rsidR="00B470EA">
        <w:rPr>
          <w:szCs w:val="24"/>
        </w:rPr>
        <w:t>среди частных компаний</w:t>
      </w:r>
      <w:r w:rsidR="00B470EA" w:rsidRPr="00B470EA">
        <w:rPr>
          <w:szCs w:val="24"/>
        </w:rPr>
        <w:t xml:space="preserve">, инвесторы наводнили рынок венчурного капитала наличными, позволив стартапам дольше оставаться частными. Инвесторы убедились в том, что прибыль не имеет значения на столь ранней стадии, потому что быстрый рост - лучший способ когда-нибудь достичь </w:t>
      </w:r>
      <w:r w:rsidR="003E1488">
        <w:rPr>
          <w:szCs w:val="24"/>
        </w:rPr>
        <w:t>оценки и в последствии капитализации подобной</w:t>
      </w:r>
      <w:r w:rsidR="00B470EA" w:rsidRPr="00B470EA">
        <w:rPr>
          <w:szCs w:val="24"/>
        </w:rPr>
        <w:t xml:space="preserve"> Facebook. </w:t>
      </w:r>
    </w:p>
    <w:p w14:paraId="621945A9" w14:textId="659A68D7" w:rsidR="00B470EA" w:rsidRDefault="00B470EA" w:rsidP="00B470EA">
      <w:pPr>
        <w:pStyle w:val="a9"/>
        <w:rPr>
          <w:szCs w:val="24"/>
        </w:rPr>
      </w:pPr>
      <w:r w:rsidRPr="00B470EA">
        <w:rPr>
          <w:szCs w:val="24"/>
        </w:rPr>
        <w:t xml:space="preserve">Однако сейчас эта эпоха неконтролируемого роста, похоже, прошла или, по крайней мере, меняется. </w:t>
      </w:r>
      <w:r w:rsidR="00723E29">
        <w:rPr>
          <w:szCs w:val="24"/>
        </w:rPr>
        <w:t>История</w:t>
      </w:r>
      <w:r w:rsidRPr="00B470EA">
        <w:rPr>
          <w:szCs w:val="24"/>
        </w:rPr>
        <w:t xml:space="preserve"> Uber </w:t>
      </w:r>
      <w:r w:rsidR="004855C1">
        <w:rPr>
          <w:szCs w:val="24"/>
          <w:lang w:val="en-US"/>
        </w:rPr>
        <w:t>Technologies</w:t>
      </w:r>
      <w:r w:rsidR="004855C1" w:rsidRPr="004855C1">
        <w:rPr>
          <w:szCs w:val="24"/>
        </w:rPr>
        <w:t xml:space="preserve"> </w:t>
      </w:r>
      <w:r w:rsidRPr="00B470EA">
        <w:rPr>
          <w:szCs w:val="24"/>
        </w:rPr>
        <w:t xml:space="preserve">перекликается с Facebook по-другому: цена акций </w:t>
      </w:r>
      <w:r w:rsidR="008A292D">
        <w:rPr>
          <w:szCs w:val="24"/>
        </w:rPr>
        <w:t>падала</w:t>
      </w:r>
      <w:r w:rsidRPr="00B470EA">
        <w:rPr>
          <w:szCs w:val="24"/>
        </w:rPr>
        <w:t xml:space="preserve"> в течение нескольких месяцев после </w:t>
      </w:r>
      <w:r>
        <w:rPr>
          <w:szCs w:val="24"/>
        </w:rPr>
        <w:t>размещения</w:t>
      </w:r>
      <w:r w:rsidR="008A292D">
        <w:rPr>
          <w:szCs w:val="24"/>
        </w:rPr>
        <w:t>, а сама компания является весьма убыточной</w:t>
      </w:r>
      <w:r w:rsidR="00A13CD6">
        <w:rPr>
          <w:szCs w:val="24"/>
        </w:rPr>
        <w:t xml:space="preserve"> и вынуждена оптимизироваться в сложившихся условиях</w:t>
      </w:r>
      <w:r w:rsidRPr="00B470EA">
        <w:rPr>
          <w:szCs w:val="24"/>
        </w:rPr>
        <w:t>. Этот факт присоединился к провалу WeWork в содействии растущему набору опасений, что идеалы молниеносно</w:t>
      </w:r>
      <w:r w:rsidR="00175AA9">
        <w:rPr>
          <w:szCs w:val="24"/>
        </w:rPr>
        <w:t>сти роста,</w:t>
      </w:r>
      <w:r w:rsidRPr="00B470EA">
        <w:rPr>
          <w:szCs w:val="24"/>
        </w:rPr>
        <w:t xml:space="preserve"> </w:t>
      </w:r>
      <w:r w:rsidR="00723E29">
        <w:rPr>
          <w:szCs w:val="24"/>
        </w:rPr>
        <w:t>амбиции</w:t>
      </w:r>
      <w:r w:rsidRPr="00B470EA">
        <w:rPr>
          <w:szCs w:val="24"/>
        </w:rPr>
        <w:t xml:space="preserve"> основателей </w:t>
      </w:r>
      <w:r w:rsidR="00175AA9">
        <w:rPr>
          <w:szCs w:val="24"/>
        </w:rPr>
        <w:t>и</w:t>
      </w:r>
      <w:r w:rsidR="00723E29">
        <w:rPr>
          <w:szCs w:val="24"/>
        </w:rPr>
        <w:t xml:space="preserve"> инвестор</w:t>
      </w:r>
      <w:r w:rsidR="00175AA9">
        <w:rPr>
          <w:szCs w:val="24"/>
        </w:rPr>
        <w:t>ов</w:t>
      </w:r>
      <w:r w:rsidR="00723E29">
        <w:rPr>
          <w:szCs w:val="24"/>
        </w:rPr>
        <w:t xml:space="preserve"> </w:t>
      </w:r>
      <w:r w:rsidRPr="00B470EA">
        <w:rPr>
          <w:szCs w:val="24"/>
        </w:rPr>
        <w:t>зашли слишком далеко</w:t>
      </w:r>
      <w:r w:rsidR="00C83E24" w:rsidRPr="00C83E24">
        <w:rPr>
          <w:szCs w:val="24"/>
        </w:rPr>
        <w:t xml:space="preserve">, </w:t>
      </w:r>
      <w:r w:rsidR="00C83E24">
        <w:rPr>
          <w:szCs w:val="24"/>
        </w:rPr>
        <w:t>а вопрос статуса технологической компании стал более проблемным</w:t>
      </w:r>
      <w:r w:rsidR="00C83E24">
        <w:rPr>
          <w:szCs w:val="24"/>
        </w:rPr>
        <w:fldChar w:fldCharType="begin" w:fldLock="1"/>
      </w:r>
      <w:r w:rsidR="00540CCB">
        <w:rPr>
          <w:szCs w:val="24"/>
        </w:rPr>
        <w:instrText>ADDIN CSL_CITATION {"citationItems":[{"id":"ITEM-1","itemData":{"URL":"https://www.forbes.com/sites/christianowens/2019/10/17/wework-proves-theres-no-such-thing-as-a-tech-company-you-build-software-or-you-dont/#624e80cf4a69","accessed":{"date-parts":[["2020","4","29"]]},"id":"ITEM-1","issued":{"date-parts":[["0"]]},"title":"WeWork Proves There's No Such Thing As A 'Tech' Company. You Build Software, Or You Don't.","type":"webpage"},"uris":["http://www.mendeley.com/documents/?uuid=c7d2169c-9746-3e92-ac19-e7d61662a111"]}],"mendeley":{"formattedCitation":"[29]","plainTextFormattedCitation":"[29]","previouslyFormattedCitation":"[29]"},"properties":{"noteIndex":0},"schema":"https://github.com/citation-style-language/schema/raw/master/csl-citation.json"}</w:instrText>
      </w:r>
      <w:r w:rsidR="00C83E24">
        <w:rPr>
          <w:szCs w:val="24"/>
        </w:rPr>
        <w:fldChar w:fldCharType="separate"/>
      </w:r>
      <w:r w:rsidR="00540CCB" w:rsidRPr="00540CCB">
        <w:rPr>
          <w:noProof/>
          <w:szCs w:val="24"/>
        </w:rPr>
        <w:t>[29]</w:t>
      </w:r>
      <w:r w:rsidR="00C83E24">
        <w:rPr>
          <w:szCs w:val="24"/>
        </w:rPr>
        <w:fldChar w:fldCharType="end"/>
      </w:r>
      <w:r w:rsidRPr="00B470EA">
        <w:rPr>
          <w:szCs w:val="24"/>
        </w:rPr>
        <w:t>.</w:t>
      </w:r>
    </w:p>
    <w:p w14:paraId="1F69E657" w14:textId="77777777" w:rsidR="00601067" w:rsidRDefault="00601067" w:rsidP="00043A68">
      <w:pPr>
        <w:pStyle w:val="a9"/>
        <w:rPr>
          <w:szCs w:val="24"/>
        </w:rPr>
      </w:pPr>
    </w:p>
    <w:p w14:paraId="2FD6CBA5" w14:textId="18CD9E81" w:rsidR="003E1488" w:rsidRDefault="002B2B17" w:rsidP="00E3586B">
      <w:pPr>
        <w:pStyle w:val="a9"/>
        <w:rPr>
          <w:szCs w:val="24"/>
        </w:rPr>
      </w:pPr>
      <w:r w:rsidRPr="00E45881">
        <w:rPr>
          <w:szCs w:val="24"/>
        </w:rPr>
        <w:t xml:space="preserve">Для </w:t>
      </w:r>
      <w:r w:rsidR="00E3586B">
        <w:rPr>
          <w:szCs w:val="24"/>
        </w:rPr>
        <w:t>многих инвесторов</w:t>
      </w:r>
      <w:r w:rsidRPr="00E45881">
        <w:rPr>
          <w:szCs w:val="24"/>
        </w:rPr>
        <w:t xml:space="preserve"> </w:t>
      </w:r>
      <w:r w:rsidR="003B4E73" w:rsidRPr="00E45881">
        <w:rPr>
          <w:szCs w:val="24"/>
        </w:rPr>
        <w:t xml:space="preserve">2019 год стал не </w:t>
      </w:r>
      <w:r w:rsidR="009C731B" w:rsidRPr="00E45881">
        <w:rPr>
          <w:szCs w:val="24"/>
        </w:rPr>
        <w:t>лучшим</w:t>
      </w:r>
      <w:r w:rsidR="003B4E73" w:rsidRPr="00E45881">
        <w:rPr>
          <w:szCs w:val="24"/>
        </w:rPr>
        <w:t xml:space="preserve"> периодом</w:t>
      </w:r>
      <w:r w:rsidR="00B077FE">
        <w:rPr>
          <w:szCs w:val="24"/>
        </w:rPr>
        <w:t xml:space="preserve"> </w:t>
      </w:r>
      <w:r w:rsidR="00CC31D9">
        <w:rPr>
          <w:szCs w:val="24"/>
        </w:rPr>
        <w:t xml:space="preserve">публичных </w:t>
      </w:r>
      <w:r w:rsidR="00B470EA">
        <w:rPr>
          <w:szCs w:val="24"/>
        </w:rPr>
        <w:t>размещений</w:t>
      </w:r>
      <w:r w:rsidR="003B4E73" w:rsidRPr="00E45881">
        <w:rPr>
          <w:szCs w:val="24"/>
        </w:rPr>
        <w:t xml:space="preserve">. </w:t>
      </w:r>
      <w:r w:rsidR="0019238D">
        <w:rPr>
          <w:szCs w:val="24"/>
        </w:rPr>
        <w:t>Реальное</w:t>
      </w:r>
      <w:r w:rsidR="00723E29">
        <w:rPr>
          <w:szCs w:val="24"/>
        </w:rPr>
        <w:t xml:space="preserve"> </w:t>
      </w:r>
      <w:r w:rsidR="0019238D">
        <w:rPr>
          <w:szCs w:val="24"/>
        </w:rPr>
        <w:t>положение</w:t>
      </w:r>
      <w:r w:rsidR="004855C1">
        <w:rPr>
          <w:szCs w:val="24"/>
        </w:rPr>
        <w:t xml:space="preserve"> </w:t>
      </w:r>
      <w:r w:rsidR="00723E29">
        <w:rPr>
          <w:szCs w:val="24"/>
        </w:rPr>
        <w:t>н</w:t>
      </w:r>
      <w:r w:rsidR="003B4E73" w:rsidRPr="00E45881">
        <w:rPr>
          <w:szCs w:val="24"/>
        </w:rPr>
        <w:t xml:space="preserve">аиболее </w:t>
      </w:r>
      <w:r w:rsidR="00CC31D9">
        <w:rPr>
          <w:szCs w:val="24"/>
        </w:rPr>
        <w:t>перспективны</w:t>
      </w:r>
      <w:r w:rsidR="0019238D">
        <w:rPr>
          <w:szCs w:val="24"/>
        </w:rPr>
        <w:t>х</w:t>
      </w:r>
      <w:r w:rsidR="00723E29">
        <w:rPr>
          <w:szCs w:val="24"/>
        </w:rPr>
        <w:t xml:space="preserve"> </w:t>
      </w:r>
      <w:r w:rsidR="00E3586B">
        <w:rPr>
          <w:szCs w:val="24"/>
        </w:rPr>
        <w:t>и крупных</w:t>
      </w:r>
      <w:r w:rsidR="0019238D">
        <w:rPr>
          <w:szCs w:val="24"/>
        </w:rPr>
        <w:t xml:space="preserve"> компаний-единорогов </w:t>
      </w:r>
      <w:r w:rsidR="003B4E73" w:rsidRPr="00E45881">
        <w:rPr>
          <w:szCs w:val="24"/>
        </w:rPr>
        <w:t>оказал</w:t>
      </w:r>
      <w:r w:rsidR="0019238D">
        <w:rPr>
          <w:szCs w:val="24"/>
        </w:rPr>
        <w:t>о</w:t>
      </w:r>
      <w:r w:rsidR="003B4E73" w:rsidRPr="00E45881">
        <w:rPr>
          <w:szCs w:val="24"/>
        </w:rPr>
        <w:t xml:space="preserve">сь в разрыве </w:t>
      </w:r>
      <w:r w:rsidR="00723E29">
        <w:rPr>
          <w:szCs w:val="24"/>
        </w:rPr>
        <w:t xml:space="preserve">от </w:t>
      </w:r>
      <w:r w:rsidR="008034C9">
        <w:rPr>
          <w:szCs w:val="24"/>
        </w:rPr>
        <w:t xml:space="preserve">представлений </w:t>
      </w:r>
      <w:r w:rsidR="004307EF">
        <w:rPr>
          <w:szCs w:val="24"/>
        </w:rPr>
        <w:t xml:space="preserve">публичных </w:t>
      </w:r>
      <w:r w:rsidR="008034C9">
        <w:rPr>
          <w:szCs w:val="24"/>
        </w:rPr>
        <w:t>инвесторов</w:t>
      </w:r>
      <w:r w:rsidR="00723E29">
        <w:rPr>
          <w:szCs w:val="24"/>
        </w:rPr>
        <w:t>, что негативно сказалось</w:t>
      </w:r>
      <w:r w:rsidR="00B470EA">
        <w:rPr>
          <w:szCs w:val="24"/>
        </w:rPr>
        <w:t xml:space="preserve"> относительно перспектив дальнейшего</w:t>
      </w:r>
      <w:r w:rsidR="00CC31D9">
        <w:rPr>
          <w:szCs w:val="24"/>
        </w:rPr>
        <w:t xml:space="preserve"> роста</w:t>
      </w:r>
      <w:r w:rsidR="00143D65">
        <w:rPr>
          <w:szCs w:val="24"/>
        </w:rPr>
        <w:t xml:space="preserve"> их</w:t>
      </w:r>
      <w:r w:rsidR="0019238D">
        <w:rPr>
          <w:szCs w:val="24"/>
        </w:rPr>
        <w:t xml:space="preserve"> акций</w:t>
      </w:r>
      <w:r w:rsidR="00D05658">
        <w:rPr>
          <w:szCs w:val="24"/>
        </w:rPr>
        <w:t xml:space="preserve"> </w:t>
      </w:r>
      <w:r w:rsidR="00B612D9">
        <w:rPr>
          <w:szCs w:val="24"/>
        </w:rPr>
        <w:t>и выходов единорогов.</w:t>
      </w:r>
    </w:p>
    <w:p w14:paraId="21A4EEC9" w14:textId="17322975" w:rsidR="009C2CB0" w:rsidRDefault="002B2B17" w:rsidP="00B470EA">
      <w:pPr>
        <w:pStyle w:val="a9"/>
        <w:rPr>
          <w:szCs w:val="24"/>
        </w:rPr>
      </w:pPr>
      <w:r w:rsidRPr="00E45881">
        <w:rPr>
          <w:szCs w:val="24"/>
        </w:rPr>
        <w:t>Н</w:t>
      </w:r>
      <w:r w:rsidR="003B4E73" w:rsidRPr="00E45881">
        <w:rPr>
          <w:szCs w:val="24"/>
        </w:rPr>
        <w:t>екоторые из единорогов даже отказались от размещения</w:t>
      </w:r>
      <w:r w:rsidR="0019238D">
        <w:rPr>
          <w:szCs w:val="24"/>
        </w:rPr>
        <w:t xml:space="preserve"> после раскрытия информации</w:t>
      </w:r>
      <w:r w:rsidRPr="00E45881">
        <w:rPr>
          <w:szCs w:val="24"/>
        </w:rPr>
        <w:t xml:space="preserve">, например </w:t>
      </w:r>
      <w:r w:rsidRPr="00E45881">
        <w:rPr>
          <w:szCs w:val="24"/>
          <w:lang w:val="en-US"/>
        </w:rPr>
        <w:t>WeWork</w:t>
      </w:r>
      <w:r w:rsidRPr="00E45881">
        <w:rPr>
          <w:szCs w:val="24"/>
        </w:rPr>
        <w:t xml:space="preserve"> чья оценка рухнула с $47 м</w:t>
      </w:r>
      <w:r w:rsidR="00CA2068">
        <w:rPr>
          <w:szCs w:val="24"/>
        </w:rPr>
        <w:t>иллиардов</w:t>
      </w:r>
      <w:r w:rsidRPr="00E45881">
        <w:rPr>
          <w:szCs w:val="24"/>
        </w:rPr>
        <w:t xml:space="preserve"> до $3 м</w:t>
      </w:r>
      <w:r w:rsidR="00CA2068">
        <w:rPr>
          <w:szCs w:val="24"/>
        </w:rPr>
        <w:t>иллиардов</w:t>
      </w:r>
      <w:r w:rsidRPr="00E45881">
        <w:rPr>
          <w:szCs w:val="24"/>
        </w:rPr>
        <w:t xml:space="preserve"> после публикации </w:t>
      </w:r>
      <w:r w:rsidR="00E3586B" w:rsidRPr="00E45881">
        <w:rPr>
          <w:szCs w:val="24"/>
        </w:rPr>
        <w:t>проспекта,</w:t>
      </w:r>
      <w:r w:rsidR="00E3586B">
        <w:rPr>
          <w:szCs w:val="24"/>
        </w:rPr>
        <w:t xml:space="preserve"> показавшего большой отток денежных средств на операционные расходы</w:t>
      </w:r>
      <w:r w:rsidR="009C2CB0" w:rsidRPr="00E45881">
        <w:rPr>
          <w:szCs w:val="24"/>
        </w:rPr>
        <w:t>,</w:t>
      </w:r>
      <w:r w:rsidRPr="00E45881">
        <w:rPr>
          <w:szCs w:val="24"/>
        </w:rPr>
        <w:t xml:space="preserve"> повлекшего за собой критику</w:t>
      </w:r>
      <w:r w:rsidR="003B4E73" w:rsidRPr="00E45881">
        <w:rPr>
          <w:szCs w:val="24"/>
        </w:rPr>
        <w:t xml:space="preserve"> </w:t>
      </w:r>
      <w:r w:rsidRPr="00E45881">
        <w:rPr>
          <w:szCs w:val="24"/>
        </w:rPr>
        <w:t>аналитиков</w:t>
      </w:r>
      <w:r w:rsidR="003B4E73" w:rsidRPr="00E45881">
        <w:rPr>
          <w:szCs w:val="24"/>
        </w:rPr>
        <w:t xml:space="preserve"> и СМИ</w:t>
      </w:r>
      <w:r w:rsidR="00E02B41" w:rsidRPr="00E45881">
        <w:rPr>
          <w:szCs w:val="24"/>
        </w:rPr>
        <w:t>.</w:t>
      </w:r>
      <w:r w:rsidR="00F10304" w:rsidRPr="00F10304">
        <w:rPr>
          <w:szCs w:val="24"/>
        </w:rPr>
        <w:t xml:space="preserve"> </w:t>
      </w:r>
      <w:r w:rsidR="0019238D">
        <w:rPr>
          <w:szCs w:val="24"/>
        </w:rPr>
        <w:t>В результате</w:t>
      </w:r>
      <w:r w:rsidR="00F10304" w:rsidRPr="00F10304">
        <w:rPr>
          <w:szCs w:val="24"/>
        </w:rPr>
        <w:t xml:space="preserve"> неудачной попытки первичного публичного размещения WeWork </w:t>
      </w:r>
      <w:r w:rsidR="00F10304">
        <w:rPr>
          <w:szCs w:val="24"/>
        </w:rPr>
        <w:t>был вынужден</w:t>
      </w:r>
      <w:r w:rsidR="009402DE" w:rsidRPr="009402DE">
        <w:rPr>
          <w:szCs w:val="24"/>
        </w:rPr>
        <w:t xml:space="preserve"> </w:t>
      </w:r>
      <w:r w:rsidR="009402DE">
        <w:rPr>
          <w:szCs w:val="24"/>
        </w:rPr>
        <w:t xml:space="preserve">значительно сократить </w:t>
      </w:r>
      <w:r w:rsidR="009402DE">
        <w:rPr>
          <w:szCs w:val="24"/>
        </w:rPr>
        <w:lastRenderedPageBreak/>
        <w:t>расходы через сокращения штата и</w:t>
      </w:r>
      <w:r w:rsidR="00F10304">
        <w:rPr>
          <w:szCs w:val="24"/>
        </w:rPr>
        <w:t xml:space="preserve"> </w:t>
      </w:r>
      <w:r w:rsidR="000C33ED">
        <w:rPr>
          <w:szCs w:val="24"/>
        </w:rPr>
        <w:t>продажу</w:t>
      </w:r>
      <w:r w:rsidR="000C33ED" w:rsidRPr="00F10304">
        <w:rPr>
          <w:szCs w:val="24"/>
        </w:rPr>
        <w:t xml:space="preserve"> </w:t>
      </w:r>
      <w:r w:rsidR="000C33ED">
        <w:rPr>
          <w:szCs w:val="24"/>
        </w:rPr>
        <w:t>части своих активов,</w:t>
      </w:r>
      <w:r w:rsidR="00CA2068">
        <w:rPr>
          <w:szCs w:val="24"/>
        </w:rPr>
        <w:t xml:space="preserve"> приобретенных в ходе масштабировани</w:t>
      </w:r>
      <w:r w:rsidR="009C2CB0">
        <w:rPr>
          <w:szCs w:val="24"/>
        </w:rPr>
        <w:t>я</w:t>
      </w:r>
      <w:r w:rsidR="001E4AB1">
        <w:rPr>
          <w:szCs w:val="24"/>
        </w:rPr>
        <w:fldChar w:fldCharType="begin" w:fldLock="1"/>
      </w:r>
      <w:r w:rsidR="00540CCB">
        <w:rPr>
          <w:szCs w:val="24"/>
        </w:rPr>
        <w:instrText>ADDIN CSL_CITATION {"citationItems":[{"id":"ITEM-1","itemData":{"URL":"https://www.businessinsider.com/wework-mergers-acquisitions-21-startups-definitive-list-2019-9","accessed":{"date-parts":[["2020","4","29"]]},"id":"ITEM-1","issued":{"date-parts":[["0"]]},"title":"WeWork acquired 21 startups since 2015. Here is the definitive list - Business Insider","type":"webpage"},"uris":["http://www.mendeley.com/documents/?uuid=cf2c8d11-220a-3bd6-962a-a45af48d6f98"]}],"mendeley":{"formattedCitation":"[30]","plainTextFormattedCitation":"[30]","previouslyFormattedCitation":"[30]"},"properties":{"noteIndex":0},"schema":"https://github.com/citation-style-language/schema/raw/master/csl-citation.json"}</w:instrText>
      </w:r>
      <w:r w:rsidR="001E4AB1">
        <w:rPr>
          <w:szCs w:val="24"/>
        </w:rPr>
        <w:fldChar w:fldCharType="separate"/>
      </w:r>
      <w:r w:rsidR="00540CCB" w:rsidRPr="00540CCB">
        <w:rPr>
          <w:noProof/>
          <w:szCs w:val="24"/>
        </w:rPr>
        <w:t>[30]</w:t>
      </w:r>
      <w:r w:rsidR="001E4AB1">
        <w:rPr>
          <w:szCs w:val="24"/>
        </w:rPr>
        <w:fldChar w:fldCharType="end"/>
      </w:r>
      <w:r w:rsidR="001E4AB1" w:rsidRPr="001E4AB1">
        <w:rPr>
          <w:szCs w:val="24"/>
        </w:rPr>
        <w:t>,</w:t>
      </w:r>
      <w:r w:rsidR="00413688">
        <w:rPr>
          <w:szCs w:val="24"/>
        </w:rPr>
        <w:t xml:space="preserve"> </w:t>
      </w:r>
      <w:r w:rsidR="00413688">
        <w:rPr>
          <w:szCs w:val="24"/>
        </w:rPr>
        <w:fldChar w:fldCharType="begin" w:fldLock="1"/>
      </w:r>
      <w:r w:rsidR="003F5562">
        <w:rPr>
          <w:szCs w:val="24"/>
        </w:rPr>
        <w:instrText>ADDIN CSL_CITATION {"citationItems":[{"id":"ITEM-1","itemData":{"URL":"https://pitchbook.com/news/articles/wework-tells-investors-to-brace-for-divestitures","accessed":{"date-parts":[["2020","4","26"]]},"author":[{"dropping-particle":"","family":"PitchBook","given":"","non-dropping-particle":"","parse-names":false,"suffix":""}],"id":"ITEM-1","issued":{"date-parts":[["0"]]},"title":"WeWork tells investors to brace for divestitures | PitchBook","type":"webpage"},"uris":["http://www.mendeley.com/documents/?uuid=66628ea1-e666-3b71-b746-1a18f78edd30"]}],"mendeley":{"formattedCitation":"[19]","plainTextFormattedCitation":"[19]","previouslyFormattedCitation":"[19]"},"properties":{"noteIndex":0},"schema":"https://github.com/citation-style-language/schema/raw/master/csl-citation.json"}</w:instrText>
      </w:r>
      <w:r w:rsidR="00413688">
        <w:rPr>
          <w:szCs w:val="24"/>
        </w:rPr>
        <w:fldChar w:fldCharType="separate"/>
      </w:r>
      <w:r w:rsidR="003F5562" w:rsidRPr="003F5562">
        <w:rPr>
          <w:noProof/>
          <w:szCs w:val="24"/>
        </w:rPr>
        <w:t>[19]</w:t>
      </w:r>
      <w:r w:rsidR="00413688">
        <w:rPr>
          <w:szCs w:val="24"/>
        </w:rPr>
        <w:fldChar w:fldCharType="end"/>
      </w:r>
      <w:r w:rsidR="009C2CB0">
        <w:rPr>
          <w:szCs w:val="24"/>
        </w:rPr>
        <w:t>.</w:t>
      </w:r>
    </w:p>
    <w:p w14:paraId="41883D42" w14:textId="04655B9A" w:rsidR="009C2CB0" w:rsidRDefault="009C2CB0" w:rsidP="00B470EA">
      <w:pPr>
        <w:pStyle w:val="a9"/>
        <w:rPr>
          <w:szCs w:val="24"/>
        </w:rPr>
      </w:pPr>
      <w:r w:rsidRPr="009C2CB0">
        <w:rPr>
          <w:szCs w:val="24"/>
        </w:rPr>
        <w:t xml:space="preserve">В </w:t>
      </w:r>
      <w:r w:rsidR="00E3586B">
        <w:rPr>
          <w:szCs w:val="24"/>
        </w:rPr>
        <w:t>чрезмерных попытках</w:t>
      </w:r>
      <w:r w:rsidRPr="009C2CB0">
        <w:rPr>
          <w:szCs w:val="24"/>
        </w:rPr>
        <w:t xml:space="preserve"> расширени</w:t>
      </w:r>
      <w:r w:rsidR="00E3586B">
        <w:rPr>
          <w:szCs w:val="24"/>
        </w:rPr>
        <w:t>я</w:t>
      </w:r>
      <w:r w:rsidRPr="009C2CB0">
        <w:rPr>
          <w:szCs w:val="24"/>
        </w:rPr>
        <w:t xml:space="preserve"> масштабов деятельности и улучшени</w:t>
      </w:r>
      <w:r w:rsidR="00E3586B">
        <w:rPr>
          <w:szCs w:val="24"/>
        </w:rPr>
        <w:t>я</w:t>
      </w:r>
      <w:r w:rsidRPr="009C2CB0">
        <w:rPr>
          <w:szCs w:val="24"/>
        </w:rPr>
        <w:t xml:space="preserve"> </w:t>
      </w:r>
      <w:r>
        <w:rPr>
          <w:szCs w:val="24"/>
        </w:rPr>
        <w:t>узнаваемости</w:t>
      </w:r>
      <w:r w:rsidRPr="009C2CB0">
        <w:rPr>
          <w:szCs w:val="24"/>
        </w:rPr>
        <w:t xml:space="preserve"> бренд</w:t>
      </w:r>
      <w:r>
        <w:rPr>
          <w:szCs w:val="24"/>
        </w:rPr>
        <w:t>а,</w:t>
      </w:r>
      <w:r w:rsidRPr="009C2CB0">
        <w:rPr>
          <w:szCs w:val="24"/>
        </w:rPr>
        <w:t xml:space="preserve"> компании, поддерживаемые венчурным капиталом, активно занима</w:t>
      </w:r>
      <w:r>
        <w:rPr>
          <w:szCs w:val="24"/>
        </w:rPr>
        <w:t>ют</w:t>
      </w:r>
      <w:r w:rsidRPr="009C2CB0">
        <w:rPr>
          <w:szCs w:val="24"/>
        </w:rPr>
        <w:t>ся поглощениями.</w:t>
      </w:r>
      <w:r>
        <w:rPr>
          <w:szCs w:val="24"/>
        </w:rPr>
        <w:t xml:space="preserve"> В случае с </w:t>
      </w:r>
      <w:r>
        <w:rPr>
          <w:szCs w:val="24"/>
          <w:lang w:val="en-US"/>
        </w:rPr>
        <w:t>WeWork</w:t>
      </w:r>
      <w:r w:rsidRPr="009C2CB0">
        <w:rPr>
          <w:szCs w:val="24"/>
        </w:rPr>
        <w:t xml:space="preserve">, его стремление приобретать стартапы, которые варьируются от разработчика </w:t>
      </w:r>
      <w:r w:rsidR="009402DE">
        <w:rPr>
          <w:szCs w:val="24"/>
        </w:rPr>
        <w:t>регистрации посещений сотрудник</w:t>
      </w:r>
      <w:r w:rsidR="0019238D">
        <w:rPr>
          <w:szCs w:val="24"/>
        </w:rPr>
        <w:t>ами</w:t>
      </w:r>
      <w:r w:rsidRPr="009C2CB0">
        <w:rPr>
          <w:szCs w:val="24"/>
        </w:rPr>
        <w:t xml:space="preserve"> офис</w:t>
      </w:r>
      <w:r w:rsidR="0019238D">
        <w:rPr>
          <w:szCs w:val="24"/>
        </w:rPr>
        <w:t>а</w:t>
      </w:r>
      <w:r w:rsidRPr="009C2CB0">
        <w:rPr>
          <w:szCs w:val="24"/>
        </w:rPr>
        <w:t xml:space="preserve"> до </w:t>
      </w:r>
      <w:r w:rsidR="0019238D">
        <w:rPr>
          <w:szCs w:val="24"/>
        </w:rPr>
        <w:t xml:space="preserve">приобретения </w:t>
      </w:r>
      <w:r w:rsidR="00896F15">
        <w:rPr>
          <w:szCs w:val="24"/>
        </w:rPr>
        <w:t>частной школы</w:t>
      </w:r>
      <w:r w:rsidRPr="009C2CB0">
        <w:rPr>
          <w:szCs w:val="24"/>
        </w:rPr>
        <w:t>, указывает на то, что покупка технологий или выход за пределы основного бизнеса посредством приобретения</w:t>
      </w:r>
      <w:r w:rsidR="004C5BAB">
        <w:rPr>
          <w:szCs w:val="24"/>
        </w:rPr>
        <w:t xml:space="preserve"> других бизнесов</w:t>
      </w:r>
      <w:r w:rsidRPr="009C2CB0">
        <w:rPr>
          <w:szCs w:val="24"/>
        </w:rPr>
        <w:t xml:space="preserve"> ка</w:t>
      </w:r>
      <w:r w:rsidR="009402DE">
        <w:rPr>
          <w:szCs w:val="24"/>
        </w:rPr>
        <w:t>залось</w:t>
      </w:r>
      <w:r w:rsidRPr="009C2CB0">
        <w:rPr>
          <w:szCs w:val="24"/>
        </w:rPr>
        <w:t xml:space="preserve"> предпочтительным маршрутом для WeWork, а не </w:t>
      </w:r>
      <w:r w:rsidR="0088424A">
        <w:rPr>
          <w:szCs w:val="24"/>
        </w:rPr>
        <w:t>через создание</w:t>
      </w:r>
      <w:r w:rsidRPr="009C2CB0">
        <w:rPr>
          <w:szCs w:val="24"/>
        </w:rPr>
        <w:t xml:space="preserve"> </w:t>
      </w:r>
      <w:r w:rsidR="00D514B9">
        <w:rPr>
          <w:szCs w:val="24"/>
        </w:rPr>
        <w:t xml:space="preserve">их </w:t>
      </w:r>
      <w:r w:rsidRPr="009C2CB0">
        <w:rPr>
          <w:szCs w:val="24"/>
        </w:rPr>
        <w:t>с</w:t>
      </w:r>
      <w:r w:rsidR="009402DE">
        <w:rPr>
          <w:szCs w:val="24"/>
        </w:rPr>
        <w:t>обственными силами</w:t>
      </w:r>
      <w:r w:rsidR="00E3586B">
        <w:rPr>
          <w:szCs w:val="24"/>
        </w:rPr>
        <w:t xml:space="preserve">, в результате </w:t>
      </w:r>
      <w:r w:rsidR="00B612D9">
        <w:rPr>
          <w:szCs w:val="24"/>
        </w:rPr>
        <w:t xml:space="preserve">данного пути </w:t>
      </w:r>
      <w:r w:rsidR="00E3586B">
        <w:rPr>
          <w:szCs w:val="24"/>
        </w:rPr>
        <w:t>его операционный денежный поток демонстрировал огромные убытки</w:t>
      </w:r>
      <w:r w:rsidR="00413688">
        <w:rPr>
          <w:szCs w:val="24"/>
        </w:rPr>
        <w:t xml:space="preserve"> </w:t>
      </w:r>
      <w:r w:rsidR="00413688">
        <w:rPr>
          <w:szCs w:val="24"/>
        </w:rPr>
        <w:fldChar w:fldCharType="begin" w:fldLock="1"/>
      </w:r>
      <w:r w:rsidR="003F5562">
        <w:rPr>
          <w:szCs w:val="24"/>
        </w:rPr>
        <w:instrText>ADDIN CSL_CITATION {"citationItems":[{"id":"ITEM-1","itemData":{"URL":"https://pitchbook.com/news/articles/wework-has-acquired-more-than-20-companies-in-the-run-up-to-its-ipo","accessed":{"date-parts":[["2020","4","26"]]},"author":[{"dropping-particle":"","family":"PitchBook","given":"","non-dropping-particle":"","parse-names":false,"suffix":""}],"id":"ITEM-1","issued":{"date-parts":[["2019"]]},"title":"WeWork has acquired more than 20 companies in the run-up to its IPO | PitchBook","type":"webpage"},"uris":["http://www.mendeley.com/documents/?uuid=0b5e0c45-08da-3f77-b660-d7fc75b4fec2"]}],"mendeley":{"formattedCitation":"[20]","plainTextFormattedCitation":"[20]","previouslyFormattedCitation":"[20]"},"properties":{"noteIndex":0},"schema":"https://github.com/citation-style-language/schema/raw/master/csl-citation.json"}</w:instrText>
      </w:r>
      <w:r w:rsidR="00413688">
        <w:rPr>
          <w:szCs w:val="24"/>
        </w:rPr>
        <w:fldChar w:fldCharType="separate"/>
      </w:r>
      <w:r w:rsidR="003F5562" w:rsidRPr="003F5562">
        <w:rPr>
          <w:noProof/>
          <w:szCs w:val="24"/>
        </w:rPr>
        <w:t>[20]</w:t>
      </w:r>
      <w:r w:rsidR="00413688">
        <w:rPr>
          <w:szCs w:val="24"/>
        </w:rPr>
        <w:fldChar w:fldCharType="end"/>
      </w:r>
      <w:r w:rsidRPr="009C2CB0">
        <w:rPr>
          <w:szCs w:val="24"/>
        </w:rPr>
        <w:t>.</w:t>
      </w:r>
    </w:p>
    <w:p w14:paraId="4C201319" w14:textId="2B66D34E" w:rsidR="00837271" w:rsidRPr="00AF2816" w:rsidRDefault="00837271" w:rsidP="00B470EA">
      <w:pPr>
        <w:pStyle w:val="a9"/>
        <w:rPr>
          <w:szCs w:val="24"/>
        </w:rPr>
      </w:pPr>
      <w:r>
        <w:rPr>
          <w:szCs w:val="24"/>
        </w:rPr>
        <w:t>Характер сделок слияния и поглощения имеет смысл, когда достигается синергический эффект от соединения двух компаний. Достигается увеличение дохода за счет расширения рынков сбыта или происходит экономия от масштаба и вертикальной интеграции</w:t>
      </w:r>
      <w:r w:rsidRPr="00837271">
        <w:rPr>
          <w:szCs w:val="24"/>
        </w:rPr>
        <w:t xml:space="preserve">: </w:t>
      </w:r>
      <w:r>
        <w:rPr>
          <w:szCs w:val="24"/>
        </w:rPr>
        <w:t>объединенные компании используют общие функциональные подразделения, дублирование функций не происходит, так как централизированное управление имеет оптимальный размер, снижая расходы на содержание</w:t>
      </w:r>
      <w:r w:rsidR="0088424A">
        <w:rPr>
          <w:szCs w:val="24"/>
        </w:rPr>
        <w:t>, о чём говорят исследования по данному вопросу</w:t>
      </w:r>
      <w:r w:rsidR="001A1E5D">
        <w:rPr>
          <w:szCs w:val="24"/>
        </w:rPr>
        <w:t xml:space="preserve"> </w:t>
      </w:r>
      <w:r w:rsidR="001A1E5D">
        <w:rPr>
          <w:szCs w:val="24"/>
        </w:rPr>
        <w:fldChar w:fldCharType="begin" w:fldLock="1"/>
      </w:r>
      <w:r w:rsidR="00540CCB">
        <w:rPr>
          <w:szCs w:val="24"/>
        </w:rPr>
        <w:instrText>ADDIN CSL_CITATION {"citationItems":[{"id":"ITEM-1","itemData":{"author":[{"dropping-particle":"","family":"Быстров Павел","given":"","non-dropping-particle":"","parse-names":false,"suffix":""}],"container-title":"Синергия наук","id":"ITEM-1","issued":{"date-parts":[["2019"]]},"page":"135-141","title":"Lifecycles of Mergers and Acquisitions","type":"article-journal"},"uris":["http://www.mendeley.com/documents/?uuid=457926b8-d498-43d9-bbba-3f60f6da23e9"]}],"mendeley":{"formattedCitation":"[25]","plainTextFormattedCitation":"[25]","previouslyFormattedCitation":"[25]"},"properties":{"noteIndex":0},"schema":"https://github.com/citation-style-language/schema/raw/master/csl-citation.json"}</w:instrText>
      </w:r>
      <w:r w:rsidR="001A1E5D">
        <w:rPr>
          <w:szCs w:val="24"/>
        </w:rPr>
        <w:fldChar w:fldCharType="separate"/>
      </w:r>
      <w:r w:rsidR="00540CCB" w:rsidRPr="00540CCB">
        <w:rPr>
          <w:noProof/>
          <w:szCs w:val="24"/>
        </w:rPr>
        <w:t>[25]</w:t>
      </w:r>
      <w:r w:rsidR="001A1E5D">
        <w:rPr>
          <w:szCs w:val="24"/>
        </w:rPr>
        <w:fldChar w:fldCharType="end"/>
      </w:r>
      <w:r w:rsidR="001A1E5D">
        <w:rPr>
          <w:szCs w:val="24"/>
        </w:rPr>
        <w:fldChar w:fldCharType="begin" w:fldLock="1"/>
      </w:r>
      <w:r w:rsidR="004111BB">
        <w:rPr>
          <w:szCs w:val="24"/>
        </w:rPr>
        <w:instrText>ADDIN CSL_CITATION {"citationItems":[{"id":"ITEM-1","itemData":{"DOI":"10.1016/j.respol.2006.02.007","ISSN":"00487333","abstract":"This study examines the post-M&amp;A innovative performance of acquiring firms in four major high-tech sectors. Non-technological M&amp;As appear to have a negative impact on the acquiring firm's post-M&amp;A innovative performance. With respect to technological M&amp;As, a large relative size of the acquired knowledge base reduces the innovative performance of the acquiring firm. The absolute size of the acquired knowledge base only has a positive effect during the first couple of years after which the effect turns around and we see a negative effect on the innovative performance of the acquiring firm. The relatedness between the acquired and acquiring firms' knowledge bases has a curvilinear impact on the acquiring firm's innovative performance. This indicates that companies should target M&amp;A 'partners' that are neither too unrelated nor too similar in terms of their knowledge base. © 2006 Elsevier B.V. All rights reserved.","author":[{"dropping-particle":"","family":"Cloodt","given":"Myriam","non-dropping-particle":"","parse-names":false,"suffix":""},{"dropping-particle":"","family":"Hagedoorn","given":"John","non-dropping-particle":"","parse-names":false,"suffix":""},{"dropping-particle":"","family":"Kranenburg","given":"Hans","non-dropping-particle":"Van","parse-names":false,"suffix":""}],"container-title":"Research Policy","id":"ITEM-1","issue":"5","issued":{"date-parts":[["2006"]]},"page":"642-654","title":"Mergers and acquisitions: Their effect on the innovative performance of companies in high-tech industries","type":"article-journal","volume":"35"},"uris":["http://www.mendeley.com/documents/?uuid=15f83488-22b4-4b35-b764-313a8882fce2"]}],"mendeley":{"formattedCitation":"[8]","plainTextFormattedCitation":"[8]","previouslyFormattedCitation":"[8]"},"properties":{"noteIndex":0},"schema":"https://github.com/citation-style-language/schema/raw/master/csl-citation.json"}</w:instrText>
      </w:r>
      <w:r w:rsidR="001A1E5D">
        <w:rPr>
          <w:szCs w:val="24"/>
        </w:rPr>
        <w:fldChar w:fldCharType="separate"/>
      </w:r>
      <w:r w:rsidR="00E3586B" w:rsidRPr="00E3586B">
        <w:rPr>
          <w:noProof/>
          <w:szCs w:val="24"/>
        </w:rPr>
        <w:t>[8]</w:t>
      </w:r>
      <w:r w:rsidR="001A1E5D">
        <w:rPr>
          <w:szCs w:val="24"/>
        </w:rPr>
        <w:fldChar w:fldCharType="end"/>
      </w:r>
      <w:r>
        <w:rPr>
          <w:szCs w:val="24"/>
        </w:rPr>
        <w:t>.</w:t>
      </w:r>
    </w:p>
    <w:p w14:paraId="1F32B553" w14:textId="02DC1FA8" w:rsidR="00A8351C" w:rsidRPr="00896F15" w:rsidRDefault="00837271" w:rsidP="00B470EA">
      <w:pPr>
        <w:pStyle w:val="a9"/>
        <w:rPr>
          <w:szCs w:val="24"/>
        </w:rPr>
      </w:pPr>
      <w:r>
        <w:rPr>
          <w:szCs w:val="24"/>
        </w:rPr>
        <w:t>В случае</w:t>
      </w:r>
      <w:r w:rsidR="002778BF">
        <w:rPr>
          <w:szCs w:val="24"/>
        </w:rPr>
        <w:t xml:space="preserve"> с</w:t>
      </w:r>
      <w:r w:rsidR="00F10304" w:rsidRPr="00F10304">
        <w:rPr>
          <w:szCs w:val="24"/>
        </w:rPr>
        <w:t xml:space="preserve"> WeWork</w:t>
      </w:r>
      <w:r w:rsidR="002778BF">
        <w:rPr>
          <w:szCs w:val="24"/>
        </w:rPr>
        <w:t xml:space="preserve">, после отказа от размещения возникла необходимость </w:t>
      </w:r>
      <w:r w:rsidR="00F10304" w:rsidRPr="00F10304">
        <w:rPr>
          <w:szCs w:val="24"/>
        </w:rPr>
        <w:t>сокращ</w:t>
      </w:r>
      <w:r w:rsidR="002778BF">
        <w:rPr>
          <w:szCs w:val="24"/>
        </w:rPr>
        <w:t>ения</w:t>
      </w:r>
      <w:r w:rsidR="00F10304" w:rsidRPr="00F10304">
        <w:rPr>
          <w:szCs w:val="24"/>
        </w:rPr>
        <w:t xml:space="preserve"> расход</w:t>
      </w:r>
      <w:r w:rsidR="002778BF">
        <w:rPr>
          <w:szCs w:val="24"/>
        </w:rPr>
        <w:t>ов и повсеместная</w:t>
      </w:r>
      <w:r w:rsidR="00F10304" w:rsidRPr="00F10304">
        <w:rPr>
          <w:szCs w:val="24"/>
        </w:rPr>
        <w:t xml:space="preserve"> переориент</w:t>
      </w:r>
      <w:r w:rsidR="002778BF">
        <w:rPr>
          <w:szCs w:val="24"/>
        </w:rPr>
        <w:t>аци</w:t>
      </w:r>
      <w:r w:rsidR="0088424A">
        <w:rPr>
          <w:szCs w:val="24"/>
        </w:rPr>
        <w:t>и</w:t>
      </w:r>
      <w:r w:rsidR="00F10304" w:rsidRPr="00F10304">
        <w:rPr>
          <w:szCs w:val="24"/>
        </w:rPr>
        <w:t xml:space="preserve"> на основной бизнес - совместное использование офиса</w:t>
      </w:r>
      <w:r w:rsidR="00CC31D9">
        <w:rPr>
          <w:szCs w:val="24"/>
        </w:rPr>
        <w:t>.</w:t>
      </w:r>
      <w:r w:rsidR="00896F15" w:rsidRPr="00896F15">
        <w:rPr>
          <w:szCs w:val="24"/>
        </w:rPr>
        <w:t xml:space="preserve"> </w:t>
      </w:r>
      <w:r w:rsidR="00896F15">
        <w:rPr>
          <w:szCs w:val="24"/>
        </w:rPr>
        <w:t>Приобретенные компанией стартапы</w:t>
      </w:r>
      <w:r w:rsidR="0019238D">
        <w:rPr>
          <w:szCs w:val="24"/>
        </w:rPr>
        <w:t xml:space="preserve">, в целях повышения стоимости и узнаваемости бренда, </w:t>
      </w:r>
      <w:r w:rsidR="00896F15">
        <w:rPr>
          <w:szCs w:val="24"/>
        </w:rPr>
        <w:t>стали грузом, который привёл к более крупным расходам</w:t>
      </w:r>
      <w:r w:rsidR="0019238D">
        <w:rPr>
          <w:szCs w:val="24"/>
        </w:rPr>
        <w:t xml:space="preserve"> и провалу при попытке публичного размещения.</w:t>
      </w:r>
    </w:p>
    <w:p w14:paraId="4C5FC96F" w14:textId="77777777" w:rsidR="00601067" w:rsidRDefault="00601067" w:rsidP="006E38F0">
      <w:pPr>
        <w:pStyle w:val="a9"/>
        <w:rPr>
          <w:szCs w:val="24"/>
        </w:rPr>
      </w:pPr>
    </w:p>
    <w:p w14:paraId="06C4E1CB" w14:textId="6217956C" w:rsidR="00043A68" w:rsidRDefault="00043A68" w:rsidP="006E38F0">
      <w:pPr>
        <w:pStyle w:val="a9"/>
        <w:rPr>
          <w:szCs w:val="24"/>
        </w:rPr>
      </w:pPr>
      <w:r w:rsidRPr="00043A68">
        <w:rPr>
          <w:szCs w:val="24"/>
        </w:rPr>
        <w:t xml:space="preserve">Uber </w:t>
      </w:r>
      <w:r w:rsidR="00CC31D9">
        <w:rPr>
          <w:szCs w:val="24"/>
          <w:lang w:val="en-US"/>
        </w:rPr>
        <w:t>Technologies</w:t>
      </w:r>
      <w:r w:rsidR="00CC31D9" w:rsidRPr="00CC31D9">
        <w:rPr>
          <w:szCs w:val="24"/>
        </w:rPr>
        <w:t xml:space="preserve"> </w:t>
      </w:r>
      <w:r w:rsidRPr="00043A68">
        <w:rPr>
          <w:szCs w:val="24"/>
        </w:rPr>
        <w:t>наконец-то стал публичным в мае 2019 года после нескольких лет мега-раундов</w:t>
      </w:r>
      <w:r w:rsidR="007B6530">
        <w:rPr>
          <w:szCs w:val="24"/>
        </w:rPr>
        <w:t xml:space="preserve"> финансирования</w:t>
      </w:r>
      <w:r w:rsidRPr="00043A68">
        <w:rPr>
          <w:szCs w:val="24"/>
        </w:rPr>
        <w:t xml:space="preserve">, </w:t>
      </w:r>
      <w:r w:rsidR="00B612D9" w:rsidRPr="00043A68">
        <w:rPr>
          <w:szCs w:val="24"/>
        </w:rPr>
        <w:t>скандалов,</w:t>
      </w:r>
      <w:r w:rsidR="007B6530">
        <w:rPr>
          <w:szCs w:val="24"/>
        </w:rPr>
        <w:t xml:space="preserve"> связанных с некорректной политикой руководства,</w:t>
      </w:r>
      <w:r w:rsidRPr="00043A68">
        <w:rPr>
          <w:szCs w:val="24"/>
        </w:rPr>
        <w:t xml:space="preserve"> и </w:t>
      </w:r>
      <w:r w:rsidR="00147E3C">
        <w:rPr>
          <w:szCs w:val="24"/>
        </w:rPr>
        <w:t>стремительного</w:t>
      </w:r>
      <w:r w:rsidRPr="00043A68">
        <w:rPr>
          <w:szCs w:val="24"/>
        </w:rPr>
        <w:t xml:space="preserve"> роста</w:t>
      </w:r>
      <w:r w:rsidR="0088424A">
        <w:rPr>
          <w:szCs w:val="24"/>
        </w:rPr>
        <w:t xml:space="preserve">. Компания </w:t>
      </w:r>
      <w:r w:rsidR="007B6530">
        <w:rPr>
          <w:szCs w:val="24"/>
        </w:rPr>
        <w:t>в итоге</w:t>
      </w:r>
      <w:r w:rsidRPr="00043A68">
        <w:rPr>
          <w:szCs w:val="24"/>
        </w:rPr>
        <w:t xml:space="preserve"> </w:t>
      </w:r>
      <w:r w:rsidR="00B612D9">
        <w:rPr>
          <w:szCs w:val="24"/>
        </w:rPr>
        <w:t xml:space="preserve">сумела </w:t>
      </w:r>
      <w:r w:rsidRPr="00043A68">
        <w:rPr>
          <w:szCs w:val="24"/>
        </w:rPr>
        <w:t>собра</w:t>
      </w:r>
      <w:r w:rsidR="0088424A">
        <w:rPr>
          <w:szCs w:val="24"/>
        </w:rPr>
        <w:t>ть</w:t>
      </w:r>
      <w:r w:rsidRPr="00043A68">
        <w:rPr>
          <w:szCs w:val="24"/>
        </w:rPr>
        <w:t xml:space="preserve"> 8,1 миллиарда долларов</w:t>
      </w:r>
      <w:r w:rsidR="007B6530">
        <w:rPr>
          <w:szCs w:val="24"/>
        </w:rPr>
        <w:t xml:space="preserve"> венчурного капитала</w:t>
      </w:r>
      <w:r w:rsidR="00B612D9">
        <w:rPr>
          <w:szCs w:val="24"/>
        </w:rPr>
        <w:t xml:space="preserve">, </w:t>
      </w:r>
      <w:r w:rsidRPr="00043A68">
        <w:rPr>
          <w:szCs w:val="24"/>
        </w:rPr>
        <w:t>при</w:t>
      </w:r>
      <w:r w:rsidR="007B6530">
        <w:rPr>
          <w:szCs w:val="24"/>
        </w:rPr>
        <w:t>дя</w:t>
      </w:r>
      <w:r w:rsidRPr="00043A68">
        <w:rPr>
          <w:szCs w:val="24"/>
        </w:rPr>
        <w:t xml:space="preserve"> к </w:t>
      </w:r>
      <w:r w:rsidR="00B470EA">
        <w:rPr>
          <w:szCs w:val="24"/>
        </w:rPr>
        <w:t xml:space="preserve">оценочной стоимости </w:t>
      </w:r>
      <w:r w:rsidRPr="00043A68">
        <w:rPr>
          <w:szCs w:val="24"/>
        </w:rPr>
        <w:t>около 82 миллиардов долларов</w:t>
      </w:r>
      <w:r w:rsidR="0088424A">
        <w:rPr>
          <w:szCs w:val="24"/>
        </w:rPr>
        <w:t xml:space="preserve"> к моменту размещения</w:t>
      </w:r>
      <w:r w:rsidRPr="00043A68">
        <w:rPr>
          <w:szCs w:val="24"/>
        </w:rPr>
        <w:t>. В некотором смысле это была кульминация эры стартапов, которую помог Facebook начать.</w:t>
      </w:r>
    </w:p>
    <w:p w14:paraId="046AAEAD" w14:textId="5ED1283A" w:rsidR="007B6530" w:rsidRDefault="00E538C1" w:rsidP="006E38F0">
      <w:pPr>
        <w:pStyle w:val="a9"/>
        <w:rPr>
          <w:szCs w:val="24"/>
        </w:rPr>
      </w:pPr>
      <w:r>
        <w:rPr>
          <w:szCs w:val="24"/>
        </w:rPr>
        <w:t>Возникший ажиотаж вокру</w:t>
      </w:r>
      <w:r w:rsidR="007B6530">
        <w:rPr>
          <w:szCs w:val="24"/>
        </w:rPr>
        <w:t xml:space="preserve">г неудачного размещения </w:t>
      </w:r>
      <w:r w:rsidR="007B6530">
        <w:rPr>
          <w:szCs w:val="24"/>
          <w:lang w:val="en-US"/>
        </w:rPr>
        <w:t>Uber</w:t>
      </w:r>
      <w:r w:rsidR="007B6530" w:rsidRPr="007B6530">
        <w:rPr>
          <w:szCs w:val="24"/>
        </w:rPr>
        <w:t xml:space="preserve"> </w:t>
      </w:r>
      <w:r w:rsidR="007B6530">
        <w:rPr>
          <w:szCs w:val="24"/>
        </w:rPr>
        <w:t>связан сразу с рядом причин</w:t>
      </w:r>
      <w:r w:rsidR="007B6530" w:rsidRPr="007B6530">
        <w:rPr>
          <w:szCs w:val="24"/>
        </w:rPr>
        <w:t>:</w:t>
      </w:r>
    </w:p>
    <w:p w14:paraId="4A7E6607" w14:textId="722F93D1" w:rsidR="007B6530" w:rsidRPr="00E3586B" w:rsidRDefault="007B6530" w:rsidP="00926221">
      <w:pPr>
        <w:pStyle w:val="a9"/>
        <w:numPr>
          <w:ilvl w:val="0"/>
          <w:numId w:val="10"/>
        </w:numPr>
        <w:rPr>
          <w:szCs w:val="24"/>
        </w:rPr>
      </w:pPr>
      <w:r>
        <w:rPr>
          <w:szCs w:val="24"/>
        </w:rPr>
        <w:t xml:space="preserve">Высокая оценка компании, сравнимая с оценкой </w:t>
      </w:r>
      <w:r>
        <w:rPr>
          <w:szCs w:val="24"/>
          <w:lang w:val="en-US"/>
        </w:rPr>
        <w:t>Facebook</w:t>
      </w:r>
    </w:p>
    <w:p w14:paraId="6FD02481" w14:textId="2167E385" w:rsidR="007B6530" w:rsidRDefault="00E3586B" w:rsidP="00926221">
      <w:pPr>
        <w:pStyle w:val="a9"/>
        <w:numPr>
          <w:ilvl w:val="0"/>
          <w:numId w:val="10"/>
        </w:numPr>
        <w:rPr>
          <w:szCs w:val="24"/>
        </w:rPr>
      </w:pPr>
      <w:r>
        <w:rPr>
          <w:szCs w:val="24"/>
        </w:rPr>
        <w:t>Отрицательный операционный денежный поток</w:t>
      </w:r>
      <w:r w:rsidR="007B6530">
        <w:rPr>
          <w:szCs w:val="24"/>
        </w:rPr>
        <w:t xml:space="preserve">, в то время как </w:t>
      </w:r>
      <w:r w:rsidR="007B6530">
        <w:rPr>
          <w:szCs w:val="24"/>
          <w:lang w:val="en-US"/>
        </w:rPr>
        <w:t>Facebook</w:t>
      </w:r>
      <w:r w:rsidR="007B6530" w:rsidRPr="007B6530">
        <w:rPr>
          <w:szCs w:val="24"/>
        </w:rPr>
        <w:t xml:space="preserve"> </w:t>
      </w:r>
      <w:r w:rsidR="007B6530">
        <w:rPr>
          <w:szCs w:val="24"/>
        </w:rPr>
        <w:t>на момент выхода находился в прибыли</w:t>
      </w:r>
      <w:r w:rsidR="00F30F14">
        <w:rPr>
          <w:szCs w:val="24"/>
        </w:rPr>
        <w:t xml:space="preserve">. </w:t>
      </w:r>
      <w:r w:rsidR="00F30F14">
        <w:rPr>
          <w:szCs w:val="24"/>
          <w:lang w:val="en-US"/>
        </w:rPr>
        <w:t>Uber</w:t>
      </w:r>
      <w:r w:rsidR="00F30F14" w:rsidRPr="00F30F14">
        <w:rPr>
          <w:szCs w:val="24"/>
        </w:rPr>
        <w:t xml:space="preserve"> </w:t>
      </w:r>
      <w:r w:rsidR="00F30F14">
        <w:rPr>
          <w:szCs w:val="24"/>
        </w:rPr>
        <w:t xml:space="preserve">был вынужден продать часть </w:t>
      </w:r>
      <w:r w:rsidR="00F30F14">
        <w:rPr>
          <w:szCs w:val="24"/>
        </w:rPr>
        <w:lastRenderedPageBreak/>
        <w:t>своих активов перед размещением</w:t>
      </w:r>
      <w:r w:rsidR="00147E3C">
        <w:rPr>
          <w:szCs w:val="24"/>
        </w:rPr>
        <w:t xml:space="preserve"> (в России и в Китае)</w:t>
      </w:r>
      <w:r w:rsidR="00F30F14">
        <w:rPr>
          <w:szCs w:val="24"/>
        </w:rPr>
        <w:t xml:space="preserve">, для того, чтоб </w:t>
      </w:r>
      <w:r w:rsidR="00147E3C">
        <w:rPr>
          <w:szCs w:val="24"/>
        </w:rPr>
        <w:t>продемонстрировать</w:t>
      </w:r>
      <w:r w:rsidR="00F30F14">
        <w:rPr>
          <w:szCs w:val="24"/>
        </w:rPr>
        <w:t xml:space="preserve"> прибыль.</w:t>
      </w:r>
    </w:p>
    <w:p w14:paraId="3801AB1D" w14:textId="0C6A26E9" w:rsidR="007B6530" w:rsidRPr="007B6530" w:rsidRDefault="00143D65" w:rsidP="00926221">
      <w:pPr>
        <w:pStyle w:val="a9"/>
        <w:numPr>
          <w:ilvl w:val="0"/>
          <w:numId w:val="10"/>
        </w:numPr>
        <w:rPr>
          <w:szCs w:val="24"/>
        </w:rPr>
      </w:pPr>
      <w:r>
        <w:rPr>
          <w:szCs w:val="24"/>
        </w:rPr>
        <w:t>Споры</w:t>
      </w:r>
      <w:r w:rsidR="007B6530">
        <w:rPr>
          <w:szCs w:val="24"/>
        </w:rPr>
        <w:t xml:space="preserve"> относительно технологического статуса</w:t>
      </w:r>
      <w:r>
        <w:rPr>
          <w:szCs w:val="24"/>
        </w:rPr>
        <w:t xml:space="preserve"> компании, которые достигли судов как в Европе, так и в США</w:t>
      </w:r>
    </w:p>
    <w:p w14:paraId="6405E2E3" w14:textId="22F9E1E6" w:rsidR="00896F15" w:rsidRDefault="00896F15" w:rsidP="006E38F0">
      <w:pPr>
        <w:pStyle w:val="a9"/>
        <w:rPr>
          <w:szCs w:val="24"/>
        </w:rPr>
      </w:pPr>
      <w:r>
        <w:rPr>
          <w:szCs w:val="24"/>
          <w:lang w:val="en-US"/>
        </w:rPr>
        <w:t>Uber</w:t>
      </w:r>
      <w:r w:rsidRPr="00896F15">
        <w:rPr>
          <w:szCs w:val="24"/>
        </w:rPr>
        <w:t xml:space="preserve"> </w:t>
      </w:r>
      <w:r>
        <w:rPr>
          <w:szCs w:val="24"/>
        </w:rPr>
        <w:t xml:space="preserve">отказывается принимать статус транспортной компании, так как в данном случае ему придётся удовлетворить законные требования по найму водителей, введения минимальной оплаты труда и </w:t>
      </w:r>
      <w:r w:rsidR="007B6530">
        <w:rPr>
          <w:szCs w:val="24"/>
        </w:rPr>
        <w:t>наличию лицензий у водителей на осуществление перевоза пассажиров</w:t>
      </w:r>
      <w:r>
        <w:rPr>
          <w:szCs w:val="24"/>
        </w:rPr>
        <w:t>. Выступая в роли «платформы»</w:t>
      </w:r>
      <w:r w:rsidR="00E538C1">
        <w:rPr>
          <w:szCs w:val="24"/>
        </w:rPr>
        <w:t xml:space="preserve">, водители не являются напрямую сотрудниками компании, что позволяет </w:t>
      </w:r>
      <w:r w:rsidR="007B6530">
        <w:rPr>
          <w:szCs w:val="24"/>
        </w:rPr>
        <w:t xml:space="preserve">вести значительную </w:t>
      </w:r>
      <w:r w:rsidR="00E538C1">
        <w:rPr>
          <w:szCs w:val="24"/>
        </w:rPr>
        <w:t xml:space="preserve">экономию на издержках. Однако Европейский суд в 2017 году вынес решение, по которому </w:t>
      </w:r>
      <w:r w:rsidR="00E538C1">
        <w:rPr>
          <w:szCs w:val="24"/>
          <w:lang w:val="en-US"/>
        </w:rPr>
        <w:t>Uber</w:t>
      </w:r>
      <w:r w:rsidR="00E538C1" w:rsidRPr="00E538C1">
        <w:rPr>
          <w:szCs w:val="24"/>
        </w:rPr>
        <w:t xml:space="preserve"> </w:t>
      </w:r>
      <w:r w:rsidR="00E538C1">
        <w:rPr>
          <w:szCs w:val="24"/>
        </w:rPr>
        <w:t>признается транспортной компанией</w:t>
      </w:r>
      <w:r w:rsidR="00413688">
        <w:rPr>
          <w:szCs w:val="24"/>
        </w:rPr>
        <w:t xml:space="preserve"> </w:t>
      </w:r>
      <w:r w:rsidR="00413688">
        <w:rPr>
          <w:szCs w:val="24"/>
        </w:rPr>
        <w:fldChar w:fldCharType="begin" w:fldLock="1"/>
      </w:r>
      <w:r w:rsidR="004111BB">
        <w:rPr>
          <w:szCs w:val="24"/>
        </w:rPr>
        <w:instrText>ADDIN CSL_CITATION {"citationItems":[{"id":"ITEM-1","itemData":{"author":[{"dropping-particle":"","family":"Court of Justice of the European Union","given":"","non-dropping-particle":"","parse-names":false,"suffix":""}],"id":"ITEM-1","issued":{"date-parts":[["2017"]]},"publisher-place":"Luxembourg","title":"The service provided by Uber connecting individuals with non-professional drivers is covered by services in the field of transport","type":"speech"},"uris":["http://www.mendeley.com/documents/?uuid=077aa00f-2c6b-3a7d-9db6-9bcc69a3f2a7"]}],"mendeley":{"formattedCitation":"[9]","plainTextFormattedCitation":"[9]","previouslyFormattedCitation":"[9]"},"properties":{"noteIndex":0},"schema":"https://github.com/citation-style-language/schema/raw/master/csl-citation.json"}</w:instrText>
      </w:r>
      <w:r w:rsidR="00413688">
        <w:rPr>
          <w:szCs w:val="24"/>
        </w:rPr>
        <w:fldChar w:fldCharType="separate"/>
      </w:r>
      <w:r w:rsidR="00E3586B" w:rsidRPr="00E3586B">
        <w:rPr>
          <w:noProof/>
          <w:szCs w:val="24"/>
        </w:rPr>
        <w:t>[9]</w:t>
      </w:r>
      <w:r w:rsidR="00413688">
        <w:rPr>
          <w:szCs w:val="24"/>
        </w:rPr>
        <w:fldChar w:fldCharType="end"/>
      </w:r>
      <w:r w:rsidR="00E538C1">
        <w:rPr>
          <w:szCs w:val="24"/>
        </w:rPr>
        <w:t xml:space="preserve">. </w:t>
      </w:r>
      <w:r w:rsidR="007B6530">
        <w:rPr>
          <w:szCs w:val="24"/>
        </w:rPr>
        <w:t xml:space="preserve">Данное решение продемонстрировало, что </w:t>
      </w:r>
      <w:r w:rsidR="007B6530">
        <w:rPr>
          <w:szCs w:val="24"/>
          <w:lang w:val="en-US"/>
        </w:rPr>
        <w:t>Uber</w:t>
      </w:r>
      <w:r w:rsidR="007B6530" w:rsidRPr="007B6530">
        <w:rPr>
          <w:szCs w:val="24"/>
        </w:rPr>
        <w:t xml:space="preserve"> </w:t>
      </w:r>
      <w:r w:rsidR="007B6530">
        <w:rPr>
          <w:szCs w:val="24"/>
        </w:rPr>
        <w:t>более чем платформа, связывающая водителей с пассажирами</w:t>
      </w:r>
      <w:r w:rsidR="00F54EC8">
        <w:rPr>
          <w:szCs w:val="24"/>
        </w:rPr>
        <w:t>, а статус технологических компаний стал более различим.</w:t>
      </w:r>
      <w:r w:rsidR="007B6530">
        <w:rPr>
          <w:szCs w:val="24"/>
        </w:rPr>
        <w:t xml:space="preserve"> </w:t>
      </w:r>
    </w:p>
    <w:p w14:paraId="675BF777" w14:textId="77777777" w:rsidR="003F5562" w:rsidRPr="00C83E24" w:rsidRDefault="003F5562" w:rsidP="006E38F0">
      <w:pPr>
        <w:pStyle w:val="a9"/>
        <w:rPr>
          <w:szCs w:val="24"/>
        </w:rPr>
      </w:pPr>
    </w:p>
    <w:p w14:paraId="3C548233" w14:textId="35715FC9" w:rsidR="00E3586B" w:rsidRDefault="002B2B17" w:rsidP="0038332B">
      <w:pPr>
        <w:pStyle w:val="a9"/>
        <w:rPr>
          <w:szCs w:val="24"/>
        </w:rPr>
      </w:pPr>
      <w:r w:rsidRPr="00E45881">
        <w:rPr>
          <w:szCs w:val="24"/>
        </w:rPr>
        <w:t>Данные кейсы породили сомнения среди</w:t>
      </w:r>
      <w:r w:rsidR="00DA1F95" w:rsidRPr="00E45881">
        <w:rPr>
          <w:szCs w:val="24"/>
        </w:rPr>
        <w:t xml:space="preserve"> участников аналитиков и СМИ</w:t>
      </w:r>
      <w:r w:rsidR="0019238D">
        <w:rPr>
          <w:szCs w:val="24"/>
        </w:rPr>
        <w:t xml:space="preserve">, </w:t>
      </w:r>
      <w:r w:rsidR="00A13CD6">
        <w:rPr>
          <w:szCs w:val="24"/>
        </w:rPr>
        <w:t>рост</w:t>
      </w:r>
      <w:r w:rsidR="00A13CD6" w:rsidRPr="00E45881">
        <w:rPr>
          <w:szCs w:val="24"/>
        </w:rPr>
        <w:t xml:space="preserve"> </w:t>
      </w:r>
      <w:r w:rsidR="00A13CD6">
        <w:rPr>
          <w:szCs w:val="24"/>
        </w:rPr>
        <w:t>количества</w:t>
      </w:r>
      <w:r w:rsidR="00DA1F95" w:rsidRPr="00E45881">
        <w:rPr>
          <w:szCs w:val="24"/>
        </w:rPr>
        <w:t xml:space="preserve"> </w:t>
      </w:r>
      <w:r w:rsidR="00E3586B">
        <w:rPr>
          <w:szCs w:val="24"/>
        </w:rPr>
        <w:t>и их стремительное наводнение рынков за последние год</w:t>
      </w:r>
      <w:r w:rsidR="00D53A78">
        <w:rPr>
          <w:szCs w:val="24"/>
        </w:rPr>
        <w:t>ы</w:t>
      </w:r>
      <w:r w:rsidR="00DA1F95" w:rsidRPr="00E45881">
        <w:rPr>
          <w:szCs w:val="24"/>
        </w:rPr>
        <w:t xml:space="preserve">, стал напоминать пузырь </w:t>
      </w:r>
      <w:r w:rsidR="00F0218B" w:rsidRPr="00E45881">
        <w:rPr>
          <w:szCs w:val="24"/>
        </w:rPr>
        <w:t>«</w:t>
      </w:r>
      <w:r w:rsidR="00DA1F95" w:rsidRPr="00E45881">
        <w:rPr>
          <w:szCs w:val="24"/>
        </w:rPr>
        <w:t>доткома</w:t>
      </w:r>
      <w:r w:rsidR="00F0218B" w:rsidRPr="00E45881">
        <w:rPr>
          <w:szCs w:val="24"/>
        </w:rPr>
        <w:t>»</w:t>
      </w:r>
      <w:r w:rsidR="005454B0">
        <w:rPr>
          <w:szCs w:val="24"/>
        </w:rPr>
        <w:t xml:space="preserve"> по качеству размещений, что представлено на </w:t>
      </w:r>
      <w:r w:rsidR="005454B0" w:rsidRPr="005454B0">
        <w:rPr>
          <w:szCs w:val="24"/>
        </w:rPr>
        <w:fldChar w:fldCharType="begin"/>
      </w:r>
      <w:r w:rsidR="005454B0" w:rsidRPr="005454B0">
        <w:rPr>
          <w:szCs w:val="24"/>
        </w:rPr>
        <w:instrText xml:space="preserve"> REF дотком \h  \* MERGEFORMAT </w:instrText>
      </w:r>
      <w:r w:rsidR="005454B0" w:rsidRPr="005454B0">
        <w:rPr>
          <w:szCs w:val="24"/>
        </w:rPr>
      </w:r>
      <w:r w:rsidR="005454B0" w:rsidRPr="005454B0">
        <w:rPr>
          <w:szCs w:val="24"/>
        </w:rPr>
        <w:fldChar w:fldCharType="separate"/>
      </w:r>
      <w:r w:rsidR="00137249" w:rsidRPr="00137249">
        <w:rPr>
          <w:szCs w:val="24"/>
        </w:rPr>
        <w:t xml:space="preserve">Рисунок </w:t>
      </w:r>
      <w:r w:rsidR="00137249" w:rsidRPr="00137249">
        <w:rPr>
          <w:noProof/>
          <w:szCs w:val="24"/>
        </w:rPr>
        <w:t>2</w:t>
      </w:r>
      <w:r w:rsidR="00137249" w:rsidRPr="00137249">
        <w:rPr>
          <w:szCs w:val="24"/>
        </w:rPr>
        <w:t xml:space="preserve"> «Объём поднятых средств при первичных размещениях с 1999 по 2019 в США»</w:t>
      </w:r>
      <w:r w:rsidR="005454B0" w:rsidRPr="005454B0">
        <w:rPr>
          <w:szCs w:val="24"/>
        </w:rPr>
        <w:fldChar w:fldCharType="end"/>
      </w:r>
    </w:p>
    <w:p w14:paraId="59ECD8A1" w14:textId="77777777" w:rsidR="003F5562" w:rsidRDefault="003F5562" w:rsidP="0038332B">
      <w:pPr>
        <w:pStyle w:val="a9"/>
        <w:rPr>
          <w:szCs w:val="24"/>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C37A6A" w:rsidRPr="00E45881" w14:paraId="1567EBF3" w14:textId="77777777" w:rsidTr="00A52A3F">
        <w:tc>
          <w:tcPr>
            <w:tcW w:w="9344" w:type="dxa"/>
          </w:tcPr>
          <w:p w14:paraId="4B8DAE63" w14:textId="78853339" w:rsidR="00C37A6A" w:rsidRPr="00E45881" w:rsidRDefault="003B062A" w:rsidP="00A52A3F">
            <w:pPr>
              <w:pStyle w:val="a9"/>
              <w:ind w:firstLine="0"/>
              <w:jc w:val="center"/>
              <w:rPr>
                <w:szCs w:val="24"/>
              </w:rPr>
            </w:pPr>
            <w:r w:rsidRPr="003B062A">
              <w:rPr>
                <w:noProof/>
                <w:szCs w:val="24"/>
              </w:rPr>
              <w:drawing>
                <wp:inline distT="0" distB="0" distL="0" distR="0" wp14:anchorId="290B0C24" wp14:editId="76E4B2A0">
                  <wp:extent cx="5539563" cy="3116226"/>
                  <wp:effectExtent l="0" t="0" r="4445"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8934" cy="3121497"/>
                          </a:xfrm>
                          <a:prstGeom prst="rect">
                            <a:avLst/>
                          </a:prstGeom>
                        </pic:spPr>
                      </pic:pic>
                    </a:graphicData>
                  </a:graphic>
                </wp:inline>
              </w:drawing>
            </w:r>
          </w:p>
        </w:tc>
      </w:tr>
      <w:tr w:rsidR="00C37A6A" w:rsidRPr="0009164F" w14:paraId="0BF95941" w14:textId="77777777" w:rsidTr="00A52A3F">
        <w:tc>
          <w:tcPr>
            <w:tcW w:w="9344" w:type="dxa"/>
          </w:tcPr>
          <w:p w14:paraId="4ED396E7" w14:textId="6291EBC4" w:rsidR="00C37A6A" w:rsidRPr="0009164F" w:rsidRDefault="00C37A6A" w:rsidP="00A52A3F">
            <w:pPr>
              <w:pStyle w:val="a6"/>
              <w:spacing w:line="240" w:lineRule="auto"/>
              <w:rPr>
                <w:sz w:val="20"/>
                <w:szCs w:val="20"/>
              </w:rPr>
            </w:pPr>
            <w:bookmarkStart w:id="10" w:name="дотком"/>
            <w:r w:rsidRPr="0009164F">
              <w:rPr>
                <w:sz w:val="20"/>
                <w:szCs w:val="20"/>
              </w:rPr>
              <w:t>Рис</w:t>
            </w:r>
            <w:r>
              <w:rPr>
                <w:sz w:val="20"/>
                <w:szCs w:val="20"/>
              </w:rPr>
              <w:t>унок</w:t>
            </w:r>
            <w:r w:rsidRPr="0009164F">
              <w:rPr>
                <w:sz w:val="20"/>
                <w:szCs w:val="20"/>
              </w:rPr>
              <w:t xml:space="preserve"> </w:t>
            </w:r>
            <w:r w:rsidR="00147E3C">
              <w:rPr>
                <w:sz w:val="20"/>
                <w:szCs w:val="20"/>
              </w:rPr>
              <w:fldChar w:fldCharType="begin"/>
            </w:r>
            <w:r w:rsidR="00147E3C">
              <w:rPr>
                <w:sz w:val="20"/>
                <w:szCs w:val="20"/>
              </w:rPr>
              <w:instrText xml:space="preserve"> </w:instrText>
            </w:r>
            <w:r w:rsidR="00147E3C">
              <w:rPr>
                <w:sz w:val="20"/>
                <w:szCs w:val="20"/>
                <w:lang w:val="en-US"/>
              </w:rPr>
              <w:instrText>seq</w:instrText>
            </w:r>
            <w:r w:rsidR="00147E3C" w:rsidRPr="00147E3C">
              <w:rPr>
                <w:sz w:val="20"/>
                <w:szCs w:val="20"/>
              </w:rPr>
              <w:instrText xml:space="preserve"> </w:instrText>
            </w:r>
            <w:r w:rsidR="00147E3C">
              <w:rPr>
                <w:sz w:val="20"/>
                <w:szCs w:val="20"/>
                <w:lang w:val="en-US"/>
              </w:rPr>
              <w:instrText>pic</w:instrText>
            </w:r>
            <w:r w:rsidR="00147E3C">
              <w:rPr>
                <w:sz w:val="20"/>
                <w:szCs w:val="20"/>
              </w:rPr>
              <w:instrText xml:space="preserve"> </w:instrText>
            </w:r>
            <w:r w:rsidR="00147E3C">
              <w:rPr>
                <w:sz w:val="20"/>
                <w:szCs w:val="20"/>
              </w:rPr>
              <w:fldChar w:fldCharType="separate"/>
            </w:r>
            <w:r w:rsidR="00137249" w:rsidRPr="00137249">
              <w:rPr>
                <w:noProof/>
                <w:sz w:val="20"/>
                <w:szCs w:val="20"/>
              </w:rPr>
              <w:t>2</w:t>
            </w:r>
            <w:r w:rsidR="00147E3C">
              <w:rPr>
                <w:sz w:val="20"/>
                <w:szCs w:val="20"/>
              </w:rPr>
              <w:fldChar w:fldCharType="end"/>
            </w:r>
            <w:r w:rsidRPr="0009164F">
              <w:rPr>
                <w:sz w:val="20"/>
                <w:szCs w:val="20"/>
              </w:rPr>
              <w:t xml:space="preserve"> </w:t>
            </w:r>
            <w:r w:rsidR="00147E3C">
              <w:rPr>
                <w:sz w:val="20"/>
                <w:szCs w:val="20"/>
              </w:rPr>
              <w:t>«</w:t>
            </w:r>
            <w:r w:rsidRPr="0009164F">
              <w:rPr>
                <w:sz w:val="20"/>
                <w:szCs w:val="20"/>
              </w:rPr>
              <w:t>Объём</w:t>
            </w:r>
            <w:r>
              <w:rPr>
                <w:sz w:val="20"/>
                <w:szCs w:val="20"/>
              </w:rPr>
              <w:t xml:space="preserve"> поднятых средств при первичных размещениях</w:t>
            </w:r>
            <w:r w:rsidRPr="0009164F">
              <w:rPr>
                <w:sz w:val="20"/>
                <w:szCs w:val="20"/>
              </w:rPr>
              <w:t xml:space="preserve"> </w:t>
            </w:r>
            <w:r>
              <w:rPr>
                <w:sz w:val="20"/>
                <w:szCs w:val="20"/>
              </w:rPr>
              <w:t>с 1999 по 2019 в США</w:t>
            </w:r>
            <w:r w:rsidR="00147E3C">
              <w:rPr>
                <w:sz w:val="20"/>
                <w:szCs w:val="20"/>
              </w:rPr>
              <w:t>»</w:t>
            </w:r>
            <w:bookmarkEnd w:id="10"/>
            <w:r w:rsidRPr="0009164F">
              <w:rPr>
                <w:sz w:val="20"/>
                <w:szCs w:val="20"/>
              </w:rPr>
              <w:t xml:space="preserve"> </w:t>
            </w:r>
          </w:p>
          <w:p w14:paraId="2650FCA7" w14:textId="50EBDB1A" w:rsidR="00C37A6A" w:rsidRPr="0009164F" w:rsidRDefault="00C37A6A" w:rsidP="00A52A3F">
            <w:pPr>
              <w:pStyle w:val="a6"/>
              <w:spacing w:line="240" w:lineRule="auto"/>
              <w:jc w:val="left"/>
              <w:rPr>
                <w:szCs w:val="24"/>
              </w:rPr>
            </w:pPr>
            <w:r w:rsidRPr="0009164F">
              <w:rPr>
                <w:sz w:val="20"/>
                <w:szCs w:val="20"/>
              </w:rPr>
              <w:t xml:space="preserve">Составлено автором на основании данных </w:t>
            </w:r>
            <w:r w:rsidR="00A52A3F">
              <w:rPr>
                <w:sz w:val="20"/>
                <w:szCs w:val="20"/>
              </w:rPr>
              <w:fldChar w:fldCharType="begin" w:fldLock="1"/>
            </w:r>
            <w:r w:rsidR="00540CCB">
              <w:rPr>
                <w:sz w:val="20"/>
                <w:szCs w:val="20"/>
              </w:rPr>
              <w:instrText>ADDIN CSL_CITATION {"citationItems":[{"id":"ITEM-1","itemData":{"URL":"https://www.bloomberg.com/graphics/2019-unprofitable-ipo-record-uber-wework-peloton/","accessed":{"date-parts":[["2020","5","12"]]},"container-title":"Bloomberg","id":"ITEM-1","issued":{"date-parts":[["0"]]},"title":"Uber, Peloton: Unprofitable Companies Offer IPOs At Record Rate","type":"webpage"},"uris":["http://www.mendeley.com/documents/?uuid=87581c0d-5684-33d0-a604-47ceaa54d2e6"]}],"mendeley":{"formattedCitation":"[31]","plainTextFormattedCitation":"[31]","previouslyFormattedCitation":"[31]"},"properties":{"noteIndex":0},"schema":"https://github.com/citation-style-language/schema/raw/master/csl-citation.json"}</w:instrText>
            </w:r>
            <w:r w:rsidR="00A52A3F">
              <w:rPr>
                <w:sz w:val="20"/>
                <w:szCs w:val="20"/>
              </w:rPr>
              <w:fldChar w:fldCharType="separate"/>
            </w:r>
            <w:r w:rsidR="00540CCB" w:rsidRPr="00540CCB">
              <w:rPr>
                <w:noProof/>
                <w:sz w:val="20"/>
                <w:szCs w:val="20"/>
              </w:rPr>
              <w:t>[31]</w:t>
            </w:r>
            <w:r w:rsidR="00A52A3F">
              <w:rPr>
                <w:sz w:val="20"/>
                <w:szCs w:val="20"/>
              </w:rPr>
              <w:fldChar w:fldCharType="end"/>
            </w:r>
          </w:p>
        </w:tc>
      </w:tr>
    </w:tbl>
    <w:p w14:paraId="6D453B1C" w14:textId="77777777" w:rsidR="00D53A78" w:rsidRDefault="00D53A78" w:rsidP="0038332B">
      <w:pPr>
        <w:pStyle w:val="a9"/>
        <w:rPr>
          <w:szCs w:val="24"/>
        </w:rPr>
      </w:pPr>
    </w:p>
    <w:p w14:paraId="1E0E579D" w14:textId="77777777" w:rsidR="00E3586B" w:rsidRPr="00B1436A" w:rsidRDefault="00E3586B" w:rsidP="00E3586B">
      <w:pPr>
        <w:pStyle w:val="a9"/>
        <w:rPr>
          <w:szCs w:val="24"/>
        </w:rPr>
      </w:pPr>
      <w:r w:rsidRPr="00AF2816">
        <w:rPr>
          <w:szCs w:val="24"/>
        </w:rPr>
        <w:t>В</w:t>
      </w:r>
      <w:r>
        <w:rPr>
          <w:szCs w:val="24"/>
        </w:rPr>
        <w:t>ышедшие на публичное размещение компании единороги</w:t>
      </w:r>
      <w:r w:rsidRPr="00AF2816">
        <w:rPr>
          <w:szCs w:val="24"/>
        </w:rPr>
        <w:t xml:space="preserve"> всех </w:t>
      </w:r>
      <w:r>
        <w:rPr>
          <w:szCs w:val="24"/>
        </w:rPr>
        <w:t xml:space="preserve">отраслей </w:t>
      </w:r>
      <w:r w:rsidRPr="00AF2816">
        <w:rPr>
          <w:szCs w:val="24"/>
        </w:rPr>
        <w:t xml:space="preserve">от </w:t>
      </w:r>
      <w:r>
        <w:rPr>
          <w:szCs w:val="24"/>
        </w:rPr>
        <w:t xml:space="preserve">приложения по продаже кофе </w:t>
      </w:r>
      <w:r w:rsidRPr="00AF2816">
        <w:rPr>
          <w:szCs w:val="24"/>
        </w:rPr>
        <w:t xml:space="preserve">до финансов претендуют на </w:t>
      </w:r>
      <w:r>
        <w:rPr>
          <w:szCs w:val="24"/>
        </w:rPr>
        <w:t xml:space="preserve">статус технологической компании в </w:t>
      </w:r>
      <w:r>
        <w:rPr>
          <w:szCs w:val="24"/>
        </w:rPr>
        <w:lastRenderedPageBreak/>
        <w:t>той или иной степени</w:t>
      </w:r>
      <w:r w:rsidRPr="00AF2816">
        <w:rPr>
          <w:szCs w:val="24"/>
        </w:rPr>
        <w:t xml:space="preserve">. </w:t>
      </w:r>
      <w:r>
        <w:rPr>
          <w:szCs w:val="24"/>
        </w:rPr>
        <w:t>Компании-единороги создают современной образ жизни через социальные сети, создавая единые источники потребления рекламы, медиа-контента и новостей, изменяя стандарты перемещения и доставки, создавая новые способы развлечения. Компании-единороги, которые неразрывно связаны с нашей повседневной жизнью создают тот самый ажиотаж, который наблюдается при ожидании их размещения.</w:t>
      </w:r>
    </w:p>
    <w:p w14:paraId="2743F129" w14:textId="33ACF9B4" w:rsidR="00E3586B" w:rsidRDefault="00E3586B" w:rsidP="00E3586B">
      <w:pPr>
        <w:pStyle w:val="a9"/>
        <w:rPr>
          <w:szCs w:val="24"/>
        </w:rPr>
      </w:pPr>
      <w:r>
        <w:rPr>
          <w:szCs w:val="24"/>
        </w:rPr>
        <w:t xml:space="preserve">Однако является ли каждая компания, использующая инновационные технологии </w:t>
      </w:r>
      <w:r w:rsidR="00CF4DD8" w:rsidRPr="00CF4DD8">
        <w:rPr>
          <w:szCs w:val="24"/>
        </w:rPr>
        <w:t>—</w:t>
      </w:r>
      <w:r>
        <w:rPr>
          <w:szCs w:val="24"/>
        </w:rPr>
        <w:t xml:space="preserve"> технологической компанией?</w:t>
      </w:r>
    </w:p>
    <w:p w14:paraId="7487848A" w14:textId="77777777" w:rsidR="00E3586B" w:rsidRPr="00AF2816" w:rsidRDefault="00E3586B" w:rsidP="00E3586B">
      <w:pPr>
        <w:pStyle w:val="a9"/>
        <w:rPr>
          <w:szCs w:val="24"/>
        </w:rPr>
      </w:pPr>
      <w:r w:rsidRPr="00AF2816">
        <w:rPr>
          <w:szCs w:val="24"/>
        </w:rPr>
        <w:t xml:space="preserve">Пересмотр </w:t>
      </w:r>
      <w:r>
        <w:rPr>
          <w:szCs w:val="24"/>
        </w:rPr>
        <w:t xml:space="preserve">статуса компании в пользу технологической </w:t>
      </w:r>
      <w:r w:rsidRPr="00AF2816">
        <w:rPr>
          <w:szCs w:val="24"/>
        </w:rPr>
        <w:t xml:space="preserve">соблазнителен: гораздо </w:t>
      </w:r>
      <w:r>
        <w:rPr>
          <w:szCs w:val="24"/>
        </w:rPr>
        <w:t>проще получить пиар</w:t>
      </w:r>
      <w:r w:rsidRPr="00AF2816">
        <w:rPr>
          <w:szCs w:val="24"/>
        </w:rPr>
        <w:t xml:space="preserve"> </w:t>
      </w:r>
      <w:r>
        <w:rPr>
          <w:szCs w:val="24"/>
        </w:rPr>
        <w:t>являясь компанией</w:t>
      </w:r>
      <w:r w:rsidRPr="00AF2816">
        <w:rPr>
          <w:szCs w:val="24"/>
        </w:rPr>
        <w:t xml:space="preserve"> в Интернете вещей, чем просто вещами.</w:t>
      </w:r>
    </w:p>
    <w:p w14:paraId="0DF48963" w14:textId="7FE06118" w:rsidR="00E3586B" w:rsidRDefault="00E3586B" w:rsidP="00E3586B">
      <w:pPr>
        <w:pStyle w:val="a9"/>
        <w:rPr>
          <w:szCs w:val="24"/>
        </w:rPr>
      </w:pPr>
      <w:r>
        <w:rPr>
          <w:szCs w:val="24"/>
        </w:rPr>
        <w:t>З</w:t>
      </w:r>
      <w:r w:rsidRPr="00AF2816">
        <w:rPr>
          <w:szCs w:val="24"/>
        </w:rPr>
        <w:t>аявле</w:t>
      </w:r>
      <w:r>
        <w:rPr>
          <w:szCs w:val="24"/>
        </w:rPr>
        <w:t>ние что компания является</w:t>
      </w:r>
      <w:r w:rsidRPr="00AF2816">
        <w:rPr>
          <w:szCs w:val="24"/>
        </w:rPr>
        <w:t xml:space="preserve"> техн</w:t>
      </w:r>
      <w:r>
        <w:rPr>
          <w:szCs w:val="24"/>
        </w:rPr>
        <w:t>ологи</w:t>
      </w:r>
      <w:r w:rsidRPr="00AF2816">
        <w:rPr>
          <w:szCs w:val="24"/>
        </w:rPr>
        <w:t>ческ</w:t>
      </w:r>
      <w:r>
        <w:rPr>
          <w:szCs w:val="24"/>
        </w:rPr>
        <w:t>ой</w:t>
      </w:r>
      <w:r w:rsidRPr="00AF2816">
        <w:rPr>
          <w:szCs w:val="24"/>
        </w:rPr>
        <w:t xml:space="preserve"> — это больше, чем просто семантика — это экзистенциальный </w:t>
      </w:r>
      <w:r>
        <w:rPr>
          <w:szCs w:val="24"/>
        </w:rPr>
        <w:t>набор преимуществ масштабирования</w:t>
      </w:r>
      <w:r w:rsidRPr="00B1436A">
        <w:rPr>
          <w:szCs w:val="24"/>
        </w:rPr>
        <w:t>:</w:t>
      </w:r>
      <w:r>
        <w:rPr>
          <w:szCs w:val="24"/>
        </w:rPr>
        <w:t xml:space="preserve"> дистрибуция, сетевой эффект, финансирование и наконец, внимание со стороны общественности. </w:t>
      </w:r>
    </w:p>
    <w:p w14:paraId="5DF9D971" w14:textId="45296D95" w:rsidR="00E3586B" w:rsidRDefault="00E3586B" w:rsidP="00E3586B">
      <w:pPr>
        <w:pStyle w:val="a9"/>
        <w:rPr>
          <w:szCs w:val="24"/>
        </w:rPr>
      </w:pPr>
      <w:r w:rsidRPr="00E3586B">
        <w:rPr>
          <w:szCs w:val="24"/>
        </w:rPr>
        <w:t>Существует дихотомия в идее того, что компания является или не является технологической компанией. Для компании возможно быть гибридом, если технология дает ей преимущество перед конкуренцией в устоявшейся индустрии.</w:t>
      </w:r>
    </w:p>
    <w:p w14:paraId="0BBC84E3" w14:textId="5EF8EE54" w:rsidR="00E3586B" w:rsidRDefault="00E3586B" w:rsidP="00E3586B">
      <w:pPr>
        <w:pStyle w:val="a9"/>
        <w:rPr>
          <w:szCs w:val="24"/>
        </w:rPr>
      </w:pPr>
      <w:r w:rsidRPr="00E3586B">
        <w:rPr>
          <w:szCs w:val="24"/>
        </w:rPr>
        <w:t xml:space="preserve">Компанию можно считать технологической, если она занимается продажей технологий или зарабатывает, продавая прикладные научные знания, которые решают конкретную проблему. Обычно это компания, основным бизнесом которой является продажа технологий или технических услуг, повышающих эффективность деятельности. Более нюансированное определение — это компания, в которой технология или технические услуги являются ключевой частью её бизнеса. Гибридная компания же использует технологию, чтобы создать преимущество с точки зрения масштабирования бизнеса за счёт большего охвата клиентской базы. Идеальный пример в таком случае </w:t>
      </w:r>
      <w:r w:rsidR="00CF4DD8" w:rsidRPr="00CF4DD8">
        <w:rPr>
          <w:szCs w:val="24"/>
        </w:rPr>
        <w:t>—</w:t>
      </w:r>
      <w:r w:rsidRPr="00E3586B">
        <w:rPr>
          <w:szCs w:val="24"/>
        </w:rPr>
        <w:t xml:space="preserve"> компании в области финтеха или электронной коммерции, где применение информационных технологий позволяет предоставлять и обрабатывать большее количество клиентов в отличии от физических точек.</w:t>
      </w:r>
    </w:p>
    <w:p w14:paraId="1025880A" w14:textId="77777777" w:rsidR="00E3586B" w:rsidRDefault="00E3586B" w:rsidP="00E3586B">
      <w:pPr>
        <w:pStyle w:val="a9"/>
        <w:ind w:firstLine="0"/>
        <w:rPr>
          <w:szCs w:val="24"/>
        </w:rPr>
      </w:pPr>
    </w:p>
    <w:p w14:paraId="4159828C" w14:textId="77777777" w:rsidR="00E3586B" w:rsidRPr="0081736D" w:rsidRDefault="00E3586B" w:rsidP="00E3586B">
      <w:pPr>
        <w:pStyle w:val="a9"/>
        <w:rPr>
          <w:b/>
          <w:bCs/>
          <w:szCs w:val="24"/>
        </w:rPr>
      </w:pPr>
      <w:r w:rsidRPr="0081736D">
        <w:rPr>
          <w:b/>
          <w:bCs/>
          <w:szCs w:val="24"/>
        </w:rPr>
        <w:t>Преимущества статуса технологической компании:</w:t>
      </w:r>
    </w:p>
    <w:p w14:paraId="21F217B1" w14:textId="657605E5" w:rsidR="00E3586B" w:rsidRPr="009433AE" w:rsidRDefault="00E3586B" w:rsidP="00926221">
      <w:pPr>
        <w:pStyle w:val="a9"/>
        <w:numPr>
          <w:ilvl w:val="0"/>
          <w:numId w:val="12"/>
        </w:numPr>
        <w:rPr>
          <w:szCs w:val="24"/>
        </w:rPr>
      </w:pPr>
      <w:r w:rsidRPr="00AF2816">
        <w:rPr>
          <w:szCs w:val="24"/>
        </w:rPr>
        <w:t>Призыв к талант</w:t>
      </w:r>
      <w:r>
        <w:rPr>
          <w:szCs w:val="24"/>
        </w:rPr>
        <w:t xml:space="preserve">ам </w:t>
      </w:r>
      <w:r w:rsidR="00CF4DD8" w:rsidRPr="00CF4DD8">
        <w:rPr>
          <w:szCs w:val="24"/>
        </w:rPr>
        <w:t>—</w:t>
      </w:r>
      <w:r w:rsidRPr="00AF2816">
        <w:rPr>
          <w:szCs w:val="24"/>
        </w:rPr>
        <w:t xml:space="preserve"> рекламные, потребительские товары и медиа-компании проигрывают в войнах </w:t>
      </w:r>
      <w:r>
        <w:rPr>
          <w:szCs w:val="24"/>
        </w:rPr>
        <w:t>за квалифицированных сотрудников</w:t>
      </w:r>
      <w:r w:rsidRPr="00AF2816">
        <w:rPr>
          <w:szCs w:val="24"/>
        </w:rPr>
        <w:t xml:space="preserve">, когда сталкиваются с </w:t>
      </w:r>
      <w:r w:rsidR="00B612D9">
        <w:rPr>
          <w:szCs w:val="24"/>
        </w:rPr>
        <w:t>инновационными</w:t>
      </w:r>
      <w:r w:rsidRPr="00AF2816">
        <w:rPr>
          <w:szCs w:val="24"/>
        </w:rPr>
        <w:t xml:space="preserve"> компаниями. </w:t>
      </w:r>
      <w:proofErr w:type="gramStart"/>
      <w:r>
        <w:rPr>
          <w:szCs w:val="24"/>
        </w:rPr>
        <w:t>Компания</w:t>
      </w:r>
      <w:proofErr w:type="gramEnd"/>
      <w:r w:rsidR="00B612D9">
        <w:rPr>
          <w:szCs w:val="24"/>
        </w:rPr>
        <w:t xml:space="preserve"> которая</w:t>
      </w:r>
      <w:r>
        <w:rPr>
          <w:szCs w:val="24"/>
        </w:rPr>
        <w:t xml:space="preserve"> перепрод</w:t>
      </w:r>
      <w:r w:rsidR="00B612D9">
        <w:rPr>
          <w:szCs w:val="24"/>
        </w:rPr>
        <w:t>аёт</w:t>
      </w:r>
      <w:r>
        <w:rPr>
          <w:szCs w:val="24"/>
        </w:rPr>
        <w:t xml:space="preserve"> дешёвые товары из Китая или </w:t>
      </w:r>
      <w:r>
        <w:rPr>
          <w:szCs w:val="24"/>
          <w:lang w:val="en-US"/>
        </w:rPr>
        <w:t>B</w:t>
      </w:r>
      <w:r>
        <w:rPr>
          <w:szCs w:val="24"/>
        </w:rPr>
        <w:t>2</w:t>
      </w:r>
      <w:r>
        <w:rPr>
          <w:szCs w:val="24"/>
          <w:lang w:val="en-US"/>
        </w:rPr>
        <w:t>C</w:t>
      </w:r>
      <w:r w:rsidRPr="009433AE">
        <w:rPr>
          <w:szCs w:val="24"/>
        </w:rPr>
        <w:t xml:space="preserve"> </w:t>
      </w:r>
      <w:r>
        <w:rPr>
          <w:szCs w:val="24"/>
        </w:rPr>
        <w:t>онлайн-платформа производителей из Китая</w:t>
      </w:r>
      <w:r w:rsidRPr="001C7BE1">
        <w:rPr>
          <w:szCs w:val="24"/>
        </w:rPr>
        <w:t>:</w:t>
      </w:r>
      <w:r w:rsidRPr="00AF2816">
        <w:rPr>
          <w:szCs w:val="24"/>
        </w:rPr>
        <w:t xml:space="preserve"> </w:t>
      </w:r>
      <w:r>
        <w:rPr>
          <w:szCs w:val="24"/>
        </w:rPr>
        <w:t xml:space="preserve">первая выглядит как ничем не отличающаяся модель купи-продай, вторая имеет имидж построения связи между бизнесом и потребителем через информационные технологии. Программисты, студенты из высших учебных </w:t>
      </w:r>
      <w:r>
        <w:rPr>
          <w:szCs w:val="24"/>
        </w:rPr>
        <w:lastRenderedPageBreak/>
        <w:t xml:space="preserve">заведений и специалисты будут заинтересованы попасть во вторую компанию, создавая значительное конкурентное преимущество. </w:t>
      </w:r>
    </w:p>
    <w:p w14:paraId="5F83AB2E" w14:textId="77777777" w:rsidR="00E3586B" w:rsidRDefault="00E3586B" w:rsidP="00926221">
      <w:pPr>
        <w:pStyle w:val="a9"/>
        <w:numPr>
          <w:ilvl w:val="0"/>
          <w:numId w:val="12"/>
        </w:numPr>
        <w:rPr>
          <w:szCs w:val="24"/>
        </w:rPr>
      </w:pPr>
      <w:r>
        <w:rPr>
          <w:szCs w:val="24"/>
        </w:rPr>
        <w:t xml:space="preserve">Привлечение финансирования </w:t>
      </w:r>
      <w:r w:rsidRPr="009433AE">
        <w:rPr>
          <w:szCs w:val="24"/>
        </w:rPr>
        <w:t>—</w:t>
      </w:r>
      <w:r>
        <w:rPr>
          <w:szCs w:val="24"/>
        </w:rPr>
        <w:t xml:space="preserve"> в</w:t>
      </w:r>
      <w:r w:rsidRPr="00B1436A">
        <w:rPr>
          <w:szCs w:val="24"/>
        </w:rPr>
        <w:t xml:space="preserve"> целом, технологические компании рассматриваются как быстрорастущие, поэтому их рыночная и воспринимаемая ценность выше</w:t>
      </w:r>
      <w:r>
        <w:rPr>
          <w:szCs w:val="24"/>
        </w:rPr>
        <w:t>. Компании-единороги поднимают огромные суммы инвестиций у венчурных капиталистов. Ключевым драйвером любой технологической компании является использование информационных технологий для вирусного распространения на глобальном рынке.</w:t>
      </w:r>
    </w:p>
    <w:p w14:paraId="594AE14C" w14:textId="0FFCBC41" w:rsidR="00E3586B" w:rsidRDefault="00E3586B" w:rsidP="00926221">
      <w:pPr>
        <w:pStyle w:val="a9"/>
        <w:numPr>
          <w:ilvl w:val="0"/>
          <w:numId w:val="12"/>
        </w:numPr>
        <w:rPr>
          <w:szCs w:val="24"/>
        </w:rPr>
      </w:pPr>
      <w:r w:rsidRPr="0081736D">
        <w:rPr>
          <w:szCs w:val="24"/>
        </w:rPr>
        <w:t xml:space="preserve">Доступ к налоговым льготам и субсидиям </w:t>
      </w:r>
      <w:r w:rsidRPr="009433AE">
        <w:rPr>
          <w:szCs w:val="24"/>
        </w:rPr>
        <w:t>—</w:t>
      </w:r>
      <w:r w:rsidRPr="0081736D">
        <w:rPr>
          <w:szCs w:val="24"/>
        </w:rPr>
        <w:t xml:space="preserve"> </w:t>
      </w:r>
      <w:r>
        <w:rPr>
          <w:szCs w:val="24"/>
        </w:rPr>
        <w:t>н</w:t>
      </w:r>
      <w:r w:rsidRPr="00C620CF">
        <w:rPr>
          <w:szCs w:val="24"/>
        </w:rPr>
        <w:t>алоговый кредит на исследования и разработки является государственным налоговым стимулом, который поощряет компании за проведение исследований и разработок в Соединенных Штатах</w:t>
      </w:r>
      <w:r>
        <w:rPr>
          <w:szCs w:val="24"/>
        </w:rPr>
        <w:fldChar w:fldCharType="begin" w:fldLock="1"/>
      </w:r>
      <w:r w:rsidR="003F5562">
        <w:rPr>
          <w:szCs w:val="24"/>
        </w:rPr>
        <w:instrText>ADDIN CSL_CITATION {"citationItems":[{"id":"ITEM-1","itemData":{"author":[{"dropping-particle":"","family":"The Organisation for Economic Co-operation and Development","given":"","non-dropping-particle":"","parse-names":false,"suffix":""}],"id":"ITEM-1","issued":{"date-parts":[["2019"]]},"title":"Public support for business R&amp;D: the policy mix in the United States ","type":"report"},"uris":["http://www.mendeley.com/documents/?uuid=a620337c-9db9-39a5-a7c0-dcf60c819a04"]}],"mendeley":{"formattedCitation":"[23]","plainTextFormattedCitation":"[23]","previouslyFormattedCitation":"[23]"},"properties":{"noteIndex":0},"schema":"https://github.com/citation-style-language/schema/raw/master/csl-citation.json"}</w:instrText>
      </w:r>
      <w:r>
        <w:rPr>
          <w:szCs w:val="24"/>
        </w:rPr>
        <w:fldChar w:fldCharType="separate"/>
      </w:r>
      <w:r w:rsidR="003F5562" w:rsidRPr="003F5562">
        <w:rPr>
          <w:noProof/>
          <w:szCs w:val="24"/>
        </w:rPr>
        <w:t>[23]</w:t>
      </w:r>
      <w:r>
        <w:rPr>
          <w:szCs w:val="24"/>
        </w:rPr>
        <w:fldChar w:fldCharType="end"/>
      </w:r>
      <w:r w:rsidRPr="00C620CF">
        <w:rPr>
          <w:szCs w:val="24"/>
        </w:rPr>
        <w:t xml:space="preserve">. Кредит был введен для стимулирования инноваций во всей экономике и для сохранения технических рабочих мест </w:t>
      </w:r>
      <w:r>
        <w:rPr>
          <w:szCs w:val="24"/>
        </w:rPr>
        <w:t>в</w:t>
      </w:r>
      <w:r w:rsidRPr="00C620CF">
        <w:rPr>
          <w:szCs w:val="24"/>
        </w:rPr>
        <w:t xml:space="preserve"> США</w:t>
      </w:r>
      <w:r>
        <w:rPr>
          <w:szCs w:val="24"/>
        </w:rPr>
        <w:t>. Аналогичные поощрения существуют во всем мире в тех или иных формах.</w:t>
      </w:r>
    </w:p>
    <w:p w14:paraId="28B1F56E" w14:textId="13B49E75" w:rsidR="00E3586B" w:rsidRDefault="00E3586B" w:rsidP="00926221">
      <w:pPr>
        <w:pStyle w:val="a9"/>
        <w:numPr>
          <w:ilvl w:val="0"/>
          <w:numId w:val="12"/>
        </w:numPr>
        <w:rPr>
          <w:szCs w:val="24"/>
        </w:rPr>
      </w:pPr>
      <w:r w:rsidRPr="00C620CF">
        <w:rPr>
          <w:szCs w:val="24"/>
        </w:rPr>
        <w:t>Избега</w:t>
      </w:r>
      <w:r>
        <w:rPr>
          <w:szCs w:val="24"/>
        </w:rPr>
        <w:t>ние</w:t>
      </w:r>
      <w:r w:rsidRPr="00C620CF">
        <w:rPr>
          <w:szCs w:val="24"/>
        </w:rPr>
        <w:t xml:space="preserve"> или</w:t>
      </w:r>
      <w:r>
        <w:rPr>
          <w:szCs w:val="24"/>
        </w:rPr>
        <w:t xml:space="preserve"> </w:t>
      </w:r>
      <w:r w:rsidRPr="00C620CF">
        <w:rPr>
          <w:szCs w:val="24"/>
        </w:rPr>
        <w:t>задержив</w:t>
      </w:r>
      <w:r>
        <w:rPr>
          <w:szCs w:val="24"/>
        </w:rPr>
        <w:t>ание</w:t>
      </w:r>
      <w:r w:rsidRPr="00C620CF">
        <w:rPr>
          <w:szCs w:val="24"/>
        </w:rPr>
        <w:t xml:space="preserve"> регулировани</w:t>
      </w:r>
      <w:r>
        <w:rPr>
          <w:szCs w:val="24"/>
        </w:rPr>
        <w:t>я</w:t>
      </w:r>
      <w:r w:rsidRPr="00C620CF">
        <w:rPr>
          <w:szCs w:val="24"/>
        </w:rPr>
        <w:t xml:space="preserve"> и налог</w:t>
      </w:r>
      <w:r>
        <w:rPr>
          <w:szCs w:val="24"/>
        </w:rPr>
        <w:t>ов</w:t>
      </w:r>
      <w:r w:rsidRPr="00C620CF">
        <w:rPr>
          <w:szCs w:val="24"/>
        </w:rPr>
        <w:t xml:space="preserve"> </w:t>
      </w:r>
      <w:r w:rsidR="00CF4DD8" w:rsidRPr="00CF4DD8">
        <w:rPr>
          <w:szCs w:val="24"/>
        </w:rPr>
        <w:t>—</w:t>
      </w:r>
      <w:r w:rsidRPr="00C620CF">
        <w:rPr>
          <w:szCs w:val="24"/>
        </w:rPr>
        <w:t xml:space="preserve"> позиционируя себя как технологическую платформу вместо гостиничной компании, Airbnb изначально избегал правил, которые ограничивали бы ее способность конкурировать с промышленными лидерами. К тому времени, когда местное законодательство вступило в действие, оно уже стало серьезным игроком, способным повлиять на государственную политику.</w:t>
      </w:r>
    </w:p>
    <w:p w14:paraId="4E21481D" w14:textId="77777777" w:rsidR="00E3586B" w:rsidRPr="00C83E24" w:rsidRDefault="00E3586B" w:rsidP="00E3586B">
      <w:pPr>
        <w:pStyle w:val="a9"/>
        <w:ind w:firstLine="0"/>
        <w:rPr>
          <w:szCs w:val="24"/>
        </w:rPr>
      </w:pPr>
    </w:p>
    <w:p w14:paraId="6DD8617D" w14:textId="77777777" w:rsidR="00E3586B" w:rsidRDefault="00E3586B" w:rsidP="00E3586B">
      <w:pPr>
        <w:pStyle w:val="a9"/>
        <w:ind w:firstLine="0"/>
        <w:rPr>
          <w:b/>
          <w:bCs/>
          <w:szCs w:val="24"/>
          <w:lang w:val="en-US"/>
        </w:rPr>
      </w:pPr>
      <w:r w:rsidRPr="00C620CF">
        <w:rPr>
          <w:b/>
          <w:bCs/>
          <w:szCs w:val="24"/>
        </w:rPr>
        <w:t>Недостаток статуса технологической компании</w:t>
      </w:r>
      <w:r w:rsidRPr="00C620CF">
        <w:rPr>
          <w:b/>
          <w:bCs/>
          <w:szCs w:val="24"/>
          <w:lang w:val="en-US"/>
        </w:rPr>
        <w:t>:</w:t>
      </w:r>
    </w:p>
    <w:p w14:paraId="2120FA43" w14:textId="77777777" w:rsidR="00E3586B" w:rsidRPr="00C620CF" w:rsidRDefault="00E3586B" w:rsidP="00E3586B">
      <w:pPr>
        <w:pStyle w:val="a9"/>
        <w:ind w:firstLine="0"/>
        <w:rPr>
          <w:b/>
          <w:bCs/>
          <w:szCs w:val="24"/>
          <w:lang w:val="en-US"/>
        </w:rPr>
      </w:pPr>
    </w:p>
    <w:p w14:paraId="092DADF1" w14:textId="61D058EF" w:rsidR="00E3586B" w:rsidRDefault="00E3586B" w:rsidP="00926221">
      <w:pPr>
        <w:pStyle w:val="a9"/>
        <w:numPr>
          <w:ilvl w:val="0"/>
          <w:numId w:val="13"/>
        </w:numPr>
        <w:rPr>
          <w:szCs w:val="24"/>
        </w:rPr>
      </w:pPr>
      <w:r w:rsidRPr="00C620CF">
        <w:rPr>
          <w:szCs w:val="24"/>
        </w:rPr>
        <w:t>Инве</w:t>
      </w:r>
      <w:r>
        <w:rPr>
          <w:szCs w:val="24"/>
        </w:rPr>
        <w:t>стиции</w:t>
      </w:r>
      <w:r w:rsidRPr="00C620CF">
        <w:rPr>
          <w:szCs w:val="24"/>
        </w:rPr>
        <w:t xml:space="preserve"> не в ту </w:t>
      </w:r>
      <w:r>
        <w:rPr>
          <w:szCs w:val="24"/>
        </w:rPr>
        <w:t>рабочую</w:t>
      </w:r>
      <w:r w:rsidRPr="00C620CF">
        <w:rPr>
          <w:szCs w:val="24"/>
        </w:rPr>
        <w:t xml:space="preserve"> силу </w:t>
      </w:r>
      <w:r w:rsidR="00CF4DD8" w:rsidRPr="00CF4DD8">
        <w:rPr>
          <w:szCs w:val="24"/>
        </w:rPr>
        <w:t>—</w:t>
      </w:r>
      <w:r w:rsidRPr="00C620CF">
        <w:rPr>
          <w:szCs w:val="24"/>
        </w:rPr>
        <w:t xml:space="preserve"> основатели часто испытывают давление, чтобы </w:t>
      </w:r>
      <w:r w:rsidR="006F7F83">
        <w:rPr>
          <w:szCs w:val="24"/>
        </w:rPr>
        <w:t>позиционировать</w:t>
      </w:r>
      <w:r w:rsidRPr="00C620CF">
        <w:rPr>
          <w:szCs w:val="24"/>
        </w:rPr>
        <w:t xml:space="preserve"> себя как технологическую компанию, чтобы обратиться к венчурным инвесторам. В результате </w:t>
      </w:r>
      <w:r>
        <w:rPr>
          <w:szCs w:val="24"/>
        </w:rPr>
        <w:t>может быть</w:t>
      </w:r>
      <w:r w:rsidRPr="00C620CF">
        <w:rPr>
          <w:szCs w:val="24"/>
        </w:rPr>
        <w:t xml:space="preserve"> неправильно укомплектовать персонал. Компании могут нанять дорогих </w:t>
      </w:r>
      <w:r>
        <w:rPr>
          <w:szCs w:val="24"/>
        </w:rPr>
        <w:t>программистов и инженеров</w:t>
      </w:r>
      <w:r w:rsidRPr="00C620CF">
        <w:rPr>
          <w:szCs w:val="24"/>
        </w:rPr>
        <w:t xml:space="preserve"> на раннем этапе, чтобы удовлетворить ожидания своих инвесторов</w:t>
      </w:r>
      <w:r>
        <w:rPr>
          <w:szCs w:val="24"/>
        </w:rPr>
        <w:t xml:space="preserve">. </w:t>
      </w:r>
      <w:r w:rsidRPr="00C620CF">
        <w:rPr>
          <w:szCs w:val="24"/>
        </w:rPr>
        <w:t>Только позже они могут понять, что было бы лучше просто использовать готовое программное обеспечение</w:t>
      </w:r>
      <w:r>
        <w:rPr>
          <w:szCs w:val="24"/>
        </w:rPr>
        <w:t>.</w:t>
      </w:r>
    </w:p>
    <w:p w14:paraId="3876A29C" w14:textId="5989D417" w:rsidR="00E3586B" w:rsidRDefault="00E3586B" w:rsidP="00926221">
      <w:pPr>
        <w:pStyle w:val="a9"/>
        <w:numPr>
          <w:ilvl w:val="0"/>
          <w:numId w:val="13"/>
        </w:numPr>
        <w:rPr>
          <w:szCs w:val="24"/>
        </w:rPr>
      </w:pPr>
      <w:r w:rsidRPr="00931E26">
        <w:rPr>
          <w:szCs w:val="24"/>
        </w:rPr>
        <w:t>Возможно, раздуть пузырь</w:t>
      </w:r>
      <w:r>
        <w:rPr>
          <w:szCs w:val="24"/>
        </w:rPr>
        <w:t xml:space="preserve"> </w:t>
      </w:r>
      <w:r w:rsidR="00CF4DD8" w:rsidRPr="00CF4DD8">
        <w:rPr>
          <w:szCs w:val="24"/>
        </w:rPr>
        <w:t>—</w:t>
      </w:r>
      <w:r>
        <w:rPr>
          <w:szCs w:val="24"/>
        </w:rPr>
        <w:t xml:space="preserve"> рост количества компаний единорогов, с высокой оценкой, может быть расценено как пузырь информационных </w:t>
      </w:r>
      <w:r w:rsidR="007A3152">
        <w:rPr>
          <w:szCs w:val="24"/>
        </w:rPr>
        <w:t>технологий</w:t>
      </w:r>
      <w:r w:rsidR="007A3152" w:rsidRPr="00931E26">
        <w:rPr>
          <w:szCs w:val="24"/>
        </w:rPr>
        <w:t>.</w:t>
      </w:r>
    </w:p>
    <w:p w14:paraId="3A490D05" w14:textId="00F77446" w:rsidR="00E3586B" w:rsidRDefault="00E3586B" w:rsidP="00926221">
      <w:pPr>
        <w:pStyle w:val="a9"/>
        <w:numPr>
          <w:ilvl w:val="0"/>
          <w:numId w:val="13"/>
        </w:numPr>
        <w:rPr>
          <w:szCs w:val="24"/>
        </w:rPr>
      </w:pPr>
      <w:r w:rsidRPr="00F87E70">
        <w:rPr>
          <w:szCs w:val="24"/>
        </w:rPr>
        <w:lastRenderedPageBreak/>
        <w:t xml:space="preserve">Борьба с ожиданиями роста </w:t>
      </w:r>
      <w:r w:rsidR="00CF4DD8" w:rsidRPr="00CF4DD8">
        <w:rPr>
          <w:szCs w:val="24"/>
        </w:rPr>
        <w:t>—</w:t>
      </w:r>
      <w:r w:rsidRPr="00F87E70">
        <w:rPr>
          <w:szCs w:val="24"/>
        </w:rPr>
        <w:t xml:space="preserve"> позициониру</w:t>
      </w:r>
      <w:r>
        <w:rPr>
          <w:szCs w:val="24"/>
        </w:rPr>
        <w:t xml:space="preserve">я </w:t>
      </w:r>
      <w:r w:rsidRPr="00F87E70">
        <w:rPr>
          <w:szCs w:val="24"/>
        </w:rPr>
        <w:t xml:space="preserve">себя как техническую платформу </w:t>
      </w:r>
      <w:r>
        <w:rPr>
          <w:szCs w:val="24"/>
          <w:lang w:val="en-US"/>
        </w:rPr>
        <w:t>Uber</w:t>
      </w:r>
      <w:r w:rsidRPr="00F87E70">
        <w:rPr>
          <w:szCs w:val="24"/>
        </w:rPr>
        <w:t xml:space="preserve"> </w:t>
      </w:r>
      <w:r>
        <w:rPr>
          <w:szCs w:val="24"/>
        </w:rPr>
        <w:t>экономит на зарплатах водителям, однако в случае если водители станут его частью, это станет дополнительной нагрузкой на и без того убыточную компанию</w:t>
      </w:r>
      <w:r w:rsidRPr="00F87E70">
        <w:rPr>
          <w:szCs w:val="24"/>
        </w:rPr>
        <w:t xml:space="preserve">. Скорость его </w:t>
      </w:r>
      <w:r w:rsidR="007A3152">
        <w:rPr>
          <w:szCs w:val="24"/>
        </w:rPr>
        <w:t>затрат</w:t>
      </w:r>
      <w:r w:rsidRPr="00F87E70">
        <w:rPr>
          <w:szCs w:val="24"/>
        </w:rPr>
        <w:t xml:space="preserve"> </w:t>
      </w:r>
      <w:r>
        <w:rPr>
          <w:szCs w:val="24"/>
        </w:rPr>
        <w:t>денежных средств высоки, а перспективы использования беспилотных автомобилей на дорогах ограничены регулированием и обстоятельствами, вызванными происшествием вызванным автомобилем в режиме самоуправления</w:t>
      </w:r>
      <w:r w:rsidRPr="00F87E70">
        <w:rPr>
          <w:szCs w:val="24"/>
        </w:rPr>
        <w:t>.</w:t>
      </w:r>
      <w:r>
        <w:rPr>
          <w:szCs w:val="24"/>
        </w:rPr>
        <w:t xml:space="preserve"> Текущая ситуация вынуждает компанию сокращать издержки для поддержания цен акций до разрешения главной задачи технологической трансформации и внедрения беспилотных такси. </w:t>
      </w:r>
    </w:p>
    <w:p w14:paraId="3B754CC1" w14:textId="77777777" w:rsidR="00E3586B" w:rsidRDefault="00E3586B" w:rsidP="0038332B">
      <w:pPr>
        <w:pStyle w:val="a9"/>
        <w:rPr>
          <w:szCs w:val="24"/>
        </w:rPr>
      </w:pPr>
    </w:p>
    <w:p w14:paraId="14F34DE1" w14:textId="0C2854BB" w:rsidR="00B42C6D" w:rsidRDefault="0038332B" w:rsidP="0038332B">
      <w:pPr>
        <w:pStyle w:val="a9"/>
        <w:rPr>
          <w:szCs w:val="24"/>
        </w:rPr>
      </w:pPr>
      <w:r>
        <w:rPr>
          <w:szCs w:val="24"/>
        </w:rPr>
        <w:t>Н</w:t>
      </w:r>
      <w:r w:rsidRPr="0038332B">
        <w:rPr>
          <w:szCs w:val="24"/>
        </w:rPr>
        <w:t>едостаточная информированность о фундамент</w:t>
      </w:r>
      <w:r>
        <w:rPr>
          <w:szCs w:val="24"/>
        </w:rPr>
        <w:t>альных</w:t>
      </w:r>
      <w:r w:rsidRPr="0038332B">
        <w:rPr>
          <w:szCs w:val="24"/>
        </w:rPr>
        <w:t xml:space="preserve"> показателях </w:t>
      </w:r>
      <w:r>
        <w:rPr>
          <w:szCs w:val="24"/>
        </w:rPr>
        <w:t>единорогов,</w:t>
      </w:r>
      <w:r w:rsidRPr="0038332B">
        <w:rPr>
          <w:szCs w:val="24"/>
        </w:rPr>
        <w:t xml:space="preserve"> </w:t>
      </w:r>
      <w:r>
        <w:rPr>
          <w:szCs w:val="24"/>
        </w:rPr>
        <w:t>а</w:t>
      </w:r>
      <w:r w:rsidRPr="0038332B">
        <w:rPr>
          <w:szCs w:val="24"/>
        </w:rPr>
        <w:t xml:space="preserve">мбициозные стратегии основателей </w:t>
      </w:r>
      <w:r>
        <w:rPr>
          <w:szCs w:val="24"/>
        </w:rPr>
        <w:t xml:space="preserve">при </w:t>
      </w:r>
      <w:r w:rsidRPr="0038332B">
        <w:rPr>
          <w:szCs w:val="24"/>
        </w:rPr>
        <w:t>масштабировании в условиях неопределенности</w:t>
      </w:r>
      <w:r w:rsidR="00754C27">
        <w:rPr>
          <w:szCs w:val="24"/>
        </w:rPr>
        <w:t xml:space="preserve"> связанные с </w:t>
      </w:r>
      <w:r>
        <w:rPr>
          <w:szCs w:val="24"/>
        </w:rPr>
        <w:t>избыточны</w:t>
      </w:r>
      <w:r w:rsidR="00754C27">
        <w:rPr>
          <w:szCs w:val="24"/>
        </w:rPr>
        <w:t>м</w:t>
      </w:r>
      <w:r>
        <w:rPr>
          <w:szCs w:val="24"/>
        </w:rPr>
        <w:t xml:space="preserve"> слияни</w:t>
      </w:r>
      <w:r w:rsidR="00754C27">
        <w:rPr>
          <w:szCs w:val="24"/>
        </w:rPr>
        <w:t>ем</w:t>
      </w:r>
      <w:r>
        <w:rPr>
          <w:szCs w:val="24"/>
        </w:rPr>
        <w:t xml:space="preserve"> и поглощени</w:t>
      </w:r>
      <w:r w:rsidR="00754C27">
        <w:rPr>
          <w:szCs w:val="24"/>
        </w:rPr>
        <w:t>ем</w:t>
      </w:r>
      <w:r>
        <w:rPr>
          <w:szCs w:val="24"/>
        </w:rPr>
        <w:t xml:space="preserve">, </w:t>
      </w:r>
      <w:r w:rsidRPr="0038332B">
        <w:rPr>
          <w:szCs w:val="24"/>
        </w:rPr>
        <w:t>чрезмерное злоупотребление понятием технологических компани</w:t>
      </w:r>
      <w:r w:rsidR="00754C27">
        <w:rPr>
          <w:szCs w:val="24"/>
        </w:rPr>
        <w:t xml:space="preserve">ей </w:t>
      </w:r>
      <w:r w:rsidR="009564BC">
        <w:rPr>
          <w:szCs w:val="24"/>
        </w:rPr>
        <w:t>―</w:t>
      </w:r>
      <w:r w:rsidR="00754C27">
        <w:rPr>
          <w:szCs w:val="24"/>
        </w:rPr>
        <w:t xml:space="preserve"> всё это сыграло важную роль в формировании опасений по отношению к</w:t>
      </w:r>
      <w:r w:rsidR="00B42C6D" w:rsidRPr="00B42C6D">
        <w:rPr>
          <w:szCs w:val="24"/>
        </w:rPr>
        <w:t xml:space="preserve"> </w:t>
      </w:r>
      <w:r w:rsidR="00B42C6D">
        <w:rPr>
          <w:szCs w:val="24"/>
        </w:rPr>
        <w:t>перспективам роста</w:t>
      </w:r>
      <w:r w:rsidR="00754C27">
        <w:rPr>
          <w:szCs w:val="24"/>
        </w:rPr>
        <w:t xml:space="preserve"> компани</w:t>
      </w:r>
      <w:r w:rsidR="00B42C6D">
        <w:rPr>
          <w:szCs w:val="24"/>
        </w:rPr>
        <w:t>й</w:t>
      </w:r>
      <w:r w:rsidR="00754C27">
        <w:rPr>
          <w:szCs w:val="24"/>
        </w:rPr>
        <w:t>-единорог</w:t>
      </w:r>
      <w:r w:rsidR="00B42C6D">
        <w:rPr>
          <w:szCs w:val="24"/>
        </w:rPr>
        <w:t>ов после размещения</w:t>
      </w:r>
      <w:r w:rsidR="00754C27">
        <w:rPr>
          <w:szCs w:val="24"/>
        </w:rPr>
        <w:t>.</w:t>
      </w:r>
      <w:r w:rsidR="00901FA6">
        <w:rPr>
          <w:szCs w:val="24"/>
        </w:rPr>
        <w:t xml:space="preserve"> </w:t>
      </w:r>
    </w:p>
    <w:p w14:paraId="00C8265B" w14:textId="664C4B99" w:rsidR="00D94B30" w:rsidRDefault="00271979" w:rsidP="0038332B">
      <w:pPr>
        <w:pStyle w:val="a9"/>
        <w:rPr>
          <w:szCs w:val="24"/>
        </w:rPr>
      </w:pPr>
      <w:r w:rsidRPr="00271979">
        <w:rPr>
          <w:szCs w:val="24"/>
        </w:rPr>
        <w:t>В каждой компании</w:t>
      </w:r>
      <w:r w:rsidR="00815987">
        <w:rPr>
          <w:szCs w:val="24"/>
        </w:rPr>
        <w:t xml:space="preserve"> и</w:t>
      </w:r>
      <w:r w:rsidRPr="00271979">
        <w:rPr>
          <w:szCs w:val="24"/>
        </w:rPr>
        <w:t xml:space="preserve"> во всех отраслях внедрение технология стала </w:t>
      </w:r>
      <w:r>
        <w:rPr>
          <w:szCs w:val="24"/>
        </w:rPr>
        <w:t>не предметом переговоров, а обязательной задачей</w:t>
      </w:r>
      <w:r w:rsidR="006F4E13">
        <w:rPr>
          <w:szCs w:val="24"/>
        </w:rPr>
        <w:t xml:space="preserve"> </w:t>
      </w:r>
      <w:r w:rsidR="00815987">
        <w:rPr>
          <w:szCs w:val="24"/>
        </w:rPr>
        <w:t>развития</w:t>
      </w:r>
      <w:r>
        <w:rPr>
          <w:szCs w:val="24"/>
        </w:rPr>
        <w:t xml:space="preserve">. </w:t>
      </w:r>
      <w:r w:rsidR="00901FA6" w:rsidRPr="00901FA6">
        <w:rPr>
          <w:szCs w:val="24"/>
        </w:rPr>
        <w:t xml:space="preserve">Независимо от того, </w:t>
      </w:r>
      <w:r w:rsidR="00B42C6D">
        <w:rPr>
          <w:szCs w:val="24"/>
        </w:rPr>
        <w:t>стоит</w:t>
      </w:r>
      <w:r w:rsidR="00901FA6" w:rsidRPr="00901FA6">
        <w:rPr>
          <w:szCs w:val="24"/>
        </w:rPr>
        <w:t xml:space="preserve"> ли</w:t>
      </w:r>
      <w:r w:rsidR="00B42C6D">
        <w:rPr>
          <w:szCs w:val="24"/>
        </w:rPr>
        <w:t xml:space="preserve"> вопрос о</w:t>
      </w:r>
      <w:r w:rsidR="00901FA6" w:rsidRPr="00901FA6">
        <w:rPr>
          <w:szCs w:val="24"/>
        </w:rPr>
        <w:t xml:space="preserve"> </w:t>
      </w:r>
      <w:r w:rsidR="00B42C6D">
        <w:rPr>
          <w:szCs w:val="24"/>
        </w:rPr>
        <w:t>введение</w:t>
      </w:r>
      <w:r w:rsidR="00901FA6">
        <w:rPr>
          <w:szCs w:val="24"/>
        </w:rPr>
        <w:t xml:space="preserve"> </w:t>
      </w:r>
      <w:r w:rsidR="00901FA6" w:rsidRPr="00901FA6">
        <w:rPr>
          <w:szCs w:val="24"/>
        </w:rPr>
        <w:t>а</w:t>
      </w:r>
      <w:r>
        <w:rPr>
          <w:szCs w:val="24"/>
        </w:rPr>
        <w:t>лгорит</w:t>
      </w:r>
      <w:r w:rsidR="00B42C6D">
        <w:rPr>
          <w:szCs w:val="24"/>
        </w:rPr>
        <w:t>мов по</w:t>
      </w:r>
      <w:r w:rsidR="00901FA6" w:rsidRPr="00901FA6">
        <w:rPr>
          <w:szCs w:val="24"/>
        </w:rPr>
        <w:t xml:space="preserve"> оптимизаци</w:t>
      </w:r>
      <w:r w:rsidR="00B42C6D">
        <w:rPr>
          <w:szCs w:val="24"/>
        </w:rPr>
        <w:t>и</w:t>
      </w:r>
      <w:r w:rsidR="00901FA6" w:rsidRPr="00901FA6">
        <w:rPr>
          <w:szCs w:val="24"/>
        </w:rPr>
        <w:t xml:space="preserve"> цен</w:t>
      </w:r>
      <w:r w:rsidR="00B42C6D">
        <w:rPr>
          <w:szCs w:val="24"/>
        </w:rPr>
        <w:t xml:space="preserve"> на товары</w:t>
      </w:r>
      <w:r w:rsidR="001F03E1">
        <w:rPr>
          <w:szCs w:val="24"/>
        </w:rPr>
        <w:t xml:space="preserve"> для</w:t>
      </w:r>
      <w:r w:rsidR="00B42C6D">
        <w:rPr>
          <w:szCs w:val="24"/>
        </w:rPr>
        <w:t xml:space="preserve"> клиентов</w:t>
      </w:r>
      <w:r w:rsidR="00901FA6" w:rsidRPr="00901FA6">
        <w:rPr>
          <w:szCs w:val="24"/>
        </w:rPr>
        <w:t xml:space="preserve"> или просто управление социальной кампанией</w:t>
      </w:r>
      <w:r>
        <w:rPr>
          <w:szCs w:val="24"/>
        </w:rPr>
        <w:t xml:space="preserve"> через интернет</w:t>
      </w:r>
      <w:r w:rsidR="00901FA6" w:rsidRPr="00901FA6">
        <w:rPr>
          <w:szCs w:val="24"/>
        </w:rPr>
        <w:t>,</w:t>
      </w:r>
      <w:r w:rsidR="00815987">
        <w:rPr>
          <w:szCs w:val="24"/>
        </w:rPr>
        <w:t xml:space="preserve"> сегодня</w:t>
      </w:r>
      <w:r w:rsidR="00901FA6" w:rsidRPr="00901FA6">
        <w:rPr>
          <w:szCs w:val="24"/>
        </w:rPr>
        <w:t xml:space="preserve"> предприятия не могут</w:t>
      </w:r>
      <w:r>
        <w:rPr>
          <w:szCs w:val="24"/>
        </w:rPr>
        <w:t xml:space="preserve"> не заниматься внедрением технологических решений. Однако такой подход не означает, что каждая компания, имеющая в своём распоряжении </w:t>
      </w:r>
      <w:r w:rsidR="006F4E13">
        <w:rPr>
          <w:szCs w:val="24"/>
        </w:rPr>
        <w:t>элемент информационных технологий,</w:t>
      </w:r>
      <w:r>
        <w:rPr>
          <w:szCs w:val="24"/>
        </w:rPr>
        <w:t xml:space="preserve"> является </w:t>
      </w:r>
      <w:r w:rsidR="006F4E13">
        <w:rPr>
          <w:szCs w:val="24"/>
        </w:rPr>
        <w:t>инновационной технологической компанией.</w:t>
      </w:r>
    </w:p>
    <w:p w14:paraId="7DF2B596" w14:textId="77777777" w:rsidR="00601067" w:rsidRDefault="00601067" w:rsidP="00E3586B">
      <w:pPr>
        <w:pStyle w:val="a9"/>
        <w:ind w:firstLine="0"/>
        <w:rPr>
          <w:szCs w:val="24"/>
        </w:rPr>
      </w:pPr>
    </w:p>
    <w:p w14:paraId="1A6F7E7F" w14:textId="621C6ECC" w:rsidR="002B2B17" w:rsidRPr="009F4692" w:rsidRDefault="007218B4" w:rsidP="007218B4">
      <w:pPr>
        <w:pStyle w:val="a9"/>
        <w:rPr>
          <w:szCs w:val="24"/>
        </w:rPr>
      </w:pPr>
      <w:r w:rsidRPr="00E45881">
        <w:rPr>
          <w:szCs w:val="24"/>
        </w:rPr>
        <w:t xml:space="preserve"> </w:t>
      </w:r>
      <w:r w:rsidR="00754C27" w:rsidRPr="00E45881">
        <w:rPr>
          <w:szCs w:val="24"/>
        </w:rPr>
        <w:t>В</w:t>
      </w:r>
      <w:r w:rsidR="00754C27">
        <w:rPr>
          <w:szCs w:val="24"/>
        </w:rPr>
        <w:t>озникший ажиотаж, вокруг</w:t>
      </w:r>
      <w:r w:rsidR="00D94B30">
        <w:rPr>
          <w:szCs w:val="24"/>
        </w:rPr>
        <w:t xml:space="preserve"> произошедший ситуации</w:t>
      </w:r>
      <w:r w:rsidR="00754C27">
        <w:rPr>
          <w:szCs w:val="24"/>
        </w:rPr>
        <w:t xml:space="preserve"> среди единорогов 2019 году</w:t>
      </w:r>
      <w:r w:rsidR="00D94B30">
        <w:rPr>
          <w:szCs w:val="24"/>
        </w:rPr>
        <w:t xml:space="preserve"> </w:t>
      </w:r>
      <w:r w:rsidR="005454B0">
        <w:rPr>
          <w:szCs w:val="24"/>
        </w:rPr>
        <w:t>—</w:t>
      </w:r>
      <w:r w:rsidR="00754C27">
        <w:rPr>
          <w:szCs w:val="24"/>
        </w:rPr>
        <w:t xml:space="preserve"> </w:t>
      </w:r>
      <w:r w:rsidRPr="00E45881">
        <w:rPr>
          <w:szCs w:val="24"/>
        </w:rPr>
        <w:t xml:space="preserve">«заражение» преобладающим мнением </w:t>
      </w:r>
      <w:r w:rsidR="009F4692">
        <w:rPr>
          <w:szCs w:val="24"/>
        </w:rPr>
        <w:t>о сходстве ситуации с кризисом «доткомов»</w:t>
      </w:r>
      <w:r w:rsidR="009F4692" w:rsidRPr="009F4692">
        <w:rPr>
          <w:szCs w:val="24"/>
        </w:rPr>
        <w:t>:</w:t>
      </w:r>
    </w:p>
    <w:p w14:paraId="70F783B1" w14:textId="3733E902" w:rsidR="00DA1F95" w:rsidRPr="00E45881" w:rsidRDefault="00DA1F95" w:rsidP="00DA1F95">
      <w:pPr>
        <w:pStyle w:val="a9"/>
        <w:numPr>
          <w:ilvl w:val="0"/>
          <w:numId w:val="2"/>
        </w:numPr>
        <w:rPr>
          <w:szCs w:val="24"/>
        </w:rPr>
      </w:pPr>
      <w:r w:rsidRPr="00E45881">
        <w:rPr>
          <w:szCs w:val="24"/>
        </w:rPr>
        <w:t>Тогда и сейчас, стартапы тратят на рекламу и пиар огромные и имеют проблемы с выходом на прибыль</w:t>
      </w:r>
      <w:r w:rsidR="00492E36" w:rsidRPr="00E45881">
        <w:rPr>
          <w:szCs w:val="24"/>
        </w:rPr>
        <w:t xml:space="preserve">. Почти каждый единорог выходит на </w:t>
      </w:r>
      <w:r w:rsidR="007218B4" w:rsidRPr="00E45881">
        <w:rPr>
          <w:szCs w:val="24"/>
        </w:rPr>
        <w:t xml:space="preserve">первичное публичное размещение </w:t>
      </w:r>
      <w:r w:rsidR="00492E36" w:rsidRPr="00E45881">
        <w:rPr>
          <w:szCs w:val="24"/>
        </w:rPr>
        <w:t xml:space="preserve">с </w:t>
      </w:r>
      <w:r w:rsidR="00723E29" w:rsidRPr="00E45881">
        <w:rPr>
          <w:szCs w:val="24"/>
        </w:rPr>
        <w:t>убытками.</w:t>
      </w:r>
    </w:p>
    <w:p w14:paraId="4108CE79" w14:textId="72E19D38" w:rsidR="00DA1F95" w:rsidRPr="00E45881" w:rsidRDefault="00DA1F95" w:rsidP="00DA1F95">
      <w:pPr>
        <w:pStyle w:val="a9"/>
        <w:numPr>
          <w:ilvl w:val="0"/>
          <w:numId w:val="2"/>
        </w:numPr>
        <w:rPr>
          <w:szCs w:val="24"/>
        </w:rPr>
      </w:pPr>
      <w:r w:rsidRPr="00E45881">
        <w:rPr>
          <w:szCs w:val="24"/>
        </w:rPr>
        <w:t>Тогда и сейчас, компании заявляют целью измен</w:t>
      </w:r>
      <w:r w:rsidR="00492E36" w:rsidRPr="00E45881">
        <w:rPr>
          <w:szCs w:val="24"/>
        </w:rPr>
        <w:t>ение</w:t>
      </w:r>
      <w:r w:rsidRPr="00E45881">
        <w:rPr>
          <w:szCs w:val="24"/>
        </w:rPr>
        <w:t xml:space="preserve"> мир</w:t>
      </w:r>
      <w:r w:rsidR="00492E36" w:rsidRPr="00E45881">
        <w:rPr>
          <w:szCs w:val="24"/>
        </w:rPr>
        <w:t>а</w:t>
      </w:r>
      <w:r w:rsidRPr="00E45881">
        <w:rPr>
          <w:szCs w:val="24"/>
        </w:rPr>
        <w:t xml:space="preserve"> к лучшему, возникает проблема нехватки средств на поддержание бизнеса</w:t>
      </w:r>
      <w:r w:rsidR="00492E36" w:rsidRPr="00E45881">
        <w:rPr>
          <w:szCs w:val="24"/>
        </w:rPr>
        <w:t xml:space="preserve">. Убыток </w:t>
      </w:r>
      <w:r w:rsidR="006F4E13">
        <w:rPr>
          <w:szCs w:val="24"/>
        </w:rPr>
        <w:t>у компаний-единорогов</w:t>
      </w:r>
      <w:r w:rsidR="00492E36" w:rsidRPr="00E45881">
        <w:rPr>
          <w:szCs w:val="24"/>
        </w:rPr>
        <w:t xml:space="preserve"> значительно превышает доходы согласно проспект</w:t>
      </w:r>
      <w:r w:rsidR="006F4E13">
        <w:rPr>
          <w:szCs w:val="24"/>
        </w:rPr>
        <w:t>ам</w:t>
      </w:r>
      <w:r w:rsidR="00492E36" w:rsidRPr="00E45881">
        <w:rPr>
          <w:szCs w:val="24"/>
        </w:rPr>
        <w:t xml:space="preserve"> </w:t>
      </w:r>
      <w:r w:rsidR="007218B4" w:rsidRPr="00E45881">
        <w:rPr>
          <w:szCs w:val="24"/>
        </w:rPr>
        <w:t>первично</w:t>
      </w:r>
      <w:r w:rsidR="00723E29">
        <w:rPr>
          <w:szCs w:val="24"/>
        </w:rPr>
        <w:t>го</w:t>
      </w:r>
      <w:r w:rsidR="007218B4" w:rsidRPr="00E45881">
        <w:rPr>
          <w:szCs w:val="24"/>
        </w:rPr>
        <w:t xml:space="preserve"> публично</w:t>
      </w:r>
      <w:r w:rsidR="00723E29">
        <w:rPr>
          <w:szCs w:val="24"/>
        </w:rPr>
        <w:t>го</w:t>
      </w:r>
      <w:r w:rsidR="007218B4" w:rsidRPr="00E45881">
        <w:rPr>
          <w:szCs w:val="24"/>
        </w:rPr>
        <w:t xml:space="preserve"> размещени</w:t>
      </w:r>
      <w:r w:rsidR="00723E29">
        <w:rPr>
          <w:szCs w:val="24"/>
        </w:rPr>
        <w:t>я</w:t>
      </w:r>
      <w:r w:rsidR="00492E36" w:rsidRPr="00E45881">
        <w:rPr>
          <w:szCs w:val="24"/>
        </w:rPr>
        <w:t xml:space="preserve">, </w:t>
      </w:r>
      <w:r w:rsidR="006F4E13">
        <w:rPr>
          <w:szCs w:val="24"/>
        </w:rPr>
        <w:t xml:space="preserve">что ставит </w:t>
      </w:r>
      <w:r w:rsidR="00815987">
        <w:rPr>
          <w:szCs w:val="24"/>
        </w:rPr>
        <w:t xml:space="preserve">их </w:t>
      </w:r>
      <w:r w:rsidR="006F4E13">
        <w:rPr>
          <w:szCs w:val="24"/>
        </w:rPr>
        <w:t>под угрозу банкротства</w:t>
      </w:r>
      <w:r w:rsidR="00492E36" w:rsidRPr="00E45881">
        <w:rPr>
          <w:szCs w:val="24"/>
        </w:rPr>
        <w:t xml:space="preserve">. </w:t>
      </w:r>
    </w:p>
    <w:p w14:paraId="1564C21F" w14:textId="2BB85660" w:rsidR="00DA1F95" w:rsidRPr="00E45881" w:rsidRDefault="00DA1F95" w:rsidP="00DA1F95">
      <w:pPr>
        <w:pStyle w:val="a9"/>
        <w:numPr>
          <w:ilvl w:val="0"/>
          <w:numId w:val="2"/>
        </w:numPr>
        <w:rPr>
          <w:szCs w:val="24"/>
        </w:rPr>
      </w:pPr>
      <w:r w:rsidRPr="00E45881">
        <w:rPr>
          <w:szCs w:val="24"/>
        </w:rPr>
        <w:t>Тогда и сейчас, капитализации компаний рушатся в мгновени</w:t>
      </w:r>
      <w:r w:rsidR="009F4692">
        <w:rPr>
          <w:szCs w:val="24"/>
        </w:rPr>
        <w:t>е</w:t>
      </w:r>
      <w:r w:rsidRPr="00E45881">
        <w:rPr>
          <w:szCs w:val="24"/>
        </w:rPr>
        <w:t xml:space="preserve"> </w:t>
      </w:r>
      <w:r w:rsidR="00492E36" w:rsidRPr="00E45881">
        <w:rPr>
          <w:szCs w:val="24"/>
        </w:rPr>
        <w:t>(</w:t>
      </w:r>
      <w:r w:rsidR="00492E36" w:rsidRPr="00E45881">
        <w:rPr>
          <w:szCs w:val="24"/>
          <w:lang w:val="en-US"/>
        </w:rPr>
        <w:t>SoftBank</w:t>
      </w:r>
      <w:r w:rsidR="00492E36" w:rsidRPr="00E45881">
        <w:rPr>
          <w:szCs w:val="24"/>
        </w:rPr>
        <w:t xml:space="preserve"> понёс крупные потери, после резкого падения </w:t>
      </w:r>
      <w:r w:rsidR="009F4692">
        <w:rPr>
          <w:szCs w:val="24"/>
        </w:rPr>
        <w:t>оценки</w:t>
      </w:r>
      <w:r w:rsidR="00492E36" w:rsidRPr="00E45881">
        <w:rPr>
          <w:szCs w:val="24"/>
        </w:rPr>
        <w:t xml:space="preserve"> </w:t>
      </w:r>
      <w:r w:rsidR="00492E36" w:rsidRPr="00E45881">
        <w:rPr>
          <w:szCs w:val="24"/>
          <w:lang w:val="en-US"/>
        </w:rPr>
        <w:t>WeWork</w:t>
      </w:r>
      <w:r w:rsidR="00F12173">
        <w:rPr>
          <w:szCs w:val="24"/>
        </w:rPr>
        <w:t xml:space="preserve"> и сейчас обе компании испытывают критику со стороны СМИ</w:t>
      </w:r>
      <w:r w:rsidR="00492E36" w:rsidRPr="00E45881">
        <w:rPr>
          <w:szCs w:val="24"/>
        </w:rPr>
        <w:t>)</w:t>
      </w:r>
    </w:p>
    <w:p w14:paraId="5BF59917" w14:textId="0A20FE96" w:rsidR="00DA1F95" w:rsidRDefault="00DA1F95" w:rsidP="00DA1F95">
      <w:pPr>
        <w:pStyle w:val="a9"/>
        <w:numPr>
          <w:ilvl w:val="0"/>
          <w:numId w:val="2"/>
        </w:numPr>
        <w:rPr>
          <w:szCs w:val="24"/>
        </w:rPr>
      </w:pPr>
      <w:r w:rsidRPr="00E45881">
        <w:rPr>
          <w:szCs w:val="24"/>
        </w:rPr>
        <w:lastRenderedPageBreak/>
        <w:t>Тогда и сейчас, наблюдается как на место эйфории невиданного роста, приходит реальность и резк</w:t>
      </w:r>
      <w:r w:rsidR="00492E36" w:rsidRPr="00E45881">
        <w:rPr>
          <w:szCs w:val="24"/>
        </w:rPr>
        <w:t>ие</w:t>
      </w:r>
      <w:r w:rsidRPr="00E45881">
        <w:rPr>
          <w:szCs w:val="24"/>
        </w:rPr>
        <w:t xml:space="preserve"> сокращения штатов сотрудников</w:t>
      </w:r>
      <w:r w:rsidR="000C44B1" w:rsidRPr="00E45881">
        <w:rPr>
          <w:szCs w:val="24"/>
        </w:rPr>
        <w:t xml:space="preserve">. </w:t>
      </w:r>
      <w:r w:rsidR="00492E36" w:rsidRPr="00E45881">
        <w:rPr>
          <w:szCs w:val="24"/>
        </w:rPr>
        <w:t xml:space="preserve">С момента выхода на </w:t>
      </w:r>
      <w:r w:rsidR="007218B4" w:rsidRPr="00E45881">
        <w:rPr>
          <w:szCs w:val="24"/>
        </w:rPr>
        <w:t>первичное публичное размещение</w:t>
      </w:r>
      <w:r w:rsidR="00492E36" w:rsidRPr="00E45881">
        <w:rPr>
          <w:szCs w:val="24"/>
        </w:rPr>
        <w:t xml:space="preserve">, </w:t>
      </w:r>
      <w:r w:rsidR="00492E36" w:rsidRPr="00E45881">
        <w:rPr>
          <w:szCs w:val="24"/>
          <w:lang w:val="en-US"/>
        </w:rPr>
        <w:t>Uber</w:t>
      </w:r>
      <w:r w:rsidR="00492E36" w:rsidRPr="00E45881">
        <w:rPr>
          <w:szCs w:val="24"/>
        </w:rPr>
        <w:t xml:space="preserve"> осуществил несколько волн сокращения сотрудников</w:t>
      </w:r>
      <w:r w:rsidR="00834003">
        <w:rPr>
          <w:szCs w:val="24"/>
        </w:rPr>
        <w:t xml:space="preserve"> </w:t>
      </w:r>
      <w:r w:rsidR="00834003">
        <w:rPr>
          <w:szCs w:val="24"/>
        </w:rPr>
        <w:fldChar w:fldCharType="begin" w:fldLock="1"/>
      </w:r>
      <w:r w:rsidR="00E3586B">
        <w:rPr>
          <w:szCs w:val="24"/>
        </w:rPr>
        <w:instrText>ADDIN CSL_CITATION {"citationItems":[{"id":"ITEM-1","itemData":{"URL":"https://www.businessinsider.com/uber-fires-435-engineering-and-product-employees-2019-9","accessed":{"date-parts":[["2020","4","26"]]},"author":[{"dropping-particle":"","family":"BusinessInsider","given":"","non-dropping-particle":"","parse-names":false,"suffix":""}],"id":"ITEM-1","issued":{"date-parts":[["0"]]},"title":"Uber fires 435 employees in second round of layoffs this year - Business Insider","type":"webpage"},"uris":["http://www.mendeley.com/documents/?uuid=2e13f71b-d75a-3842-a1ac-124f51e48dda"]}],"mendeley":{"formattedCitation":"[5]","plainTextFormattedCitation":"[5]","previouslyFormattedCitation":"[5]"},"properties":{"noteIndex":0},"schema":"https://github.com/citation-style-language/schema/raw/master/csl-citation.json"}</w:instrText>
      </w:r>
      <w:r w:rsidR="00834003">
        <w:rPr>
          <w:szCs w:val="24"/>
        </w:rPr>
        <w:fldChar w:fldCharType="separate"/>
      </w:r>
      <w:r w:rsidR="00E3586B" w:rsidRPr="00E3586B">
        <w:rPr>
          <w:noProof/>
          <w:szCs w:val="24"/>
        </w:rPr>
        <w:t>[5]</w:t>
      </w:r>
      <w:r w:rsidR="00834003">
        <w:rPr>
          <w:szCs w:val="24"/>
        </w:rPr>
        <w:fldChar w:fldCharType="end"/>
      </w:r>
      <w:r w:rsidR="000C44B1" w:rsidRPr="00E45881">
        <w:rPr>
          <w:szCs w:val="24"/>
        </w:rPr>
        <w:t>.</w:t>
      </w:r>
    </w:p>
    <w:p w14:paraId="74A8E4F8" w14:textId="0ED5FF4B" w:rsidR="00E3586B" w:rsidRPr="005454B0" w:rsidRDefault="009F4692" w:rsidP="005454B0">
      <w:pPr>
        <w:pStyle w:val="a9"/>
        <w:numPr>
          <w:ilvl w:val="0"/>
          <w:numId w:val="2"/>
        </w:numPr>
        <w:rPr>
          <w:szCs w:val="24"/>
        </w:rPr>
      </w:pPr>
      <w:r>
        <w:rPr>
          <w:szCs w:val="24"/>
        </w:rPr>
        <w:t xml:space="preserve">Тогда и сейчас, можно стать </w:t>
      </w:r>
      <w:r w:rsidR="006F4E13">
        <w:rPr>
          <w:szCs w:val="24"/>
        </w:rPr>
        <w:t>инновационной</w:t>
      </w:r>
      <w:r>
        <w:rPr>
          <w:szCs w:val="24"/>
        </w:rPr>
        <w:t xml:space="preserve"> компанией, добавив технологию к обыденно</w:t>
      </w:r>
      <w:r w:rsidR="000659DC">
        <w:rPr>
          <w:szCs w:val="24"/>
        </w:rPr>
        <w:t>й</w:t>
      </w:r>
      <w:r>
        <w:rPr>
          <w:szCs w:val="24"/>
        </w:rPr>
        <w:t xml:space="preserve"> </w:t>
      </w:r>
      <w:r w:rsidR="006F4E13">
        <w:rPr>
          <w:szCs w:val="24"/>
        </w:rPr>
        <w:t>бизнес модели</w:t>
      </w:r>
      <w:r>
        <w:rPr>
          <w:szCs w:val="24"/>
        </w:rPr>
        <w:t>.</w:t>
      </w:r>
    </w:p>
    <w:p w14:paraId="15D27DF5" w14:textId="089E1853" w:rsidR="00487CB9" w:rsidRPr="006F4E13" w:rsidRDefault="00E3586B" w:rsidP="00E3586B">
      <w:pPr>
        <w:pStyle w:val="a9"/>
        <w:rPr>
          <w:szCs w:val="24"/>
        </w:rPr>
      </w:pPr>
      <w:r w:rsidRPr="00E45881">
        <w:rPr>
          <w:szCs w:val="24"/>
        </w:rPr>
        <w:t>Однако, нельзя сказать, что это полное повторение пузыря</w:t>
      </w:r>
      <w:r>
        <w:rPr>
          <w:szCs w:val="24"/>
        </w:rPr>
        <w:t xml:space="preserve">. </w:t>
      </w:r>
      <w:r w:rsidR="00487CB9" w:rsidRPr="00E45881">
        <w:rPr>
          <w:szCs w:val="24"/>
        </w:rPr>
        <w:t xml:space="preserve">Сегодня компании-единороги, занимающиеся </w:t>
      </w:r>
      <w:r w:rsidRPr="00E45881">
        <w:rPr>
          <w:szCs w:val="24"/>
        </w:rPr>
        <w:t>программным обеспечением,</w:t>
      </w:r>
      <w:r>
        <w:rPr>
          <w:szCs w:val="24"/>
        </w:rPr>
        <w:t xml:space="preserve"> имеют намного больше возможностей для развития</w:t>
      </w:r>
      <w:r w:rsidR="00487CB9" w:rsidRPr="00E45881">
        <w:rPr>
          <w:szCs w:val="24"/>
        </w:rPr>
        <w:t xml:space="preserve"> т</w:t>
      </w:r>
      <w:r w:rsidR="00D5276E">
        <w:rPr>
          <w:szCs w:val="24"/>
        </w:rPr>
        <w:t>а</w:t>
      </w:r>
      <w:r w:rsidR="00487CB9" w:rsidRPr="00E45881">
        <w:rPr>
          <w:szCs w:val="24"/>
        </w:rPr>
        <w:t>к</w:t>
      </w:r>
      <w:r w:rsidR="00D5276E">
        <w:rPr>
          <w:szCs w:val="24"/>
        </w:rPr>
        <w:t xml:space="preserve"> как</w:t>
      </w:r>
      <w:r w:rsidR="00487CB9" w:rsidRPr="00E45881">
        <w:rPr>
          <w:szCs w:val="24"/>
        </w:rPr>
        <w:t xml:space="preserve"> проникновение технологий </w:t>
      </w:r>
      <w:r w:rsidR="00946A41" w:rsidRPr="00E45881">
        <w:rPr>
          <w:szCs w:val="24"/>
        </w:rPr>
        <w:t xml:space="preserve">и взаимодействие </w:t>
      </w:r>
      <w:r w:rsidR="00946A41" w:rsidRPr="006F4E13">
        <w:rPr>
          <w:szCs w:val="24"/>
        </w:rPr>
        <w:t xml:space="preserve">с другими </w:t>
      </w:r>
      <w:r w:rsidR="006F4E13">
        <w:rPr>
          <w:szCs w:val="24"/>
        </w:rPr>
        <w:t>индустриями</w:t>
      </w:r>
      <w:r w:rsidR="00946A41" w:rsidRPr="006F4E13">
        <w:rPr>
          <w:szCs w:val="24"/>
        </w:rPr>
        <w:t xml:space="preserve"> </w:t>
      </w:r>
      <w:r w:rsidR="00487CB9" w:rsidRPr="006F4E13">
        <w:rPr>
          <w:szCs w:val="24"/>
        </w:rPr>
        <w:t>стал</w:t>
      </w:r>
      <w:r w:rsidR="00A65074" w:rsidRPr="006F4E13">
        <w:rPr>
          <w:szCs w:val="24"/>
        </w:rPr>
        <w:t>о</w:t>
      </w:r>
      <w:r w:rsidR="00487CB9" w:rsidRPr="006F4E13">
        <w:rPr>
          <w:szCs w:val="24"/>
        </w:rPr>
        <w:t xml:space="preserve"> значительно сильнее с годами.</w:t>
      </w:r>
    </w:p>
    <w:p w14:paraId="20868E94" w14:textId="77777777" w:rsidR="00C77AD7" w:rsidRPr="003766AE" w:rsidRDefault="00C77AD7" w:rsidP="00526509">
      <w:pPr>
        <w:pStyle w:val="a9"/>
        <w:ind w:firstLine="0"/>
        <w:rPr>
          <w:szCs w:val="24"/>
        </w:rPr>
      </w:pPr>
    </w:p>
    <w:p w14:paraId="039EBEB3" w14:textId="628C52FE" w:rsidR="00815987" w:rsidRDefault="003D77AE" w:rsidP="002778BF">
      <w:pPr>
        <w:pStyle w:val="a9"/>
        <w:rPr>
          <w:szCs w:val="24"/>
        </w:rPr>
      </w:pPr>
      <w:r>
        <w:rPr>
          <w:szCs w:val="24"/>
        </w:rPr>
        <w:t xml:space="preserve">Если обратить внимание на </w:t>
      </w:r>
      <w:r w:rsidR="002778BF">
        <w:rPr>
          <w:szCs w:val="24"/>
        </w:rPr>
        <w:t>эталонные</w:t>
      </w:r>
      <w:r>
        <w:rPr>
          <w:szCs w:val="24"/>
        </w:rPr>
        <w:t xml:space="preserve"> публичные размещения, например</w:t>
      </w:r>
      <w:r w:rsidRPr="00960557">
        <w:rPr>
          <w:szCs w:val="24"/>
        </w:rPr>
        <w:t xml:space="preserve"> </w:t>
      </w:r>
      <w:r w:rsidRPr="00960557">
        <w:rPr>
          <w:szCs w:val="24"/>
          <w:lang w:val="en-US"/>
        </w:rPr>
        <w:t>Facebook</w:t>
      </w:r>
      <w:r>
        <w:rPr>
          <w:szCs w:val="24"/>
        </w:rPr>
        <w:t>, осуществленный</w:t>
      </w:r>
      <w:r w:rsidRPr="00960557">
        <w:rPr>
          <w:szCs w:val="24"/>
        </w:rPr>
        <w:t xml:space="preserve"> в мае 2012 года</w:t>
      </w:r>
      <w:r>
        <w:rPr>
          <w:szCs w:val="24"/>
        </w:rPr>
        <w:t>, оно</w:t>
      </w:r>
      <w:r w:rsidRPr="00960557">
        <w:rPr>
          <w:szCs w:val="24"/>
        </w:rPr>
        <w:t xml:space="preserve"> было полно противоречий и критики. </w:t>
      </w:r>
      <w:r>
        <w:rPr>
          <w:szCs w:val="24"/>
        </w:rPr>
        <w:t>Н</w:t>
      </w:r>
      <w:r w:rsidRPr="00960557">
        <w:rPr>
          <w:szCs w:val="24"/>
        </w:rPr>
        <w:t>есмотря на первоначальную рыночную капитализацию в 8</w:t>
      </w:r>
      <w:r>
        <w:rPr>
          <w:szCs w:val="24"/>
        </w:rPr>
        <w:t>3</w:t>
      </w:r>
      <w:r w:rsidRPr="00960557">
        <w:rPr>
          <w:szCs w:val="24"/>
        </w:rPr>
        <w:t xml:space="preserve"> миллиард</w:t>
      </w:r>
      <w:r>
        <w:rPr>
          <w:szCs w:val="24"/>
        </w:rPr>
        <w:t>а</w:t>
      </w:r>
      <w:r w:rsidRPr="00960557">
        <w:rPr>
          <w:szCs w:val="24"/>
        </w:rPr>
        <w:t xml:space="preserve"> долларов, сначала это выглядело как провал</w:t>
      </w:r>
      <w:r w:rsidR="002778BF" w:rsidRPr="002778BF">
        <w:rPr>
          <w:szCs w:val="24"/>
        </w:rPr>
        <w:t xml:space="preserve">. </w:t>
      </w:r>
      <w:r w:rsidRPr="00960557">
        <w:rPr>
          <w:szCs w:val="24"/>
        </w:rPr>
        <w:t xml:space="preserve">Акции </w:t>
      </w:r>
      <w:r w:rsidRPr="00960557">
        <w:rPr>
          <w:szCs w:val="24"/>
          <w:lang w:val="en-US"/>
        </w:rPr>
        <w:t>Facebook</w:t>
      </w:r>
      <w:r w:rsidRPr="00960557">
        <w:rPr>
          <w:szCs w:val="24"/>
        </w:rPr>
        <w:t xml:space="preserve"> продолжали снижаться в течение первого года или около того</w:t>
      </w:r>
      <w:r w:rsidR="005454B0">
        <w:rPr>
          <w:szCs w:val="24"/>
        </w:rPr>
        <w:t xml:space="preserve"> (см. </w:t>
      </w:r>
      <w:r w:rsidR="005454B0" w:rsidRPr="005454B0">
        <w:rPr>
          <w:szCs w:val="24"/>
        </w:rPr>
        <w:fldChar w:fldCharType="begin"/>
      </w:r>
      <w:r w:rsidR="005454B0" w:rsidRPr="005454B0">
        <w:rPr>
          <w:szCs w:val="24"/>
        </w:rPr>
        <w:instrText xml:space="preserve"> REF фейсбук \h </w:instrText>
      </w:r>
      <w:r w:rsidR="005454B0">
        <w:rPr>
          <w:szCs w:val="24"/>
        </w:rPr>
        <w:instrText xml:space="preserve"> \* MERGEFORMAT </w:instrText>
      </w:r>
      <w:r w:rsidR="005454B0" w:rsidRPr="005454B0">
        <w:rPr>
          <w:szCs w:val="24"/>
        </w:rPr>
      </w:r>
      <w:r w:rsidR="005454B0" w:rsidRPr="005454B0">
        <w:rPr>
          <w:szCs w:val="24"/>
        </w:rPr>
        <w:fldChar w:fldCharType="separate"/>
      </w:r>
      <w:r w:rsidR="00137249" w:rsidRPr="00137249">
        <w:rPr>
          <w:szCs w:val="24"/>
        </w:rPr>
        <w:t xml:space="preserve">Рисунок </w:t>
      </w:r>
      <w:r w:rsidR="00137249" w:rsidRPr="00137249">
        <w:rPr>
          <w:noProof/>
          <w:szCs w:val="24"/>
        </w:rPr>
        <w:t>3</w:t>
      </w:r>
      <w:r w:rsidR="00137249" w:rsidRPr="00137249">
        <w:rPr>
          <w:szCs w:val="24"/>
        </w:rPr>
        <w:t xml:space="preserve"> «Динамика акций </w:t>
      </w:r>
      <w:r w:rsidR="00137249" w:rsidRPr="00137249">
        <w:rPr>
          <w:szCs w:val="24"/>
          <w:lang w:val="en-US"/>
        </w:rPr>
        <w:t>Facebook</w:t>
      </w:r>
      <w:r w:rsidR="00137249" w:rsidRPr="00137249">
        <w:rPr>
          <w:szCs w:val="24"/>
        </w:rPr>
        <w:t xml:space="preserve"> после размещения»</w:t>
      </w:r>
      <w:r w:rsidR="005454B0" w:rsidRPr="005454B0">
        <w:rPr>
          <w:szCs w:val="24"/>
        </w:rPr>
        <w:fldChar w:fldCharType="end"/>
      </w:r>
      <w:r w:rsidR="005454B0">
        <w:rPr>
          <w:szCs w:val="24"/>
        </w:rPr>
        <w:t>)</w:t>
      </w:r>
      <w:r w:rsidR="00B42C6D">
        <w:rPr>
          <w:szCs w:val="24"/>
        </w:rPr>
        <w:t>,</w:t>
      </w:r>
      <w:r w:rsidRPr="00960557">
        <w:rPr>
          <w:szCs w:val="24"/>
        </w:rPr>
        <w:t xml:space="preserve"> </w:t>
      </w:r>
      <w:r w:rsidR="00B42C6D">
        <w:rPr>
          <w:szCs w:val="24"/>
        </w:rPr>
        <w:t>н</w:t>
      </w:r>
      <w:r w:rsidRPr="00960557">
        <w:rPr>
          <w:szCs w:val="24"/>
        </w:rPr>
        <w:t xml:space="preserve">о к концу 2013 года рыночная капитализация компании начала неумолимый </w:t>
      </w:r>
      <w:r w:rsidR="00043A68">
        <w:rPr>
          <w:szCs w:val="24"/>
        </w:rPr>
        <w:t>рост</w:t>
      </w:r>
      <w:r w:rsidRPr="00960557">
        <w:rPr>
          <w:szCs w:val="24"/>
        </w:rPr>
        <w:t xml:space="preserve"> к ее нынешнему положению</w:t>
      </w:r>
      <w:r w:rsidR="005454B0">
        <w:rPr>
          <w:szCs w:val="24"/>
        </w:rPr>
        <w:t>.</w:t>
      </w:r>
    </w:p>
    <w:p w14:paraId="1725433F" w14:textId="77777777" w:rsidR="003F5562" w:rsidRDefault="003F5562" w:rsidP="002778BF">
      <w:pPr>
        <w:pStyle w:val="a9"/>
        <w:rPr>
          <w:szCs w:val="24"/>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3F5562" w:rsidRPr="00E45881" w14:paraId="7D99BE78" w14:textId="77777777" w:rsidTr="003F5562">
        <w:tc>
          <w:tcPr>
            <w:tcW w:w="9344" w:type="dxa"/>
          </w:tcPr>
          <w:p w14:paraId="4BC5C816" w14:textId="6F5C4700" w:rsidR="003F5562" w:rsidRPr="00E45881" w:rsidRDefault="00B224E5" w:rsidP="003F5562">
            <w:pPr>
              <w:pStyle w:val="a9"/>
              <w:ind w:firstLine="0"/>
              <w:jc w:val="center"/>
              <w:rPr>
                <w:szCs w:val="24"/>
              </w:rPr>
            </w:pPr>
            <w:r w:rsidRPr="00B224E5">
              <w:rPr>
                <w:noProof/>
                <w:szCs w:val="24"/>
              </w:rPr>
              <w:drawing>
                <wp:inline distT="0" distB="0" distL="0" distR="0" wp14:anchorId="421CC50F" wp14:editId="6EF5B68B">
                  <wp:extent cx="4562475" cy="2264653"/>
                  <wp:effectExtent l="0" t="0" r="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2649" cy="2289558"/>
                          </a:xfrm>
                          <a:prstGeom prst="rect">
                            <a:avLst/>
                          </a:prstGeom>
                        </pic:spPr>
                      </pic:pic>
                    </a:graphicData>
                  </a:graphic>
                </wp:inline>
              </w:drawing>
            </w:r>
          </w:p>
        </w:tc>
      </w:tr>
      <w:tr w:rsidR="003F5562" w:rsidRPr="0009164F" w14:paraId="71724F10" w14:textId="77777777" w:rsidTr="003F5562">
        <w:tc>
          <w:tcPr>
            <w:tcW w:w="9344" w:type="dxa"/>
          </w:tcPr>
          <w:p w14:paraId="0E2CF091" w14:textId="627483B3" w:rsidR="003F5562" w:rsidRPr="0009164F" w:rsidRDefault="003F5562" w:rsidP="003F5562">
            <w:pPr>
              <w:pStyle w:val="a6"/>
              <w:spacing w:line="240" w:lineRule="auto"/>
              <w:rPr>
                <w:sz w:val="20"/>
                <w:szCs w:val="20"/>
              </w:rPr>
            </w:pPr>
            <w:bookmarkStart w:id="11" w:name="фейсбук"/>
            <w:r w:rsidRPr="0009164F">
              <w:rPr>
                <w:sz w:val="20"/>
                <w:szCs w:val="20"/>
              </w:rPr>
              <w:t>Рис</w:t>
            </w:r>
            <w:r>
              <w:rPr>
                <w:sz w:val="20"/>
                <w:szCs w:val="20"/>
              </w:rPr>
              <w:t>унок</w:t>
            </w:r>
            <w:r w:rsidRPr="0009164F">
              <w:rPr>
                <w:sz w:val="20"/>
                <w:szCs w:val="20"/>
              </w:rPr>
              <w:t xml:space="preserve"> </w:t>
            </w:r>
            <w:r w:rsidR="00147E3C">
              <w:rPr>
                <w:sz w:val="20"/>
                <w:szCs w:val="20"/>
              </w:rPr>
              <w:fldChar w:fldCharType="begin"/>
            </w:r>
            <w:r w:rsidR="00147E3C">
              <w:rPr>
                <w:sz w:val="20"/>
                <w:szCs w:val="20"/>
              </w:rPr>
              <w:instrText xml:space="preserve"> seq pic </w:instrText>
            </w:r>
            <w:r w:rsidR="00147E3C">
              <w:rPr>
                <w:sz w:val="20"/>
                <w:szCs w:val="20"/>
              </w:rPr>
              <w:fldChar w:fldCharType="separate"/>
            </w:r>
            <w:r w:rsidR="00137249">
              <w:rPr>
                <w:noProof/>
                <w:sz w:val="20"/>
                <w:szCs w:val="20"/>
              </w:rPr>
              <w:t>3</w:t>
            </w:r>
            <w:r w:rsidR="00147E3C">
              <w:rPr>
                <w:sz w:val="20"/>
                <w:szCs w:val="20"/>
              </w:rPr>
              <w:fldChar w:fldCharType="end"/>
            </w:r>
            <w:r w:rsidRPr="0009164F">
              <w:rPr>
                <w:sz w:val="20"/>
                <w:szCs w:val="20"/>
              </w:rPr>
              <w:t xml:space="preserve"> </w:t>
            </w:r>
            <w:r>
              <w:rPr>
                <w:sz w:val="20"/>
                <w:szCs w:val="20"/>
              </w:rPr>
              <w:t xml:space="preserve">«Динамика акций </w:t>
            </w:r>
            <w:r>
              <w:rPr>
                <w:sz w:val="20"/>
                <w:szCs w:val="20"/>
                <w:lang w:val="en-US"/>
              </w:rPr>
              <w:t>Facebook</w:t>
            </w:r>
            <w:r w:rsidRPr="003F5562">
              <w:rPr>
                <w:sz w:val="20"/>
                <w:szCs w:val="20"/>
              </w:rPr>
              <w:t xml:space="preserve"> </w:t>
            </w:r>
            <w:r>
              <w:rPr>
                <w:sz w:val="20"/>
                <w:szCs w:val="20"/>
              </w:rPr>
              <w:t>после размещения»</w:t>
            </w:r>
            <w:bookmarkEnd w:id="11"/>
            <w:r w:rsidRPr="0009164F">
              <w:rPr>
                <w:sz w:val="20"/>
                <w:szCs w:val="20"/>
              </w:rPr>
              <w:t xml:space="preserve"> </w:t>
            </w:r>
          </w:p>
          <w:p w14:paraId="6D159E99" w14:textId="77777777" w:rsidR="003F5562" w:rsidRPr="0009164F" w:rsidRDefault="003F5562" w:rsidP="003F5562">
            <w:pPr>
              <w:pStyle w:val="a6"/>
              <w:spacing w:line="240" w:lineRule="auto"/>
              <w:jc w:val="left"/>
              <w:rPr>
                <w:szCs w:val="24"/>
              </w:rPr>
            </w:pPr>
            <w:r w:rsidRPr="0009164F">
              <w:rPr>
                <w:sz w:val="20"/>
                <w:szCs w:val="20"/>
              </w:rPr>
              <w:t xml:space="preserve">Составлено автором на основании данных </w:t>
            </w:r>
            <w:r>
              <w:rPr>
                <w:sz w:val="20"/>
                <w:szCs w:val="20"/>
              </w:rPr>
              <w:fldChar w:fldCharType="begin" w:fldLock="1"/>
            </w:r>
            <w:r>
              <w:rPr>
                <w:sz w:val="20"/>
                <w:szCs w:val="20"/>
              </w:rPr>
              <w:instrText>ADDIN CSL_CITATION {"citationItems":[{"id":"ITEM-1","itemData":{"URL":"https://www.crunchbase.com/search/organization.companies/b17f18854e43f32a0a990193b6a59bea","accessed":{"date-parts":[["2020","4","26"]]},"author":[{"dropping-particle":"","family":"Crunchbase","given":"","non-dropping-particle":"","parse-names":false,"suffix":""}],"id":"ITEM-1","issued":{"date-parts":[["0"]]},"title":"List of exited unicorn companies","type":"webpage"},"uris":["http://www.mendeley.com/documents/?uuid=da3203da-6a60-3251-83c2-4a026a0618cc"]}],"mendeley":{"formattedCitation":"[10]","plainTextFormattedCitation":"[10]","previouslyFormattedCitation":"[10]"},"properties":{"noteIndex":0},"schema":"https://github.com/citation-style-language/schema/raw/master/csl-citation.json"}</w:instrText>
            </w:r>
            <w:r>
              <w:rPr>
                <w:sz w:val="20"/>
                <w:szCs w:val="20"/>
              </w:rPr>
              <w:fldChar w:fldCharType="separate"/>
            </w:r>
            <w:r w:rsidRPr="00B9035C">
              <w:rPr>
                <w:noProof/>
                <w:sz w:val="20"/>
                <w:szCs w:val="20"/>
              </w:rPr>
              <w:t>[10]</w:t>
            </w:r>
            <w:r>
              <w:rPr>
                <w:sz w:val="20"/>
                <w:szCs w:val="20"/>
              </w:rPr>
              <w:fldChar w:fldCharType="end"/>
            </w:r>
          </w:p>
        </w:tc>
      </w:tr>
      <w:tr w:rsidR="003F5562" w:rsidRPr="00E45881" w14:paraId="1D16ABA8" w14:textId="77777777" w:rsidTr="003F5562">
        <w:tc>
          <w:tcPr>
            <w:tcW w:w="9344" w:type="dxa"/>
          </w:tcPr>
          <w:p w14:paraId="494FFFD7" w14:textId="77777777" w:rsidR="003F5562" w:rsidRPr="00E45881" w:rsidRDefault="003F5562" w:rsidP="003F5562">
            <w:pPr>
              <w:pStyle w:val="a6"/>
              <w:rPr>
                <w:szCs w:val="24"/>
              </w:rPr>
            </w:pPr>
          </w:p>
        </w:tc>
      </w:tr>
    </w:tbl>
    <w:p w14:paraId="694D0BAD" w14:textId="77777777" w:rsidR="003F5562" w:rsidRDefault="003F5562" w:rsidP="002778BF">
      <w:pPr>
        <w:pStyle w:val="a9"/>
        <w:rPr>
          <w:szCs w:val="24"/>
        </w:rPr>
      </w:pPr>
    </w:p>
    <w:p w14:paraId="59ACC889" w14:textId="371BDCBD" w:rsidR="003D77AE" w:rsidRPr="00960557" w:rsidRDefault="002778BF" w:rsidP="002778BF">
      <w:pPr>
        <w:pStyle w:val="a9"/>
        <w:rPr>
          <w:szCs w:val="24"/>
        </w:rPr>
      </w:pPr>
      <w:r>
        <w:rPr>
          <w:szCs w:val="24"/>
        </w:rPr>
        <w:t>Размещение акций</w:t>
      </w:r>
      <w:r w:rsidR="003D77AE" w:rsidRPr="00960557">
        <w:rPr>
          <w:szCs w:val="24"/>
        </w:rPr>
        <w:t xml:space="preserve"> помогло запустить </w:t>
      </w:r>
      <w:r w:rsidR="003D77AE" w:rsidRPr="00960557">
        <w:rPr>
          <w:szCs w:val="24"/>
          <w:lang w:val="en-US"/>
        </w:rPr>
        <w:t>Facebook</w:t>
      </w:r>
      <w:r w:rsidR="003D77AE" w:rsidRPr="00960557">
        <w:rPr>
          <w:szCs w:val="24"/>
        </w:rPr>
        <w:t xml:space="preserve"> на пут</w:t>
      </w:r>
      <w:r w:rsidR="003D77AE">
        <w:rPr>
          <w:szCs w:val="24"/>
        </w:rPr>
        <w:t>ь</w:t>
      </w:r>
      <w:r w:rsidR="003D77AE" w:rsidRPr="00960557">
        <w:rPr>
          <w:szCs w:val="24"/>
        </w:rPr>
        <w:t xml:space="preserve"> </w:t>
      </w:r>
      <w:r w:rsidR="0038332B">
        <w:rPr>
          <w:szCs w:val="24"/>
        </w:rPr>
        <w:t>лидерству на рынке социальных сетей, также</w:t>
      </w:r>
      <w:r>
        <w:rPr>
          <w:szCs w:val="24"/>
        </w:rPr>
        <w:t xml:space="preserve"> э</w:t>
      </w:r>
      <w:r w:rsidR="003D77AE" w:rsidRPr="00960557">
        <w:rPr>
          <w:szCs w:val="24"/>
        </w:rPr>
        <w:t>то было признаком изменения сроков</w:t>
      </w:r>
      <w:r>
        <w:rPr>
          <w:szCs w:val="24"/>
        </w:rPr>
        <w:t xml:space="preserve"> продолжительности</w:t>
      </w:r>
      <w:r w:rsidR="00815987">
        <w:rPr>
          <w:szCs w:val="24"/>
        </w:rPr>
        <w:t xml:space="preserve"> и стратегий</w:t>
      </w:r>
      <w:r w:rsidR="003D77AE" w:rsidRPr="00960557">
        <w:rPr>
          <w:szCs w:val="24"/>
        </w:rPr>
        <w:t xml:space="preserve"> </w:t>
      </w:r>
      <w:r w:rsidR="00CA2068">
        <w:rPr>
          <w:szCs w:val="24"/>
        </w:rPr>
        <w:t>финансирования роста в</w:t>
      </w:r>
      <w:r w:rsidR="003D77AE" w:rsidRPr="00960557">
        <w:rPr>
          <w:szCs w:val="24"/>
        </w:rPr>
        <w:t xml:space="preserve"> Силиконовой долине.</w:t>
      </w:r>
      <w:r w:rsidR="00CA2068">
        <w:rPr>
          <w:szCs w:val="24"/>
        </w:rPr>
        <w:t xml:space="preserve"> </w:t>
      </w:r>
      <w:r w:rsidR="003D77AE" w:rsidRPr="00960557">
        <w:rPr>
          <w:szCs w:val="24"/>
        </w:rPr>
        <w:t xml:space="preserve">На момент </w:t>
      </w:r>
      <w:r w:rsidR="00815987">
        <w:rPr>
          <w:szCs w:val="24"/>
        </w:rPr>
        <w:t>публичного размещения</w:t>
      </w:r>
      <w:r w:rsidR="003D77AE" w:rsidRPr="00960557">
        <w:rPr>
          <w:szCs w:val="24"/>
        </w:rPr>
        <w:t xml:space="preserve"> </w:t>
      </w:r>
      <w:r w:rsidR="003D77AE" w:rsidRPr="00960557">
        <w:rPr>
          <w:szCs w:val="24"/>
          <w:lang w:val="en-US"/>
        </w:rPr>
        <w:t>Facebook</w:t>
      </w:r>
      <w:r w:rsidR="003D77AE" w:rsidRPr="00960557">
        <w:rPr>
          <w:szCs w:val="24"/>
        </w:rPr>
        <w:t xml:space="preserve"> уже почти пять лет оценивался в более чем </w:t>
      </w:r>
      <w:r w:rsidR="00D5276E">
        <w:rPr>
          <w:szCs w:val="24"/>
        </w:rPr>
        <w:t>один</w:t>
      </w:r>
      <w:r w:rsidR="003D77AE" w:rsidRPr="00960557">
        <w:rPr>
          <w:szCs w:val="24"/>
        </w:rPr>
        <w:t xml:space="preserve"> м</w:t>
      </w:r>
      <w:r w:rsidR="00D5276E">
        <w:rPr>
          <w:szCs w:val="24"/>
        </w:rPr>
        <w:t>иллиард</w:t>
      </w:r>
      <w:r w:rsidR="003D77AE" w:rsidRPr="00960557">
        <w:rPr>
          <w:szCs w:val="24"/>
        </w:rPr>
        <w:t xml:space="preserve"> </w:t>
      </w:r>
      <w:r w:rsidR="003D77AE">
        <w:rPr>
          <w:szCs w:val="24"/>
        </w:rPr>
        <w:t>д</w:t>
      </w:r>
      <w:r w:rsidR="003D77AE" w:rsidRPr="00960557">
        <w:rPr>
          <w:szCs w:val="24"/>
        </w:rPr>
        <w:t>олларов США и</w:t>
      </w:r>
      <w:r w:rsidR="00CA2068">
        <w:rPr>
          <w:szCs w:val="24"/>
        </w:rPr>
        <w:t xml:space="preserve"> продолжал</w:t>
      </w:r>
      <w:r w:rsidR="003D77AE" w:rsidRPr="00960557">
        <w:rPr>
          <w:szCs w:val="24"/>
        </w:rPr>
        <w:t xml:space="preserve"> собира</w:t>
      </w:r>
      <w:r w:rsidR="00CA2068">
        <w:rPr>
          <w:szCs w:val="24"/>
        </w:rPr>
        <w:t>ть</w:t>
      </w:r>
      <w:r w:rsidR="003D77AE" w:rsidRPr="00960557">
        <w:rPr>
          <w:szCs w:val="24"/>
        </w:rPr>
        <w:t xml:space="preserve"> </w:t>
      </w:r>
      <w:r w:rsidR="003D77AE">
        <w:rPr>
          <w:szCs w:val="24"/>
        </w:rPr>
        <w:t>больше раундов финансирования</w:t>
      </w:r>
      <w:r w:rsidR="003D77AE" w:rsidRPr="00960557">
        <w:rPr>
          <w:szCs w:val="24"/>
        </w:rPr>
        <w:t xml:space="preserve">. Компания раздвинула ранее установленные </w:t>
      </w:r>
      <w:r w:rsidR="003D77AE" w:rsidRPr="00960557">
        <w:rPr>
          <w:szCs w:val="24"/>
        </w:rPr>
        <w:lastRenderedPageBreak/>
        <w:t xml:space="preserve">ограничения </w:t>
      </w:r>
      <w:r>
        <w:rPr>
          <w:szCs w:val="24"/>
        </w:rPr>
        <w:t>венчурных инвестиций</w:t>
      </w:r>
      <w:r w:rsidR="003D77AE" w:rsidRPr="00960557">
        <w:rPr>
          <w:szCs w:val="24"/>
        </w:rPr>
        <w:t>, полагаясь на частное финансирование,</w:t>
      </w:r>
      <w:r w:rsidR="003D77AE">
        <w:rPr>
          <w:szCs w:val="24"/>
        </w:rPr>
        <w:t xml:space="preserve"> а не на банки или государство для своего роста</w:t>
      </w:r>
      <w:r w:rsidR="003D77AE" w:rsidRPr="00960557">
        <w:rPr>
          <w:szCs w:val="24"/>
        </w:rPr>
        <w:t>.</w:t>
      </w:r>
    </w:p>
    <w:p w14:paraId="54961632" w14:textId="2432111E" w:rsidR="003D77AE" w:rsidRPr="00960557" w:rsidRDefault="002778BF" w:rsidP="003D77AE">
      <w:pPr>
        <w:pStyle w:val="a9"/>
        <w:rPr>
          <w:szCs w:val="24"/>
        </w:rPr>
      </w:pPr>
      <w:r>
        <w:rPr>
          <w:szCs w:val="24"/>
        </w:rPr>
        <w:t xml:space="preserve">Однако </w:t>
      </w:r>
      <w:r w:rsidR="003D77AE" w:rsidRPr="00960557">
        <w:rPr>
          <w:szCs w:val="24"/>
          <w:lang w:val="en-US"/>
        </w:rPr>
        <w:t>Facebook</w:t>
      </w:r>
      <w:r w:rsidR="003D77AE" w:rsidRPr="00960557">
        <w:rPr>
          <w:szCs w:val="24"/>
        </w:rPr>
        <w:t xml:space="preserve"> был прибыльным, что отличало его от некоторых стартапов, которые по</w:t>
      </w:r>
      <w:r w:rsidR="00CA2068">
        <w:rPr>
          <w:szCs w:val="24"/>
        </w:rPr>
        <w:t>шли</w:t>
      </w:r>
      <w:r w:rsidR="003D77AE" w:rsidRPr="00960557">
        <w:rPr>
          <w:szCs w:val="24"/>
        </w:rPr>
        <w:t xml:space="preserve"> тем же путем позже в этом десятилетии. Но это помогло доказать жизнеспособность новой модели финансирования, которая </w:t>
      </w:r>
      <w:r w:rsidR="00CA2068">
        <w:rPr>
          <w:szCs w:val="24"/>
        </w:rPr>
        <w:t xml:space="preserve">начала своё </w:t>
      </w:r>
      <w:r>
        <w:rPr>
          <w:szCs w:val="24"/>
        </w:rPr>
        <w:t>распространение</w:t>
      </w:r>
      <w:r w:rsidR="003D77AE" w:rsidRPr="00960557">
        <w:rPr>
          <w:szCs w:val="24"/>
        </w:rPr>
        <w:t>.</w:t>
      </w:r>
    </w:p>
    <w:p w14:paraId="6730B0B7" w14:textId="7339ACE9" w:rsidR="003F5562" w:rsidRDefault="00CA2068" w:rsidP="003F5562">
      <w:pPr>
        <w:pStyle w:val="a9"/>
        <w:rPr>
          <w:szCs w:val="24"/>
        </w:rPr>
      </w:pPr>
      <w:r>
        <w:rPr>
          <w:szCs w:val="24"/>
        </w:rPr>
        <w:t>Публичное размещение</w:t>
      </w:r>
      <w:r w:rsidR="003D77AE" w:rsidRPr="00960557">
        <w:rPr>
          <w:szCs w:val="24"/>
        </w:rPr>
        <w:t xml:space="preserve"> Square в ноябре 2015 года </w:t>
      </w:r>
      <w:r w:rsidR="00E3586B">
        <w:rPr>
          <w:szCs w:val="24"/>
        </w:rPr>
        <w:t>изначально стало</w:t>
      </w:r>
      <w:r w:rsidR="003D77AE" w:rsidRPr="00960557">
        <w:rPr>
          <w:szCs w:val="24"/>
        </w:rPr>
        <w:t xml:space="preserve"> разочарованием</w:t>
      </w:r>
      <w:r w:rsidR="00B42C6D">
        <w:rPr>
          <w:szCs w:val="24"/>
        </w:rPr>
        <w:t xml:space="preserve"> для многих инвесторов</w:t>
      </w:r>
      <w:r w:rsidR="003D77AE" w:rsidRPr="00960557">
        <w:rPr>
          <w:szCs w:val="24"/>
        </w:rPr>
        <w:t>. Платежная компания установила капитализацию в размере около 2,9 миллиарда долларов, что составля</w:t>
      </w:r>
      <w:r w:rsidR="00B42C6D">
        <w:rPr>
          <w:szCs w:val="24"/>
        </w:rPr>
        <w:t>ло</w:t>
      </w:r>
      <w:r w:rsidR="003D77AE" w:rsidRPr="00960557">
        <w:rPr>
          <w:szCs w:val="24"/>
        </w:rPr>
        <w:t xml:space="preserve"> менее половины е</w:t>
      </w:r>
      <w:r w:rsidR="00B67321">
        <w:rPr>
          <w:szCs w:val="24"/>
        </w:rPr>
        <w:t>ё</w:t>
      </w:r>
      <w:r w:rsidR="003D77AE" w:rsidRPr="00960557">
        <w:rPr>
          <w:szCs w:val="24"/>
        </w:rPr>
        <w:t xml:space="preserve"> </w:t>
      </w:r>
      <w:r w:rsidR="00B42C6D">
        <w:rPr>
          <w:szCs w:val="24"/>
        </w:rPr>
        <w:t xml:space="preserve">венчурной </w:t>
      </w:r>
      <w:r w:rsidR="003D77AE" w:rsidRPr="00960557">
        <w:rPr>
          <w:szCs w:val="24"/>
        </w:rPr>
        <w:t>оценки</w:t>
      </w:r>
      <w:r w:rsidR="00B42C6D" w:rsidRPr="00B42C6D">
        <w:rPr>
          <w:szCs w:val="24"/>
        </w:rPr>
        <w:t xml:space="preserve"> </w:t>
      </w:r>
      <w:r w:rsidR="00B42C6D">
        <w:rPr>
          <w:szCs w:val="24"/>
        </w:rPr>
        <w:t>для поздних инвесторов</w:t>
      </w:r>
      <w:r w:rsidR="00B9035C" w:rsidRPr="00B9035C">
        <w:rPr>
          <w:szCs w:val="24"/>
        </w:rPr>
        <w:t xml:space="preserve"> (</w:t>
      </w:r>
      <w:r w:rsidR="00B9035C" w:rsidRPr="009564BC">
        <w:rPr>
          <w:szCs w:val="24"/>
        </w:rPr>
        <w:t xml:space="preserve">см. </w:t>
      </w:r>
      <w:r w:rsidR="00B9035C" w:rsidRPr="009564BC">
        <w:rPr>
          <w:szCs w:val="24"/>
        </w:rPr>
        <w:fldChar w:fldCharType="begin"/>
      </w:r>
      <w:r w:rsidR="00B9035C" w:rsidRPr="009564BC">
        <w:rPr>
          <w:szCs w:val="24"/>
        </w:rPr>
        <w:instrText xml:space="preserve"> REF square \h </w:instrText>
      </w:r>
      <w:r w:rsidR="009564BC">
        <w:rPr>
          <w:szCs w:val="24"/>
        </w:rPr>
        <w:instrText xml:space="preserve"> \* MERGEFORMAT </w:instrText>
      </w:r>
      <w:r w:rsidR="00B9035C" w:rsidRPr="009564BC">
        <w:rPr>
          <w:szCs w:val="24"/>
        </w:rPr>
      </w:r>
      <w:r w:rsidR="00B9035C" w:rsidRPr="009564BC">
        <w:rPr>
          <w:szCs w:val="24"/>
        </w:rPr>
        <w:fldChar w:fldCharType="separate"/>
      </w:r>
      <w:r w:rsidR="00137249" w:rsidRPr="00137249">
        <w:rPr>
          <w:szCs w:val="24"/>
        </w:rPr>
        <w:t xml:space="preserve">Рисунок </w:t>
      </w:r>
      <w:r w:rsidR="00137249" w:rsidRPr="00137249">
        <w:rPr>
          <w:noProof/>
          <w:szCs w:val="24"/>
        </w:rPr>
        <w:t>4</w:t>
      </w:r>
      <w:r w:rsidR="00137249" w:rsidRPr="00137249">
        <w:rPr>
          <w:szCs w:val="24"/>
        </w:rPr>
        <w:t xml:space="preserve"> «Динамика масштабирования </w:t>
      </w:r>
      <w:r w:rsidR="00137249" w:rsidRPr="00137249">
        <w:rPr>
          <w:szCs w:val="24"/>
          <w:lang w:val="en-US"/>
        </w:rPr>
        <w:t>Square</w:t>
      </w:r>
      <w:r w:rsidR="00137249" w:rsidRPr="00137249">
        <w:rPr>
          <w:szCs w:val="24"/>
        </w:rPr>
        <w:t xml:space="preserve"> </w:t>
      </w:r>
      <w:r w:rsidR="00137249" w:rsidRPr="00137249">
        <w:rPr>
          <w:szCs w:val="24"/>
          <w:lang w:val="en-US"/>
        </w:rPr>
        <w:t>c</w:t>
      </w:r>
      <w:r w:rsidR="00137249" w:rsidRPr="00137249">
        <w:rPr>
          <w:szCs w:val="24"/>
        </w:rPr>
        <w:t xml:space="preserve"> 2009 по 2014»</w:t>
      </w:r>
      <w:r w:rsidR="00B9035C" w:rsidRPr="009564BC">
        <w:rPr>
          <w:szCs w:val="24"/>
        </w:rPr>
        <w:fldChar w:fldCharType="end"/>
      </w:r>
      <w:r w:rsidR="00B9035C">
        <w:rPr>
          <w:szCs w:val="24"/>
        </w:rPr>
        <w:t>)</w:t>
      </w:r>
      <w:r w:rsidR="003D77AE" w:rsidRPr="00960557">
        <w:rPr>
          <w:szCs w:val="24"/>
        </w:rPr>
        <w:t>, поскольку скептики сомневались как в е</w:t>
      </w:r>
      <w:r w:rsidR="00B67321">
        <w:rPr>
          <w:szCs w:val="24"/>
        </w:rPr>
        <w:t>ё</w:t>
      </w:r>
      <w:r w:rsidR="003D77AE" w:rsidRPr="00960557">
        <w:rPr>
          <w:szCs w:val="24"/>
        </w:rPr>
        <w:t xml:space="preserve"> непосредственных финансах, так и в долгосрочной перспективе.</w:t>
      </w:r>
      <w:r w:rsidR="008A0DED" w:rsidRPr="008A0DED">
        <w:rPr>
          <w:szCs w:val="24"/>
        </w:rPr>
        <w:t xml:space="preserve"> </w:t>
      </w:r>
      <w:r w:rsidR="008A0DED">
        <w:rPr>
          <w:szCs w:val="24"/>
        </w:rPr>
        <w:t xml:space="preserve">Однако за три года пребывания публичной компаний, акции подорожали более чем на </w:t>
      </w:r>
      <w:r w:rsidR="008A0DED" w:rsidRPr="008A0DED">
        <w:rPr>
          <w:szCs w:val="24"/>
        </w:rPr>
        <w:t>$</w:t>
      </w:r>
      <w:r w:rsidR="008A0DED">
        <w:rPr>
          <w:szCs w:val="24"/>
        </w:rPr>
        <w:t>80</w:t>
      </w:r>
      <w:r w:rsidR="008A0DED" w:rsidRPr="008A0DED">
        <w:rPr>
          <w:szCs w:val="24"/>
        </w:rPr>
        <w:t xml:space="preserve"> </w:t>
      </w:r>
      <w:r w:rsidR="008A0DED">
        <w:rPr>
          <w:szCs w:val="24"/>
        </w:rPr>
        <w:t xml:space="preserve">достигнув пика в размере </w:t>
      </w:r>
      <w:r w:rsidR="008A0DED" w:rsidRPr="008A0DED">
        <w:rPr>
          <w:szCs w:val="24"/>
        </w:rPr>
        <w:t>$</w:t>
      </w:r>
      <w:r w:rsidR="008A0DED">
        <w:rPr>
          <w:szCs w:val="24"/>
        </w:rPr>
        <w:t>99</w:t>
      </w:r>
      <w:r w:rsidR="008A0DED" w:rsidRPr="008A0DED">
        <w:rPr>
          <w:szCs w:val="24"/>
        </w:rPr>
        <w:t xml:space="preserve"> </w:t>
      </w:r>
      <w:r w:rsidR="008A0DED">
        <w:rPr>
          <w:szCs w:val="24"/>
        </w:rPr>
        <w:t xml:space="preserve">в сентябре 2018 года, тем самым обеспечив серьезную доходность </w:t>
      </w:r>
      <w:r w:rsidR="00626429">
        <w:rPr>
          <w:szCs w:val="24"/>
        </w:rPr>
        <w:t>инвесторам,</w:t>
      </w:r>
      <w:r w:rsidR="008A0DED">
        <w:rPr>
          <w:szCs w:val="24"/>
        </w:rPr>
        <w:t xml:space="preserve"> поверивши</w:t>
      </w:r>
      <w:r w:rsidR="00815987">
        <w:rPr>
          <w:szCs w:val="24"/>
        </w:rPr>
        <w:t>м</w:t>
      </w:r>
      <w:r w:rsidR="008A0DED">
        <w:rPr>
          <w:szCs w:val="24"/>
        </w:rPr>
        <w:t xml:space="preserve"> в компанию с момента выхода на биржу.</w:t>
      </w:r>
    </w:p>
    <w:p w14:paraId="41D3B3C4" w14:textId="77777777" w:rsidR="00B9035C" w:rsidRDefault="00B9035C" w:rsidP="003D77AE">
      <w:pPr>
        <w:pStyle w:val="a9"/>
        <w:rPr>
          <w:szCs w:val="24"/>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5F379A" w:rsidRPr="00E45881" w14:paraId="2A3F63FE" w14:textId="77777777" w:rsidTr="00B9035C">
        <w:tc>
          <w:tcPr>
            <w:tcW w:w="9344" w:type="dxa"/>
          </w:tcPr>
          <w:p w14:paraId="5B60C3AB" w14:textId="5288E44E" w:rsidR="005F379A" w:rsidRPr="00E45881" w:rsidRDefault="006F7BA5" w:rsidP="00B9035C">
            <w:pPr>
              <w:pStyle w:val="a9"/>
              <w:ind w:firstLine="0"/>
              <w:jc w:val="center"/>
              <w:rPr>
                <w:szCs w:val="24"/>
              </w:rPr>
            </w:pPr>
            <w:r w:rsidRPr="006F7BA5">
              <w:rPr>
                <w:noProof/>
                <w:szCs w:val="24"/>
              </w:rPr>
              <w:drawing>
                <wp:inline distT="0" distB="0" distL="0" distR="0" wp14:anchorId="68AB6B0F" wp14:editId="4E43CD2A">
                  <wp:extent cx="4367672" cy="22669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6109" cy="2307661"/>
                          </a:xfrm>
                          <a:prstGeom prst="rect">
                            <a:avLst/>
                          </a:prstGeom>
                        </pic:spPr>
                      </pic:pic>
                    </a:graphicData>
                  </a:graphic>
                </wp:inline>
              </w:drawing>
            </w:r>
          </w:p>
        </w:tc>
      </w:tr>
      <w:tr w:rsidR="005F379A" w:rsidRPr="0009164F" w14:paraId="292393E9" w14:textId="77777777" w:rsidTr="00B9035C">
        <w:tc>
          <w:tcPr>
            <w:tcW w:w="9344" w:type="dxa"/>
          </w:tcPr>
          <w:p w14:paraId="5CEBDE30" w14:textId="544C64CC" w:rsidR="005F379A" w:rsidRPr="0009164F" w:rsidRDefault="005F379A" w:rsidP="00B9035C">
            <w:pPr>
              <w:pStyle w:val="a6"/>
              <w:spacing w:line="240" w:lineRule="auto"/>
              <w:rPr>
                <w:sz w:val="20"/>
                <w:szCs w:val="20"/>
              </w:rPr>
            </w:pPr>
            <w:bookmarkStart w:id="12" w:name="square"/>
            <w:r w:rsidRPr="0009164F">
              <w:rPr>
                <w:sz w:val="20"/>
                <w:szCs w:val="20"/>
              </w:rPr>
              <w:t>Рис</w:t>
            </w:r>
            <w:r>
              <w:rPr>
                <w:sz w:val="20"/>
                <w:szCs w:val="20"/>
              </w:rPr>
              <w:t>унок</w:t>
            </w:r>
            <w:r w:rsidRPr="0009164F">
              <w:rPr>
                <w:sz w:val="20"/>
                <w:szCs w:val="20"/>
              </w:rPr>
              <w:t xml:space="preserve"> </w:t>
            </w:r>
            <w:r w:rsidR="00147E3C">
              <w:rPr>
                <w:sz w:val="20"/>
                <w:szCs w:val="20"/>
              </w:rPr>
              <w:fldChar w:fldCharType="begin"/>
            </w:r>
            <w:r w:rsidR="00147E3C">
              <w:rPr>
                <w:sz w:val="20"/>
                <w:szCs w:val="20"/>
              </w:rPr>
              <w:instrText xml:space="preserve"> </w:instrText>
            </w:r>
            <w:r w:rsidR="00147E3C">
              <w:rPr>
                <w:sz w:val="20"/>
                <w:szCs w:val="20"/>
                <w:lang w:val="en-US"/>
              </w:rPr>
              <w:instrText>seq</w:instrText>
            </w:r>
            <w:r w:rsidR="00147E3C" w:rsidRPr="00147E3C">
              <w:rPr>
                <w:sz w:val="20"/>
                <w:szCs w:val="20"/>
              </w:rPr>
              <w:instrText xml:space="preserve"> </w:instrText>
            </w:r>
            <w:r w:rsidR="00147E3C">
              <w:rPr>
                <w:sz w:val="20"/>
                <w:szCs w:val="20"/>
                <w:lang w:val="en-US"/>
              </w:rPr>
              <w:instrText>pic</w:instrText>
            </w:r>
            <w:r w:rsidR="00147E3C">
              <w:rPr>
                <w:sz w:val="20"/>
                <w:szCs w:val="20"/>
              </w:rPr>
              <w:instrText xml:space="preserve"> </w:instrText>
            </w:r>
            <w:r w:rsidR="00147E3C">
              <w:rPr>
                <w:sz w:val="20"/>
                <w:szCs w:val="20"/>
              </w:rPr>
              <w:fldChar w:fldCharType="separate"/>
            </w:r>
            <w:r w:rsidR="00137249" w:rsidRPr="00137249">
              <w:rPr>
                <w:noProof/>
                <w:sz w:val="20"/>
                <w:szCs w:val="20"/>
              </w:rPr>
              <w:t>4</w:t>
            </w:r>
            <w:r w:rsidR="00147E3C">
              <w:rPr>
                <w:sz w:val="20"/>
                <w:szCs w:val="20"/>
              </w:rPr>
              <w:fldChar w:fldCharType="end"/>
            </w:r>
            <w:r w:rsidRPr="0009164F">
              <w:rPr>
                <w:sz w:val="20"/>
                <w:szCs w:val="20"/>
              </w:rPr>
              <w:t xml:space="preserve"> </w:t>
            </w:r>
            <w:r w:rsidR="00B9035C">
              <w:rPr>
                <w:sz w:val="20"/>
                <w:szCs w:val="20"/>
              </w:rPr>
              <w:t>«</w:t>
            </w:r>
            <w:r>
              <w:rPr>
                <w:sz w:val="20"/>
                <w:szCs w:val="20"/>
              </w:rPr>
              <w:t xml:space="preserve">Динамика масштабирования </w:t>
            </w:r>
            <w:r>
              <w:rPr>
                <w:sz w:val="20"/>
                <w:szCs w:val="20"/>
                <w:lang w:val="en-US"/>
              </w:rPr>
              <w:t>Square</w:t>
            </w:r>
            <w:r w:rsidR="00B9035C">
              <w:rPr>
                <w:sz w:val="20"/>
                <w:szCs w:val="20"/>
              </w:rPr>
              <w:t xml:space="preserve"> </w:t>
            </w:r>
            <w:r w:rsidR="00B9035C">
              <w:rPr>
                <w:sz w:val="20"/>
                <w:szCs w:val="20"/>
                <w:lang w:val="en-US"/>
              </w:rPr>
              <w:t>c</w:t>
            </w:r>
            <w:r w:rsidR="00B9035C" w:rsidRPr="00B9035C">
              <w:rPr>
                <w:sz w:val="20"/>
                <w:szCs w:val="20"/>
              </w:rPr>
              <w:t xml:space="preserve"> 2009 </w:t>
            </w:r>
            <w:r w:rsidR="00B9035C">
              <w:rPr>
                <w:sz w:val="20"/>
                <w:szCs w:val="20"/>
              </w:rPr>
              <w:t>по 2014»</w:t>
            </w:r>
            <w:bookmarkEnd w:id="12"/>
            <w:r w:rsidRPr="0009164F">
              <w:rPr>
                <w:sz w:val="20"/>
                <w:szCs w:val="20"/>
              </w:rPr>
              <w:t xml:space="preserve"> </w:t>
            </w:r>
          </w:p>
          <w:p w14:paraId="5FB7CC40" w14:textId="044B8871" w:rsidR="005F379A" w:rsidRPr="0009164F" w:rsidRDefault="005F379A" w:rsidP="00B9035C">
            <w:pPr>
              <w:pStyle w:val="a6"/>
              <w:spacing w:line="240" w:lineRule="auto"/>
              <w:jc w:val="left"/>
              <w:rPr>
                <w:szCs w:val="24"/>
              </w:rPr>
            </w:pPr>
            <w:r w:rsidRPr="0009164F">
              <w:rPr>
                <w:sz w:val="20"/>
                <w:szCs w:val="20"/>
              </w:rPr>
              <w:t xml:space="preserve">Составлено автором на основании данных </w:t>
            </w:r>
            <w:r w:rsidR="00B9035C">
              <w:rPr>
                <w:sz w:val="20"/>
                <w:szCs w:val="20"/>
              </w:rPr>
              <w:fldChar w:fldCharType="begin" w:fldLock="1"/>
            </w:r>
            <w:r w:rsidR="00A52A3F">
              <w:rPr>
                <w:sz w:val="20"/>
                <w:szCs w:val="20"/>
              </w:rPr>
              <w:instrText>ADDIN CSL_CITATION {"citationItems":[{"id":"ITEM-1","itemData":{"URL":"https://www.crunchbase.com/search/organization.companies/b17f18854e43f32a0a990193b6a59bea","accessed":{"date-parts":[["2020","4","26"]]},"author":[{"dropping-particle":"","family":"Crunchbase","given":"","non-dropping-particle":"","parse-names":false,"suffix":""}],"id":"ITEM-1","issued":{"date-parts":[["0"]]},"title":"List of exited unicorn companies","type":"webpage"},"uris":["http://www.mendeley.com/documents/?uuid=da3203da-6a60-3251-83c2-4a026a0618cc"]}],"mendeley":{"formattedCitation":"[10]","plainTextFormattedCitation":"[10]","previouslyFormattedCitation":"[10]"},"properties":{"noteIndex":0},"schema":"https://github.com/citation-style-language/schema/raw/master/csl-citation.json"}</w:instrText>
            </w:r>
            <w:r w:rsidR="00B9035C">
              <w:rPr>
                <w:sz w:val="20"/>
                <w:szCs w:val="20"/>
              </w:rPr>
              <w:fldChar w:fldCharType="separate"/>
            </w:r>
            <w:r w:rsidR="00B9035C" w:rsidRPr="00B9035C">
              <w:rPr>
                <w:noProof/>
                <w:sz w:val="20"/>
                <w:szCs w:val="20"/>
              </w:rPr>
              <w:t>[10]</w:t>
            </w:r>
            <w:r w:rsidR="00B9035C">
              <w:rPr>
                <w:sz w:val="20"/>
                <w:szCs w:val="20"/>
              </w:rPr>
              <w:fldChar w:fldCharType="end"/>
            </w:r>
          </w:p>
        </w:tc>
      </w:tr>
    </w:tbl>
    <w:p w14:paraId="79CD7DD1" w14:textId="77777777" w:rsidR="005F379A" w:rsidRPr="008A0DED" w:rsidRDefault="005F379A" w:rsidP="003D77AE">
      <w:pPr>
        <w:pStyle w:val="a9"/>
        <w:rPr>
          <w:szCs w:val="24"/>
        </w:rPr>
      </w:pPr>
    </w:p>
    <w:p w14:paraId="12853A4C" w14:textId="6C6DDF81" w:rsidR="00F12173" w:rsidRDefault="003D77AE" w:rsidP="002778BF">
      <w:pPr>
        <w:pStyle w:val="a9"/>
        <w:rPr>
          <w:szCs w:val="24"/>
        </w:rPr>
      </w:pPr>
      <w:r w:rsidRPr="00980CA1">
        <w:rPr>
          <w:szCs w:val="24"/>
        </w:rPr>
        <w:t xml:space="preserve">После </w:t>
      </w:r>
      <w:r w:rsidR="00815987">
        <w:rPr>
          <w:szCs w:val="24"/>
        </w:rPr>
        <w:t>размещения</w:t>
      </w:r>
      <w:r w:rsidRPr="00980CA1">
        <w:rPr>
          <w:szCs w:val="24"/>
        </w:rPr>
        <w:t xml:space="preserve"> в марте 2017 года с первоначальной оценкой в ​​более чем 19 миллиардов долларов, акции Snap резко упали в первы</w:t>
      </w:r>
      <w:r w:rsidR="003D3105">
        <w:rPr>
          <w:szCs w:val="24"/>
        </w:rPr>
        <w:t>й</w:t>
      </w:r>
      <w:r w:rsidRPr="00980CA1">
        <w:rPr>
          <w:szCs w:val="24"/>
        </w:rPr>
        <w:t xml:space="preserve"> год после </w:t>
      </w:r>
      <w:r w:rsidR="00815987">
        <w:rPr>
          <w:szCs w:val="24"/>
        </w:rPr>
        <w:t>публичного размещения</w:t>
      </w:r>
      <w:r w:rsidR="005454B0">
        <w:rPr>
          <w:szCs w:val="24"/>
        </w:rPr>
        <w:t xml:space="preserve"> (см. </w:t>
      </w:r>
      <w:r w:rsidR="005454B0" w:rsidRPr="005454B0">
        <w:rPr>
          <w:szCs w:val="24"/>
        </w:rPr>
        <w:fldChar w:fldCharType="begin"/>
      </w:r>
      <w:r w:rsidR="005454B0" w:rsidRPr="005454B0">
        <w:rPr>
          <w:szCs w:val="24"/>
        </w:rPr>
        <w:instrText xml:space="preserve"> REF снап \h </w:instrText>
      </w:r>
      <w:r w:rsidR="005454B0">
        <w:rPr>
          <w:szCs w:val="24"/>
        </w:rPr>
        <w:instrText xml:space="preserve"> \* MERGEFORMAT </w:instrText>
      </w:r>
      <w:r w:rsidR="005454B0" w:rsidRPr="005454B0">
        <w:rPr>
          <w:szCs w:val="24"/>
        </w:rPr>
      </w:r>
      <w:r w:rsidR="005454B0" w:rsidRPr="005454B0">
        <w:rPr>
          <w:szCs w:val="24"/>
        </w:rPr>
        <w:fldChar w:fldCharType="separate"/>
      </w:r>
      <w:r w:rsidR="00137249" w:rsidRPr="00137249">
        <w:rPr>
          <w:szCs w:val="24"/>
        </w:rPr>
        <w:t xml:space="preserve">Рисунок </w:t>
      </w:r>
      <w:r w:rsidR="00137249" w:rsidRPr="00137249">
        <w:rPr>
          <w:noProof/>
          <w:szCs w:val="24"/>
        </w:rPr>
        <w:t>5</w:t>
      </w:r>
      <w:r w:rsidR="00137249" w:rsidRPr="00137249">
        <w:rPr>
          <w:szCs w:val="24"/>
        </w:rPr>
        <w:t xml:space="preserve"> «Динамика акций </w:t>
      </w:r>
      <w:r w:rsidR="00137249" w:rsidRPr="00137249">
        <w:rPr>
          <w:szCs w:val="24"/>
          <w:lang w:val="en-US"/>
        </w:rPr>
        <w:t>Snap</w:t>
      </w:r>
      <w:r w:rsidR="00137249" w:rsidRPr="00137249">
        <w:rPr>
          <w:szCs w:val="24"/>
        </w:rPr>
        <w:t xml:space="preserve"> в первый год торгов»</w:t>
      </w:r>
      <w:r w:rsidR="005454B0" w:rsidRPr="005454B0">
        <w:rPr>
          <w:szCs w:val="24"/>
        </w:rPr>
        <w:fldChar w:fldCharType="end"/>
      </w:r>
      <w:r w:rsidR="005454B0">
        <w:rPr>
          <w:szCs w:val="24"/>
        </w:rPr>
        <w:t>)</w:t>
      </w:r>
      <w:r w:rsidRPr="00980CA1">
        <w:rPr>
          <w:szCs w:val="24"/>
        </w:rPr>
        <w:t>, а затем восстановились в 2019 году. В качестве</w:t>
      </w:r>
      <w:r w:rsidR="00815987">
        <w:rPr>
          <w:szCs w:val="24"/>
        </w:rPr>
        <w:t xml:space="preserve"> частной</w:t>
      </w:r>
      <w:r w:rsidRPr="00980CA1">
        <w:rPr>
          <w:szCs w:val="24"/>
        </w:rPr>
        <w:t xml:space="preserve"> компании, поддерживаемой венчурным капиталом, Snap должен был завоевать лишь относительно небольшую группу инвесторов, которых он знал годами и которые были хорошо знакомы с е</w:t>
      </w:r>
      <w:r w:rsidR="00B67321">
        <w:rPr>
          <w:szCs w:val="24"/>
        </w:rPr>
        <w:t>ё</w:t>
      </w:r>
      <w:r w:rsidRPr="00980CA1">
        <w:rPr>
          <w:szCs w:val="24"/>
        </w:rPr>
        <w:t xml:space="preserve"> видением. После </w:t>
      </w:r>
      <w:r w:rsidR="00815987">
        <w:rPr>
          <w:szCs w:val="24"/>
        </w:rPr>
        <w:t>размещения</w:t>
      </w:r>
      <w:r w:rsidRPr="00980CA1">
        <w:rPr>
          <w:szCs w:val="24"/>
        </w:rPr>
        <w:t xml:space="preserve"> Snap имели дело с гораздо большей базой инвесторов, которая была гораздо менее знакома с деятельностью компании</w:t>
      </w:r>
      <w:r w:rsidR="00815987">
        <w:rPr>
          <w:szCs w:val="24"/>
        </w:rPr>
        <w:t xml:space="preserve"> и её крупными убытками</w:t>
      </w:r>
      <w:r w:rsidRPr="00980CA1">
        <w:rPr>
          <w:szCs w:val="24"/>
        </w:rPr>
        <w:t>.</w:t>
      </w:r>
      <w:r w:rsidR="002778BF" w:rsidRPr="002778BF">
        <w:rPr>
          <w:szCs w:val="24"/>
        </w:rPr>
        <w:t xml:space="preserve"> </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3D3105" w:rsidRPr="00E45881" w14:paraId="5D76E32B" w14:textId="77777777" w:rsidTr="003F5562">
        <w:tc>
          <w:tcPr>
            <w:tcW w:w="9344" w:type="dxa"/>
          </w:tcPr>
          <w:p w14:paraId="66762503" w14:textId="75D904AF" w:rsidR="003D3105" w:rsidRPr="00E45881" w:rsidRDefault="003D3105" w:rsidP="003F5562">
            <w:pPr>
              <w:pStyle w:val="a9"/>
              <w:ind w:firstLine="0"/>
              <w:jc w:val="center"/>
              <w:rPr>
                <w:szCs w:val="24"/>
              </w:rPr>
            </w:pPr>
            <w:r w:rsidRPr="003D3105">
              <w:rPr>
                <w:noProof/>
                <w:szCs w:val="24"/>
              </w:rPr>
              <w:lastRenderedPageBreak/>
              <w:drawing>
                <wp:inline distT="0" distB="0" distL="0" distR="0" wp14:anchorId="2195AB62" wp14:editId="450C8C9C">
                  <wp:extent cx="3857625" cy="225626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94783" cy="2277994"/>
                          </a:xfrm>
                          <a:prstGeom prst="rect">
                            <a:avLst/>
                          </a:prstGeom>
                        </pic:spPr>
                      </pic:pic>
                    </a:graphicData>
                  </a:graphic>
                </wp:inline>
              </w:drawing>
            </w:r>
          </w:p>
        </w:tc>
      </w:tr>
      <w:tr w:rsidR="003D3105" w:rsidRPr="0009164F" w14:paraId="08329607" w14:textId="77777777" w:rsidTr="003F5562">
        <w:tc>
          <w:tcPr>
            <w:tcW w:w="9344" w:type="dxa"/>
          </w:tcPr>
          <w:p w14:paraId="34F5C4DC" w14:textId="779DE928" w:rsidR="003D3105" w:rsidRPr="0009164F" w:rsidRDefault="003D3105" w:rsidP="003F5562">
            <w:pPr>
              <w:pStyle w:val="a6"/>
              <w:spacing w:line="240" w:lineRule="auto"/>
              <w:rPr>
                <w:sz w:val="20"/>
                <w:szCs w:val="20"/>
              </w:rPr>
            </w:pPr>
            <w:bookmarkStart w:id="13" w:name="снап"/>
            <w:r w:rsidRPr="0009164F">
              <w:rPr>
                <w:sz w:val="20"/>
                <w:szCs w:val="20"/>
              </w:rPr>
              <w:t>Рис</w:t>
            </w:r>
            <w:r>
              <w:rPr>
                <w:sz w:val="20"/>
                <w:szCs w:val="20"/>
              </w:rPr>
              <w:t>унок</w:t>
            </w:r>
            <w:r w:rsidRPr="0009164F">
              <w:rPr>
                <w:sz w:val="20"/>
                <w:szCs w:val="20"/>
              </w:rPr>
              <w:t xml:space="preserve"> </w:t>
            </w:r>
            <w:r w:rsidR="00147E3C">
              <w:rPr>
                <w:sz w:val="20"/>
                <w:szCs w:val="20"/>
              </w:rPr>
              <w:fldChar w:fldCharType="begin"/>
            </w:r>
            <w:r w:rsidR="00147E3C">
              <w:rPr>
                <w:sz w:val="20"/>
                <w:szCs w:val="20"/>
              </w:rPr>
              <w:instrText xml:space="preserve"> </w:instrText>
            </w:r>
            <w:r w:rsidR="00147E3C">
              <w:rPr>
                <w:sz w:val="20"/>
                <w:szCs w:val="20"/>
                <w:lang w:val="en-US"/>
              </w:rPr>
              <w:instrText>seq</w:instrText>
            </w:r>
            <w:r w:rsidR="00147E3C" w:rsidRPr="00147E3C">
              <w:rPr>
                <w:sz w:val="20"/>
                <w:szCs w:val="20"/>
              </w:rPr>
              <w:instrText xml:space="preserve"> </w:instrText>
            </w:r>
            <w:r w:rsidR="00147E3C">
              <w:rPr>
                <w:sz w:val="20"/>
                <w:szCs w:val="20"/>
                <w:lang w:val="en-US"/>
              </w:rPr>
              <w:instrText>pic</w:instrText>
            </w:r>
            <w:r w:rsidR="00147E3C">
              <w:rPr>
                <w:sz w:val="20"/>
                <w:szCs w:val="20"/>
              </w:rPr>
              <w:instrText xml:space="preserve"> </w:instrText>
            </w:r>
            <w:r w:rsidR="00147E3C">
              <w:rPr>
                <w:sz w:val="20"/>
                <w:szCs w:val="20"/>
              </w:rPr>
              <w:fldChar w:fldCharType="separate"/>
            </w:r>
            <w:r w:rsidR="00137249" w:rsidRPr="00137249">
              <w:rPr>
                <w:noProof/>
                <w:sz w:val="20"/>
                <w:szCs w:val="20"/>
              </w:rPr>
              <w:t>5</w:t>
            </w:r>
            <w:r w:rsidR="00147E3C">
              <w:rPr>
                <w:sz w:val="20"/>
                <w:szCs w:val="20"/>
              </w:rPr>
              <w:fldChar w:fldCharType="end"/>
            </w:r>
            <w:r w:rsidRPr="0009164F">
              <w:rPr>
                <w:sz w:val="20"/>
                <w:szCs w:val="20"/>
              </w:rPr>
              <w:t xml:space="preserve"> </w:t>
            </w:r>
            <w:r>
              <w:rPr>
                <w:sz w:val="20"/>
                <w:szCs w:val="20"/>
              </w:rPr>
              <w:t xml:space="preserve">«Динамика </w:t>
            </w:r>
            <w:r w:rsidR="00147E3C">
              <w:rPr>
                <w:sz w:val="20"/>
                <w:szCs w:val="20"/>
              </w:rPr>
              <w:t xml:space="preserve">акций </w:t>
            </w:r>
            <w:r>
              <w:rPr>
                <w:sz w:val="20"/>
                <w:szCs w:val="20"/>
                <w:lang w:val="en-US"/>
              </w:rPr>
              <w:t>S</w:t>
            </w:r>
            <w:r w:rsidR="00147E3C">
              <w:rPr>
                <w:sz w:val="20"/>
                <w:szCs w:val="20"/>
                <w:lang w:val="en-US"/>
              </w:rPr>
              <w:t>nap</w:t>
            </w:r>
            <w:r w:rsidR="00147E3C" w:rsidRPr="00147E3C">
              <w:rPr>
                <w:sz w:val="20"/>
                <w:szCs w:val="20"/>
              </w:rPr>
              <w:t xml:space="preserve"> </w:t>
            </w:r>
            <w:r w:rsidR="00147E3C">
              <w:rPr>
                <w:sz w:val="20"/>
                <w:szCs w:val="20"/>
              </w:rPr>
              <w:t>в первый год</w:t>
            </w:r>
            <w:r>
              <w:rPr>
                <w:sz w:val="20"/>
                <w:szCs w:val="20"/>
              </w:rPr>
              <w:t xml:space="preserve"> </w:t>
            </w:r>
            <w:r w:rsidR="008B6294">
              <w:rPr>
                <w:sz w:val="20"/>
                <w:szCs w:val="20"/>
              </w:rPr>
              <w:t>торгов</w:t>
            </w:r>
            <w:r>
              <w:rPr>
                <w:sz w:val="20"/>
                <w:szCs w:val="20"/>
              </w:rPr>
              <w:t>»</w:t>
            </w:r>
            <w:bookmarkEnd w:id="13"/>
            <w:r w:rsidRPr="0009164F">
              <w:rPr>
                <w:sz w:val="20"/>
                <w:szCs w:val="20"/>
              </w:rPr>
              <w:t xml:space="preserve"> </w:t>
            </w:r>
          </w:p>
          <w:p w14:paraId="538DF666" w14:textId="77777777" w:rsidR="003D3105" w:rsidRPr="0009164F" w:rsidRDefault="003D3105" w:rsidP="003F5562">
            <w:pPr>
              <w:pStyle w:val="a6"/>
              <w:spacing w:line="240" w:lineRule="auto"/>
              <w:jc w:val="left"/>
              <w:rPr>
                <w:szCs w:val="24"/>
              </w:rPr>
            </w:pPr>
            <w:r w:rsidRPr="0009164F">
              <w:rPr>
                <w:sz w:val="20"/>
                <w:szCs w:val="20"/>
              </w:rPr>
              <w:t xml:space="preserve">Составлено автором на основании данных </w:t>
            </w:r>
            <w:r>
              <w:rPr>
                <w:sz w:val="20"/>
                <w:szCs w:val="20"/>
              </w:rPr>
              <w:fldChar w:fldCharType="begin" w:fldLock="1"/>
            </w:r>
            <w:r>
              <w:rPr>
                <w:sz w:val="20"/>
                <w:szCs w:val="20"/>
              </w:rPr>
              <w:instrText>ADDIN CSL_CITATION {"citationItems":[{"id":"ITEM-1","itemData":{"URL":"https://www.crunchbase.com/search/organization.companies/b17f18854e43f32a0a990193b6a59bea","accessed":{"date-parts":[["2020","4","26"]]},"author":[{"dropping-particle":"","family":"Crunchbase","given":"","non-dropping-particle":"","parse-names":false,"suffix":""}],"id":"ITEM-1","issued":{"date-parts":[["0"]]},"title":"List of exited unicorn companies","type":"webpage"},"uris":["http://www.mendeley.com/documents/?uuid=da3203da-6a60-3251-83c2-4a026a0618cc"]}],"mendeley":{"formattedCitation":"[10]","plainTextFormattedCitation":"[10]","previouslyFormattedCitation":"[10]"},"properties":{"noteIndex":0},"schema":"https://github.com/citation-style-language/schema/raw/master/csl-citation.json"}</w:instrText>
            </w:r>
            <w:r>
              <w:rPr>
                <w:sz w:val="20"/>
                <w:szCs w:val="20"/>
              </w:rPr>
              <w:fldChar w:fldCharType="separate"/>
            </w:r>
            <w:r w:rsidRPr="00B9035C">
              <w:rPr>
                <w:noProof/>
                <w:sz w:val="20"/>
                <w:szCs w:val="20"/>
              </w:rPr>
              <w:t>[10]</w:t>
            </w:r>
            <w:r>
              <w:rPr>
                <w:sz w:val="20"/>
                <w:szCs w:val="20"/>
              </w:rPr>
              <w:fldChar w:fldCharType="end"/>
            </w:r>
          </w:p>
        </w:tc>
      </w:tr>
    </w:tbl>
    <w:p w14:paraId="7627F726" w14:textId="77777777" w:rsidR="006F7BA5" w:rsidRDefault="006F7BA5" w:rsidP="002778BF">
      <w:pPr>
        <w:pStyle w:val="a9"/>
        <w:rPr>
          <w:szCs w:val="24"/>
        </w:rPr>
      </w:pPr>
    </w:p>
    <w:p w14:paraId="07BD410D" w14:textId="36643799" w:rsidR="003D77AE" w:rsidRDefault="00F12173" w:rsidP="002778BF">
      <w:pPr>
        <w:pStyle w:val="a9"/>
        <w:rPr>
          <w:szCs w:val="24"/>
        </w:rPr>
      </w:pPr>
      <w:r>
        <w:rPr>
          <w:szCs w:val="24"/>
        </w:rPr>
        <w:t>У</w:t>
      </w:r>
      <w:r w:rsidR="003D77AE" w:rsidRPr="00980CA1">
        <w:rPr>
          <w:szCs w:val="24"/>
        </w:rPr>
        <w:t xml:space="preserve"> каждого стартапа есть свои особенности. Важность сдвига после </w:t>
      </w:r>
      <w:r w:rsidR="00626429">
        <w:rPr>
          <w:szCs w:val="24"/>
        </w:rPr>
        <w:t>размещения</w:t>
      </w:r>
      <w:r w:rsidR="003D77AE" w:rsidRPr="00980CA1">
        <w:rPr>
          <w:szCs w:val="24"/>
        </w:rPr>
        <w:t xml:space="preserve"> в базе инвесторов является уроком, который компании </w:t>
      </w:r>
      <w:r w:rsidR="00815987">
        <w:rPr>
          <w:szCs w:val="24"/>
        </w:rPr>
        <w:t>должны</w:t>
      </w:r>
      <w:r w:rsidR="003D77AE" w:rsidRPr="00980CA1">
        <w:rPr>
          <w:szCs w:val="24"/>
        </w:rPr>
        <w:t xml:space="preserve"> уч</w:t>
      </w:r>
      <w:r w:rsidR="0094205F">
        <w:rPr>
          <w:szCs w:val="24"/>
        </w:rPr>
        <w:t>итывать до выхода на рынок</w:t>
      </w:r>
      <w:r w:rsidR="003D77AE" w:rsidRPr="00980CA1">
        <w:rPr>
          <w:szCs w:val="24"/>
        </w:rPr>
        <w:t>.</w:t>
      </w:r>
    </w:p>
    <w:p w14:paraId="488B1B69" w14:textId="028E2530" w:rsidR="009F4692" w:rsidRDefault="009F4692" w:rsidP="00E3586B">
      <w:pPr>
        <w:pStyle w:val="a9"/>
        <w:rPr>
          <w:szCs w:val="24"/>
        </w:rPr>
      </w:pPr>
      <w:r>
        <w:rPr>
          <w:szCs w:val="24"/>
        </w:rPr>
        <w:t xml:space="preserve">Поэтому можно говорить о том, что </w:t>
      </w:r>
      <w:r w:rsidR="00F02E31">
        <w:rPr>
          <w:szCs w:val="24"/>
        </w:rPr>
        <w:t>существуют</w:t>
      </w:r>
      <w:r>
        <w:rPr>
          <w:szCs w:val="24"/>
        </w:rPr>
        <w:t xml:space="preserve"> кейсы, которые значительно выделяются в истории с единорогами</w:t>
      </w:r>
      <w:r w:rsidR="00F02E31">
        <w:rPr>
          <w:szCs w:val="24"/>
        </w:rPr>
        <w:t xml:space="preserve">, </w:t>
      </w:r>
      <w:r w:rsidR="00147E3C">
        <w:rPr>
          <w:szCs w:val="24"/>
        </w:rPr>
        <w:t>а следовательно,</w:t>
      </w:r>
      <w:r w:rsidR="00F02E31">
        <w:rPr>
          <w:szCs w:val="24"/>
        </w:rPr>
        <w:t xml:space="preserve"> возможно использования их опыта для оптимизации размещений компаний-единорогов</w:t>
      </w:r>
      <w:r>
        <w:rPr>
          <w:szCs w:val="24"/>
        </w:rPr>
        <w:t>. Единороги являются заложниками своего успеха, создавая высокие ожидания</w:t>
      </w:r>
      <w:r w:rsidR="00815987">
        <w:rPr>
          <w:szCs w:val="24"/>
        </w:rPr>
        <w:t xml:space="preserve"> по перспективам роста,</w:t>
      </w:r>
      <w:r>
        <w:rPr>
          <w:szCs w:val="24"/>
        </w:rPr>
        <w:t xml:space="preserve"> они подвергаются проверки реальности </w:t>
      </w:r>
      <w:r w:rsidR="00F02E31">
        <w:rPr>
          <w:szCs w:val="24"/>
        </w:rPr>
        <w:t>результатов их масштабирования при размещении</w:t>
      </w:r>
      <w:r w:rsidR="00E3586B">
        <w:rPr>
          <w:szCs w:val="24"/>
        </w:rPr>
        <w:t>.</w:t>
      </w:r>
    </w:p>
    <w:p w14:paraId="708FF006" w14:textId="77777777" w:rsidR="0094205F" w:rsidRPr="00F12173" w:rsidRDefault="0094205F" w:rsidP="00F12173">
      <w:pPr>
        <w:pStyle w:val="a9"/>
        <w:ind w:firstLine="0"/>
        <w:rPr>
          <w:szCs w:val="24"/>
        </w:rPr>
      </w:pPr>
    </w:p>
    <w:p w14:paraId="16495794" w14:textId="2164F567" w:rsidR="00D94B30" w:rsidRPr="00276BCE" w:rsidRDefault="00276BCE" w:rsidP="009F4692">
      <w:pPr>
        <w:pStyle w:val="2"/>
        <w:rPr>
          <w:sz w:val="24"/>
          <w:szCs w:val="24"/>
        </w:rPr>
      </w:pPr>
      <w:bookmarkStart w:id="14" w:name="_Toc40184776"/>
      <w:r>
        <w:rPr>
          <w:sz w:val="24"/>
          <w:szCs w:val="24"/>
        </w:rPr>
        <w:t>Теоретическая база и развитие гипотез</w:t>
      </w:r>
      <w:bookmarkEnd w:id="14"/>
    </w:p>
    <w:p w14:paraId="35B6EEBA" w14:textId="77777777" w:rsidR="00E3586B" w:rsidRDefault="00E3586B" w:rsidP="00C67BDE">
      <w:pPr>
        <w:ind w:firstLine="0"/>
        <w:rPr>
          <w:szCs w:val="24"/>
        </w:rPr>
      </w:pPr>
    </w:p>
    <w:p w14:paraId="250CF5D8" w14:textId="2E7E134B" w:rsidR="005C4385" w:rsidRDefault="005C4385" w:rsidP="00D94B30">
      <w:pPr>
        <w:rPr>
          <w:szCs w:val="24"/>
        </w:rPr>
      </w:pPr>
      <w:r w:rsidRPr="005C4385">
        <w:rPr>
          <w:szCs w:val="24"/>
        </w:rPr>
        <w:t>Инвесторы сталкиваются с проблемами</w:t>
      </w:r>
      <w:r w:rsidR="00833274">
        <w:rPr>
          <w:szCs w:val="24"/>
        </w:rPr>
        <w:t xml:space="preserve"> как</w:t>
      </w:r>
      <w:r w:rsidRPr="005C4385">
        <w:rPr>
          <w:szCs w:val="24"/>
        </w:rPr>
        <w:t xml:space="preserve"> </w:t>
      </w:r>
      <w:r w:rsidR="00833274" w:rsidRPr="005C4385">
        <w:rPr>
          <w:szCs w:val="24"/>
        </w:rPr>
        <w:t>морального,</w:t>
      </w:r>
      <w:r w:rsidR="00833274">
        <w:rPr>
          <w:szCs w:val="24"/>
        </w:rPr>
        <w:t xml:space="preserve"> так и финансового</w:t>
      </w:r>
      <w:r w:rsidRPr="005C4385">
        <w:rPr>
          <w:szCs w:val="24"/>
        </w:rPr>
        <w:t xml:space="preserve"> риска, вкладывая капитал в акции </w:t>
      </w:r>
      <w:r>
        <w:rPr>
          <w:szCs w:val="24"/>
        </w:rPr>
        <w:t xml:space="preserve">при </w:t>
      </w:r>
      <w:r w:rsidR="00F568FF">
        <w:rPr>
          <w:szCs w:val="24"/>
        </w:rPr>
        <w:t>первичном публичном размещении</w:t>
      </w:r>
      <w:r w:rsidRPr="005C4385">
        <w:rPr>
          <w:szCs w:val="24"/>
        </w:rPr>
        <w:t xml:space="preserve">, поскольку непрозрачность информации, может мешать инвесторам различать качество </w:t>
      </w:r>
      <w:r w:rsidR="00F568FF">
        <w:rPr>
          <w:szCs w:val="24"/>
        </w:rPr>
        <w:t>размещений</w:t>
      </w:r>
      <w:r w:rsidRPr="005C4385">
        <w:rPr>
          <w:szCs w:val="24"/>
        </w:rPr>
        <w:t xml:space="preserve">. </w:t>
      </w:r>
    </w:p>
    <w:p w14:paraId="0011E09E" w14:textId="513431E7" w:rsidR="008A0DED" w:rsidRDefault="005C65CA" w:rsidP="00F568FF">
      <w:pPr>
        <w:rPr>
          <w:szCs w:val="24"/>
        </w:rPr>
      </w:pPr>
      <w:r w:rsidRPr="005C65CA">
        <w:rPr>
          <w:szCs w:val="24"/>
        </w:rPr>
        <w:t xml:space="preserve">Когда компания решает, что она хочет выпустить акции, облигации или другие ценные бумаги, торгуемые на бирже, она нанимает </w:t>
      </w:r>
      <w:r>
        <w:rPr>
          <w:szCs w:val="24"/>
        </w:rPr>
        <w:t>андеррайтера</w:t>
      </w:r>
      <w:r w:rsidRPr="005C65CA">
        <w:rPr>
          <w:szCs w:val="24"/>
        </w:rPr>
        <w:t xml:space="preserve"> для управления долгим и сложным процессом.</w:t>
      </w:r>
    </w:p>
    <w:p w14:paraId="147286D1" w14:textId="38C887E3" w:rsidR="008A0DED" w:rsidRDefault="005C65CA" w:rsidP="005C65CA">
      <w:pPr>
        <w:rPr>
          <w:szCs w:val="24"/>
        </w:rPr>
      </w:pPr>
      <w:r w:rsidRPr="005C65CA">
        <w:rPr>
          <w:szCs w:val="24"/>
        </w:rPr>
        <w:t xml:space="preserve">Определение окончательной цены размещения является одной из главных обязанностей </w:t>
      </w:r>
      <w:r>
        <w:rPr>
          <w:szCs w:val="24"/>
        </w:rPr>
        <w:t>андеррайтера</w:t>
      </w:r>
      <w:r w:rsidRPr="005C65CA">
        <w:rPr>
          <w:szCs w:val="24"/>
        </w:rPr>
        <w:t xml:space="preserve"> по двум причинам</w:t>
      </w:r>
      <w:r w:rsidR="008A0DED" w:rsidRPr="008A0DED">
        <w:rPr>
          <w:szCs w:val="24"/>
        </w:rPr>
        <w:t>:</w:t>
      </w:r>
      <w:r w:rsidRPr="005C65CA">
        <w:rPr>
          <w:szCs w:val="24"/>
        </w:rPr>
        <w:t xml:space="preserve"> </w:t>
      </w:r>
    </w:p>
    <w:p w14:paraId="3C6D55CD" w14:textId="68BA844F" w:rsidR="008A0DED" w:rsidRDefault="008A0DED" w:rsidP="00926221">
      <w:pPr>
        <w:pStyle w:val="af4"/>
        <w:numPr>
          <w:ilvl w:val="0"/>
          <w:numId w:val="11"/>
        </w:numPr>
        <w:spacing w:line="360" w:lineRule="auto"/>
      </w:pPr>
      <w:r>
        <w:t>Ц</w:t>
      </w:r>
      <w:r w:rsidR="005C65CA" w:rsidRPr="008A0DED">
        <w:t xml:space="preserve">ена определяет размер </w:t>
      </w:r>
      <w:r w:rsidR="00833274">
        <w:t>дохода</w:t>
      </w:r>
      <w:r w:rsidR="005C65CA" w:rsidRPr="008A0DED">
        <w:t xml:space="preserve"> эмитента </w:t>
      </w:r>
      <w:r w:rsidR="00833274">
        <w:t>с размещения</w:t>
      </w:r>
    </w:p>
    <w:p w14:paraId="05BBBB0A" w14:textId="6398CF61" w:rsidR="008A0DED" w:rsidRDefault="008A0DED" w:rsidP="00926221">
      <w:pPr>
        <w:pStyle w:val="af4"/>
        <w:numPr>
          <w:ilvl w:val="0"/>
          <w:numId w:val="11"/>
        </w:numPr>
        <w:spacing w:line="360" w:lineRule="auto"/>
      </w:pPr>
      <w:r>
        <w:t>Цена</w:t>
      </w:r>
      <w:r w:rsidR="005C65CA" w:rsidRPr="008A0DED">
        <w:t xml:space="preserve"> определяет, насколько легко андеррайтер может продать ценные бумаги </w:t>
      </w:r>
      <w:r>
        <w:t>подписчикам</w:t>
      </w:r>
      <w:r w:rsidR="005C65CA" w:rsidRPr="008A0DED">
        <w:t xml:space="preserve"> </w:t>
      </w:r>
    </w:p>
    <w:p w14:paraId="1C1FF9D8" w14:textId="47B92E38" w:rsidR="005C65CA" w:rsidRPr="00D92426" w:rsidRDefault="005C65CA" w:rsidP="008A0DED">
      <w:r w:rsidRPr="008A0DED">
        <w:lastRenderedPageBreak/>
        <w:t>Таким образом, эмитент и андеррайтер работают в тесном сотрудничестве, чтобы определить цену</w:t>
      </w:r>
      <w:r w:rsidR="008A0DED">
        <w:t>, вырабатывая баланс между стоимостью и</w:t>
      </w:r>
      <w:r w:rsidR="00F568FF">
        <w:t xml:space="preserve"> возможностью реализации акций</w:t>
      </w:r>
      <w:r w:rsidR="00F31B95">
        <w:t>.</w:t>
      </w:r>
    </w:p>
    <w:p w14:paraId="202F3DE8" w14:textId="1552DC82" w:rsidR="00E259FA" w:rsidRDefault="005C65CA" w:rsidP="00E259FA">
      <w:pPr>
        <w:rPr>
          <w:szCs w:val="24"/>
        </w:rPr>
      </w:pPr>
      <w:r w:rsidRPr="005C65CA">
        <w:rPr>
          <w:szCs w:val="24"/>
        </w:rPr>
        <w:t xml:space="preserve">Как только </w:t>
      </w:r>
      <w:r>
        <w:rPr>
          <w:szCs w:val="24"/>
        </w:rPr>
        <w:t>андеррайтер</w:t>
      </w:r>
      <w:r w:rsidRPr="005C65CA">
        <w:rPr>
          <w:szCs w:val="24"/>
        </w:rPr>
        <w:t xml:space="preserve"> уверен, что продаст все акции в предложении, он закрывает предложение. Затем он покупает все акции у компании (если предложение является гарантированным предложением), и эмитент получает </w:t>
      </w:r>
      <w:r w:rsidR="006D5284">
        <w:rPr>
          <w:szCs w:val="24"/>
        </w:rPr>
        <w:t>доход</w:t>
      </w:r>
      <w:r w:rsidRPr="005C65CA">
        <w:rPr>
          <w:szCs w:val="24"/>
        </w:rPr>
        <w:t xml:space="preserve"> за вычетом расходов на андеррайтинг. Андеррайтеры затем продают акции подписчикам по цене размещения. Хотя андеррайтер влияет на начальную цену ценных бумаг, как только </w:t>
      </w:r>
      <w:r>
        <w:rPr>
          <w:szCs w:val="24"/>
        </w:rPr>
        <w:t>инвесторы</w:t>
      </w:r>
      <w:r w:rsidRPr="005C65CA">
        <w:rPr>
          <w:szCs w:val="24"/>
        </w:rPr>
        <w:t xml:space="preserve"> начинают продавать, цены и предложения диктуют рыночные силы спроса и предложения.</w:t>
      </w:r>
    </w:p>
    <w:p w14:paraId="6F68847E" w14:textId="2F284A36" w:rsidR="006D5284" w:rsidRDefault="00BA1B9A" w:rsidP="00E259FA">
      <w:pPr>
        <w:rPr>
          <w:szCs w:val="24"/>
        </w:rPr>
      </w:pPr>
      <w:r w:rsidRPr="00BA1B9A">
        <w:rPr>
          <w:szCs w:val="24"/>
        </w:rPr>
        <w:t>Более высокая неопределенность фирм имеет тенденцию диктовать более высокую скидку (в форме занижения цен</w:t>
      </w:r>
      <w:r w:rsidR="000E02B4">
        <w:rPr>
          <w:szCs w:val="24"/>
        </w:rPr>
        <w:t xml:space="preserve"> акций</w:t>
      </w:r>
      <w:r w:rsidRPr="00BA1B9A">
        <w:rPr>
          <w:szCs w:val="24"/>
        </w:rPr>
        <w:t>), чтобы стимулировать инвестиции</w:t>
      </w:r>
      <w:r>
        <w:rPr>
          <w:szCs w:val="24"/>
        </w:rPr>
        <w:t xml:space="preserve"> в компанию при </w:t>
      </w:r>
      <w:r w:rsidR="006D5284">
        <w:rPr>
          <w:szCs w:val="24"/>
        </w:rPr>
        <w:t>первичном размещении</w:t>
      </w:r>
      <w:r w:rsidRPr="00BA1B9A">
        <w:rPr>
          <w:szCs w:val="24"/>
        </w:rPr>
        <w:t xml:space="preserve">. Это занижение цен может нанести ущерб </w:t>
      </w:r>
      <w:r w:rsidR="000E02B4">
        <w:rPr>
          <w:szCs w:val="24"/>
        </w:rPr>
        <w:t>эмитенту</w:t>
      </w:r>
      <w:r w:rsidRPr="00BA1B9A">
        <w:rPr>
          <w:szCs w:val="24"/>
        </w:rPr>
        <w:t xml:space="preserve">, потому что оно </w:t>
      </w:r>
      <w:r w:rsidR="00377FC6" w:rsidRPr="00BA1B9A">
        <w:rPr>
          <w:szCs w:val="24"/>
        </w:rPr>
        <w:t>представляет упущенный</w:t>
      </w:r>
      <w:r w:rsidRPr="00BA1B9A">
        <w:rPr>
          <w:szCs w:val="24"/>
        </w:rPr>
        <w:t xml:space="preserve"> </w:t>
      </w:r>
      <w:r>
        <w:rPr>
          <w:szCs w:val="24"/>
        </w:rPr>
        <w:t>капитал</w:t>
      </w:r>
      <w:r w:rsidR="000E02B4">
        <w:rPr>
          <w:szCs w:val="24"/>
        </w:rPr>
        <w:t>, а</w:t>
      </w:r>
      <w:r w:rsidRPr="00BA1B9A">
        <w:rPr>
          <w:szCs w:val="24"/>
        </w:rPr>
        <w:t xml:space="preserve"> для </w:t>
      </w:r>
      <w:r>
        <w:rPr>
          <w:szCs w:val="24"/>
        </w:rPr>
        <w:t>компании</w:t>
      </w:r>
      <w:r w:rsidR="000E02B4">
        <w:rPr>
          <w:szCs w:val="24"/>
        </w:rPr>
        <w:t>-</w:t>
      </w:r>
      <w:r>
        <w:rPr>
          <w:szCs w:val="24"/>
        </w:rPr>
        <w:t>единорога</w:t>
      </w:r>
      <w:r w:rsidR="000E02B4">
        <w:rPr>
          <w:szCs w:val="24"/>
        </w:rPr>
        <w:t xml:space="preserve"> </w:t>
      </w:r>
      <w:r w:rsidR="006D5284">
        <w:rPr>
          <w:szCs w:val="24"/>
        </w:rPr>
        <w:t>жизненно необходим</w:t>
      </w:r>
      <w:r w:rsidR="000E02B4">
        <w:rPr>
          <w:szCs w:val="24"/>
        </w:rPr>
        <w:t xml:space="preserve"> каждый доллар</w:t>
      </w:r>
      <w:r w:rsidR="006D5284">
        <w:rPr>
          <w:szCs w:val="24"/>
        </w:rPr>
        <w:t xml:space="preserve"> для поддержания финансовой стабильности в условиях убытков</w:t>
      </w:r>
      <w:r w:rsidRPr="00BA1B9A">
        <w:rPr>
          <w:szCs w:val="24"/>
        </w:rPr>
        <w:t xml:space="preserve">. </w:t>
      </w:r>
    </w:p>
    <w:p w14:paraId="69B15F9A" w14:textId="77777777" w:rsidR="00E3586B" w:rsidRDefault="00E3586B" w:rsidP="00E259FA">
      <w:pPr>
        <w:rPr>
          <w:szCs w:val="24"/>
        </w:rPr>
      </w:pPr>
    </w:p>
    <w:p w14:paraId="41B7F3EF" w14:textId="4507C205" w:rsidR="001C7BE1" w:rsidRDefault="00BA1B9A" w:rsidP="00E3586B">
      <w:pPr>
        <w:rPr>
          <w:szCs w:val="24"/>
        </w:rPr>
      </w:pPr>
      <w:r w:rsidRPr="00BA1B9A">
        <w:rPr>
          <w:szCs w:val="24"/>
        </w:rPr>
        <w:t xml:space="preserve">Учитывая высокий уровень неопределенности, с которой сталкиваются новые предприятия, а также их стимул преувеличивать перспективы, теория сигналов предполагает, что сигналы </w:t>
      </w:r>
      <w:r w:rsidR="006D5284">
        <w:rPr>
          <w:szCs w:val="24"/>
        </w:rPr>
        <w:t xml:space="preserve">публичным инвесторам </w:t>
      </w:r>
      <w:r w:rsidRPr="00BA1B9A">
        <w:rPr>
          <w:szCs w:val="24"/>
        </w:rPr>
        <w:t>могут уменьшить сомнения</w:t>
      </w:r>
      <w:r w:rsidR="00F12173">
        <w:rPr>
          <w:szCs w:val="24"/>
        </w:rPr>
        <w:t xml:space="preserve"> публичных инвесторов</w:t>
      </w:r>
      <w:r w:rsidRPr="00BA1B9A">
        <w:rPr>
          <w:szCs w:val="24"/>
        </w:rPr>
        <w:t xml:space="preserve"> в истинной ценности предприятия, проходящего </w:t>
      </w:r>
      <w:r w:rsidR="00F568FF">
        <w:rPr>
          <w:szCs w:val="24"/>
        </w:rPr>
        <w:t>первичного публичного размещения</w:t>
      </w:r>
      <w:r w:rsidRPr="00BA1B9A">
        <w:rPr>
          <w:szCs w:val="24"/>
        </w:rPr>
        <w:t>.</w:t>
      </w:r>
    </w:p>
    <w:p w14:paraId="7AEE2142" w14:textId="490DB3AD" w:rsidR="00E259FA" w:rsidRDefault="00E259FA" w:rsidP="00E259FA">
      <w:pPr>
        <w:rPr>
          <w:szCs w:val="24"/>
        </w:rPr>
      </w:pPr>
      <w:r>
        <w:rPr>
          <w:szCs w:val="24"/>
        </w:rPr>
        <w:t>В</w:t>
      </w:r>
      <w:r w:rsidR="00E3586B" w:rsidRPr="00E3586B">
        <w:rPr>
          <w:szCs w:val="24"/>
        </w:rPr>
        <w:t xml:space="preserve"> </w:t>
      </w:r>
      <w:r w:rsidR="00E3586B">
        <w:rPr>
          <w:szCs w:val="24"/>
        </w:rPr>
        <w:t>классических</w:t>
      </w:r>
      <w:r w:rsidRPr="00FE7194">
        <w:rPr>
          <w:szCs w:val="24"/>
        </w:rPr>
        <w:t xml:space="preserve"> </w:t>
      </w:r>
      <w:r w:rsidR="00886B4B">
        <w:rPr>
          <w:szCs w:val="24"/>
        </w:rPr>
        <w:t>исследованиях посвященных недооценки акций</w:t>
      </w:r>
      <w:r w:rsidRPr="00FE7194">
        <w:rPr>
          <w:szCs w:val="24"/>
        </w:rPr>
        <w:t xml:space="preserve"> </w:t>
      </w:r>
      <w:r w:rsidR="00886B4B">
        <w:rPr>
          <w:szCs w:val="24"/>
        </w:rPr>
        <w:t xml:space="preserve">андеррайтерами одной из </w:t>
      </w:r>
      <w:r w:rsidR="00C67BDE">
        <w:rPr>
          <w:szCs w:val="24"/>
        </w:rPr>
        <w:t>причин рассматривается</w:t>
      </w:r>
      <w:r w:rsidRPr="00FE7194">
        <w:rPr>
          <w:szCs w:val="24"/>
        </w:rPr>
        <w:t xml:space="preserve"> </w:t>
      </w:r>
      <w:r w:rsidR="00FE7194">
        <w:rPr>
          <w:szCs w:val="24"/>
        </w:rPr>
        <w:t>асимметри</w:t>
      </w:r>
      <w:r w:rsidR="00886B4B">
        <w:rPr>
          <w:szCs w:val="24"/>
        </w:rPr>
        <w:t>я</w:t>
      </w:r>
      <w:r w:rsidR="00FE7194">
        <w:rPr>
          <w:szCs w:val="24"/>
        </w:rPr>
        <w:t xml:space="preserve"> информации, так как для справедливой оценки требу</w:t>
      </w:r>
      <w:r w:rsidR="007167AA">
        <w:rPr>
          <w:szCs w:val="24"/>
        </w:rPr>
        <w:t>е</w:t>
      </w:r>
      <w:r w:rsidR="00FE7194">
        <w:rPr>
          <w:szCs w:val="24"/>
        </w:rPr>
        <w:t>тся</w:t>
      </w:r>
      <w:r w:rsidR="007167AA">
        <w:rPr>
          <w:szCs w:val="24"/>
        </w:rPr>
        <w:t xml:space="preserve"> прошлая информации о компании, которая появляется лишь к моменту </w:t>
      </w:r>
      <w:r w:rsidR="006D5284">
        <w:rPr>
          <w:szCs w:val="24"/>
        </w:rPr>
        <w:t>раскрытия информации перед первичным публичным размещением</w:t>
      </w:r>
      <w:r w:rsidR="007167AA" w:rsidRPr="007167AA">
        <w:rPr>
          <w:szCs w:val="24"/>
        </w:rPr>
        <w:t xml:space="preserve">. </w:t>
      </w:r>
      <w:r w:rsidR="00FE7194">
        <w:rPr>
          <w:szCs w:val="24"/>
        </w:rPr>
        <w:t xml:space="preserve"> </w:t>
      </w:r>
    </w:p>
    <w:p w14:paraId="766C31D5" w14:textId="31FADC12" w:rsidR="00E3586B" w:rsidRDefault="006E38F0" w:rsidP="001C029D">
      <w:pPr>
        <w:rPr>
          <w:szCs w:val="24"/>
        </w:rPr>
      </w:pPr>
      <w:r w:rsidRPr="006E38F0">
        <w:rPr>
          <w:szCs w:val="24"/>
        </w:rPr>
        <w:t>Объяснения со стороны спроса предполагают различную степень информированности инвесторов</w:t>
      </w:r>
      <w:r w:rsidR="00E3586B">
        <w:rPr>
          <w:szCs w:val="24"/>
        </w:rPr>
        <w:t xml:space="preserve">, в частности одной из гипотез является проклятие победителя которую </w:t>
      </w:r>
      <w:r w:rsidR="005454B0">
        <w:rPr>
          <w:szCs w:val="24"/>
        </w:rPr>
        <w:t>описал в своём исследовании</w:t>
      </w:r>
      <w:r w:rsidR="00E3586B">
        <w:rPr>
          <w:szCs w:val="24"/>
        </w:rPr>
        <w:t xml:space="preserve"> Рок (</w:t>
      </w:r>
      <w:r w:rsidR="00E3586B">
        <w:rPr>
          <w:szCs w:val="24"/>
          <w:lang w:val="en-US"/>
        </w:rPr>
        <w:t>Rock</w:t>
      </w:r>
      <w:r w:rsidR="007D514A">
        <w:rPr>
          <w:szCs w:val="24"/>
        </w:rPr>
        <w:t>,</w:t>
      </w:r>
      <w:r w:rsidR="00733E95">
        <w:rPr>
          <w:szCs w:val="24"/>
        </w:rPr>
        <w:t xml:space="preserve"> 1986</w:t>
      </w:r>
      <w:r w:rsidR="00E3586B" w:rsidRPr="00E3586B">
        <w:rPr>
          <w:szCs w:val="24"/>
        </w:rPr>
        <w:t>)</w:t>
      </w:r>
      <w:r w:rsidR="00E34F29">
        <w:rPr>
          <w:szCs w:val="24"/>
        </w:rPr>
        <w:t xml:space="preserve">. </w:t>
      </w:r>
      <w:r w:rsidRPr="006E38F0">
        <w:rPr>
          <w:szCs w:val="24"/>
        </w:rPr>
        <w:t>Предполагается, что некоторые инвесторы информированы о стоимости эмитента, тогда как другие не осведомлены. Эта асимметричная информация приводит к</w:t>
      </w:r>
      <w:r w:rsidR="00E3586B" w:rsidRPr="00E3586B">
        <w:rPr>
          <w:szCs w:val="24"/>
        </w:rPr>
        <w:t xml:space="preserve"> </w:t>
      </w:r>
      <w:r w:rsidR="00E3586B">
        <w:rPr>
          <w:szCs w:val="24"/>
        </w:rPr>
        <w:t xml:space="preserve">тому, что информированные инвесторы подписываются на публичные размещения, </w:t>
      </w:r>
      <w:r w:rsidR="00E3586B" w:rsidRPr="006E38F0">
        <w:rPr>
          <w:szCs w:val="24"/>
        </w:rPr>
        <w:t>имеющие</w:t>
      </w:r>
      <w:r w:rsidRPr="006E38F0">
        <w:rPr>
          <w:szCs w:val="24"/>
        </w:rPr>
        <w:t xml:space="preserve"> </w:t>
      </w:r>
      <w:r w:rsidR="00886B4B">
        <w:rPr>
          <w:szCs w:val="24"/>
        </w:rPr>
        <w:t>привлекательн</w:t>
      </w:r>
      <w:r w:rsidR="00E3586B">
        <w:rPr>
          <w:szCs w:val="24"/>
        </w:rPr>
        <w:t>ую</w:t>
      </w:r>
      <w:r w:rsidRPr="006E38F0">
        <w:rPr>
          <w:szCs w:val="24"/>
        </w:rPr>
        <w:t xml:space="preserve"> цен</w:t>
      </w:r>
      <w:r w:rsidR="00E3586B">
        <w:rPr>
          <w:szCs w:val="24"/>
        </w:rPr>
        <w:t>у</w:t>
      </w:r>
      <w:r w:rsidR="000E02B4">
        <w:rPr>
          <w:szCs w:val="24"/>
        </w:rPr>
        <w:t xml:space="preserve"> для </w:t>
      </w:r>
      <w:r w:rsidR="00413688">
        <w:rPr>
          <w:szCs w:val="24"/>
        </w:rPr>
        <w:t>подписчиков</w:t>
      </w:r>
      <w:r w:rsidR="00E3586B">
        <w:rPr>
          <w:szCs w:val="24"/>
        </w:rPr>
        <w:t>.</w:t>
      </w:r>
      <w:r w:rsidRPr="006E38F0">
        <w:rPr>
          <w:szCs w:val="24"/>
        </w:rPr>
        <w:t xml:space="preserve"> </w:t>
      </w:r>
      <w:r w:rsidR="00E3586B">
        <w:rPr>
          <w:szCs w:val="24"/>
        </w:rPr>
        <w:t>П</w:t>
      </w:r>
      <w:r w:rsidRPr="006E38F0">
        <w:rPr>
          <w:szCs w:val="24"/>
        </w:rPr>
        <w:t xml:space="preserve">оскольку в </w:t>
      </w:r>
      <w:r w:rsidR="00886B4B">
        <w:rPr>
          <w:szCs w:val="24"/>
        </w:rPr>
        <w:t>подписке</w:t>
      </w:r>
      <w:r w:rsidRPr="006E38F0">
        <w:rPr>
          <w:szCs w:val="24"/>
        </w:rPr>
        <w:t xml:space="preserve"> участвуют как информированные, так и неинформированные инвесторы</w:t>
      </w:r>
      <w:r w:rsidR="00E3586B">
        <w:rPr>
          <w:szCs w:val="24"/>
        </w:rPr>
        <w:t xml:space="preserve"> то неинформированные получают меньшее количество акций</w:t>
      </w:r>
      <w:r w:rsidR="000E02B4">
        <w:rPr>
          <w:szCs w:val="24"/>
        </w:rPr>
        <w:t>.</w:t>
      </w:r>
      <w:r w:rsidR="000E02B4" w:rsidRPr="006E38F0">
        <w:rPr>
          <w:szCs w:val="24"/>
        </w:rPr>
        <w:t xml:space="preserve"> </w:t>
      </w:r>
      <w:r w:rsidR="000E02B4">
        <w:rPr>
          <w:szCs w:val="24"/>
        </w:rPr>
        <w:t>На</w:t>
      </w:r>
      <w:r w:rsidRPr="006E38F0">
        <w:rPr>
          <w:szCs w:val="24"/>
        </w:rPr>
        <w:t xml:space="preserve"> </w:t>
      </w:r>
      <w:r w:rsidR="00F568FF">
        <w:rPr>
          <w:szCs w:val="24"/>
        </w:rPr>
        <w:t>размещения</w:t>
      </w:r>
      <w:r w:rsidRPr="006E38F0">
        <w:rPr>
          <w:szCs w:val="24"/>
        </w:rPr>
        <w:t xml:space="preserve"> с </w:t>
      </w:r>
      <w:r w:rsidR="00886B4B">
        <w:rPr>
          <w:szCs w:val="24"/>
        </w:rPr>
        <w:t>несправедливой</w:t>
      </w:r>
      <w:r w:rsidRPr="006E38F0">
        <w:rPr>
          <w:szCs w:val="24"/>
        </w:rPr>
        <w:t xml:space="preserve"> ценой подписываются только неинформированны</w:t>
      </w:r>
      <w:r w:rsidR="006D5284">
        <w:rPr>
          <w:szCs w:val="24"/>
        </w:rPr>
        <w:t>е</w:t>
      </w:r>
      <w:r w:rsidRPr="006E38F0">
        <w:rPr>
          <w:szCs w:val="24"/>
        </w:rPr>
        <w:t xml:space="preserve"> инвестор</w:t>
      </w:r>
      <w:r w:rsidR="006D5284">
        <w:rPr>
          <w:szCs w:val="24"/>
        </w:rPr>
        <w:t>ы</w:t>
      </w:r>
      <w:r w:rsidR="00626429">
        <w:rPr>
          <w:szCs w:val="24"/>
        </w:rPr>
        <w:t>,</w:t>
      </w:r>
      <w:r w:rsidR="00E3586B">
        <w:rPr>
          <w:szCs w:val="24"/>
        </w:rPr>
        <w:t xml:space="preserve"> а</w:t>
      </w:r>
      <w:r w:rsidRPr="006E38F0">
        <w:rPr>
          <w:szCs w:val="24"/>
        </w:rPr>
        <w:t xml:space="preserve"> </w:t>
      </w:r>
      <w:r w:rsidR="00626429">
        <w:rPr>
          <w:szCs w:val="24"/>
        </w:rPr>
        <w:t>п</w:t>
      </w:r>
      <w:r w:rsidRPr="006E38F0">
        <w:rPr>
          <w:szCs w:val="24"/>
        </w:rPr>
        <w:t>оскольку информированные (институциональные) инвесторы вытесняют спрос неинформированных инвесторов на привлекательны</w:t>
      </w:r>
      <w:r w:rsidR="006D5284">
        <w:rPr>
          <w:szCs w:val="24"/>
        </w:rPr>
        <w:t>е размещения</w:t>
      </w:r>
      <w:r w:rsidR="00E3586B">
        <w:rPr>
          <w:szCs w:val="24"/>
        </w:rPr>
        <w:t>, то неосведомленные инвесторы несут в основном отрицательные доходности</w:t>
      </w:r>
      <w:r w:rsidR="001C029D" w:rsidRPr="001C029D">
        <w:rPr>
          <w:szCs w:val="24"/>
        </w:rPr>
        <w:t xml:space="preserve"> </w:t>
      </w:r>
      <w:r w:rsidR="001C029D">
        <w:rPr>
          <w:szCs w:val="24"/>
          <w:lang w:val="en-US"/>
        </w:rPr>
        <w:fldChar w:fldCharType="begin" w:fldLock="1"/>
      </w:r>
      <w:r w:rsidR="001C029D">
        <w:rPr>
          <w:szCs w:val="24"/>
          <w:lang w:val="en-US"/>
        </w:rPr>
        <w:instrText>ADDIN</w:instrText>
      </w:r>
      <w:r w:rsidR="001C029D" w:rsidRPr="003F5562">
        <w:rPr>
          <w:szCs w:val="24"/>
        </w:rPr>
        <w:instrText xml:space="preserve"> </w:instrText>
      </w:r>
      <w:r w:rsidR="001C029D">
        <w:rPr>
          <w:szCs w:val="24"/>
          <w:lang w:val="en-US"/>
        </w:rPr>
        <w:instrText>CSL</w:instrText>
      </w:r>
      <w:r w:rsidR="001C029D" w:rsidRPr="003F5562">
        <w:rPr>
          <w:szCs w:val="24"/>
        </w:rPr>
        <w:instrText>_</w:instrText>
      </w:r>
      <w:r w:rsidR="001C029D">
        <w:rPr>
          <w:szCs w:val="24"/>
          <w:lang w:val="en-US"/>
        </w:rPr>
        <w:instrText>CITATION</w:instrText>
      </w:r>
      <w:r w:rsidR="001C029D" w:rsidRPr="003F5562">
        <w:rPr>
          <w:szCs w:val="24"/>
        </w:rPr>
        <w:instrText xml:space="preserve"> {"</w:instrText>
      </w:r>
      <w:r w:rsidR="001C029D">
        <w:rPr>
          <w:szCs w:val="24"/>
          <w:lang w:val="en-US"/>
        </w:rPr>
        <w:instrText>citationItems</w:instrText>
      </w:r>
      <w:r w:rsidR="001C029D" w:rsidRPr="003F5562">
        <w:rPr>
          <w:szCs w:val="24"/>
        </w:rPr>
        <w:instrText>":[{"</w:instrText>
      </w:r>
      <w:r w:rsidR="001C029D">
        <w:rPr>
          <w:szCs w:val="24"/>
          <w:lang w:val="en-US"/>
        </w:rPr>
        <w:instrText>id</w:instrText>
      </w:r>
      <w:r w:rsidR="001C029D" w:rsidRPr="003F5562">
        <w:rPr>
          <w:szCs w:val="24"/>
        </w:rPr>
        <w:instrText>":"</w:instrText>
      </w:r>
      <w:r w:rsidR="001C029D">
        <w:rPr>
          <w:szCs w:val="24"/>
          <w:lang w:val="en-US"/>
        </w:rPr>
        <w:instrText>ITEM</w:instrText>
      </w:r>
      <w:r w:rsidR="001C029D" w:rsidRPr="003F5562">
        <w:rPr>
          <w:szCs w:val="24"/>
        </w:rPr>
        <w:instrText>-1","</w:instrText>
      </w:r>
      <w:r w:rsidR="001C029D">
        <w:rPr>
          <w:szCs w:val="24"/>
          <w:lang w:val="en-US"/>
        </w:rPr>
        <w:instrText>itemData</w:instrText>
      </w:r>
      <w:r w:rsidR="001C029D" w:rsidRPr="003F5562">
        <w:rPr>
          <w:szCs w:val="24"/>
        </w:rPr>
        <w:instrText>":{"</w:instrText>
      </w:r>
      <w:r w:rsidR="001C029D">
        <w:rPr>
          <w:szCs w:val="24"/>
          <w:lang w:val="en-US"/>
        </w:rPr>
        <w:instrText>DOI</w:instrText>
      </w:r>
      <w:r w:rsidR="001C029D" w:rsidRPr="003F5562">
        <w:rPr>
          <w:szCs w:val="24"/>
        </w:rPr>
        <w:instrText>":"10.1016/0304-405</w:instrText>
      </w:r>
      <w:r w:rsidR="001C029D">
        <w:rPr>
          <w:szCs w:val="24"/>
          <w:lang w:val="en-US"/>
        </w:rPr>
        <w:instrText>X</w:instrText>
      </w:r>
      <w:r w:rsidR="001C029D" w:rsidRPr="003F5562">
        <w:rPr>
          <w:szCs w:val="24"/>
        </w:rPr>
        <w:instrText>(86)90054-1","</w:instrText>
      </w:r>
      <w:r w:rsidR="001C029D">
        <w:rPr>
          <w:szCs w:val="24"/>
          <w:lang w:val="en-US"/>
        </w:rPr>
        <w:instrText>ISSN</w:instrText>
      </w:r>
      <w:r w:rsidR="001C029D" w:rsidRPr="003F5562">
        <w:rPr>
          <w:szCs w:val="24"/>
        </w:rPr>
        <w:instrText>":"0304405</w:instrText>
      </w:r>
      <w:r w:rsidR="001C029D">
        <w:rPr>
          <w:szCs w:val="24"/>
          <w:lang w:val="en-US"/>
        </w:rPr>
        <w:instrText>X</w:instrText>
      </w:r>
      <w:r w:rsidR="001C029D" w:rsidRPr="003F5562">
        <w:rPr>
          <w:szCs w:val="24"/>
        </w:rPr>
        <w:instrText>","</w:instrText>
      </w:r>
      <w:r w:rsidR="001C029D">
        <w:rPr>
          <w:szCs w:val="24"/>
          <w:lang w:val="en-US"/>
        </w:rPr>
        <w:instrText>abstract</w:instrText>
      </w:r>
      <w:r w:rsidR="001C029D" w:rsidRPr="003F5562">
        <w:rPr>
          <w:szCs w:val="24"/>
        </w:rPr>
        <w:instrText>":"</w:instrText>
      </w:r>
      <w:r w:rsidR="001C029D">
        <w:rPr>
          <w:szCs w:val="24"/>
          <w:lang w:val="en-US"/>
        </w:rPr>
        <w:instrText>This</w:instrText>
      </w:r>
      <w:r w:rsidR="001C029D" w:rsidRPr="003F5562">
        <w:rPr>
          <w:szCs w:val="24"/>
        </w:rPr>
        <w:instrText xml:space="preserve"> </w:instrText>
      </w:r>
      <w:r w:rsidR="001C029D">
        <w:rPr>
          <w:szCs w:val="24"/>
          <w:lang w:val="en-US"/>
        </w:rPr>
        <w:instrText>paper</w:instrText>
      </w:r>
      <w:r w:rsidR="001C029D" w:rsidRPr="003F5562">
        <w:rPr>
          <w:szCs w:val="24"/>
        </w:rPr>
        <w:instrText xml:space="preserve"> </w:instrText>
      </w:r>
      <w:r w:rsidR="001C029D">
        <w:rPr>
          <w:szCs w:val="24"/>
          <w:lang w:val="en-US"/>
        </w:rPr>
        <w:instrText>presents</w:instrText>
      </w:r>
      <w:r w:rsidR="001C029D" w:rsidRPr="003F5562">
        <w:rPr>
          <w:szCs w:val="24"/>
        </w:rPr>
        <w:instrText xml:space="preserve"> </w:instrText>
      </w:r>
      <w:r w:rsidR="001C029D">
        <w:rPr>
          <w:szCs w:val="24"/>
          <w:lang w:val="en-US"/>
        </w:rPr>
        <w:instrText>a</w:instrText>
      </w:r>
      <w:r w:rsidR="001C029D" w:rsidRPr="003F5562">
        <w:rPr>
          <w:szCs w:val="24"/>
        </w:rPr>
        <w:instrText xml:space="preserve"> </w:instrText>
      </w:r>
      <w:r w:rsidR="001C029D">
        <w:rPr>
          <w:szCs w:val="24"/>
          <w:lang w:val="en-US"/>
        </w:rPr>
        <w:instrText>model</w:instrText>
      </w:r>
      <w:r w:rsidR="001C029D" w:rsidRPr="003F5562">
        <w:rPr>
          <w:szCs w:val="24"/>
        </w:rPr>
        <w:instrText xml:space="preserve"> </w:instrText>
      </w:r>
      <w:r w:rsidR="001C029D">
        <w:rPr>
          <w:szCs w:val="24"/>
          <w:lang w:val="en-US"/>
        </w:rPr>
        <w:instrText>for</w:instrText>
      </w:r>
      <w:r w:rsidR="001C029D" w:rsidRPr="003F5562">
        <w:rPr>
          <w:szCs w:val="24"/>
        </w:rPr>
        <w:instrText xml:space="preserve"> </w:instrText>
      </w:r>
      <w:r w:rsidR="001C029D">
        <w:rPr>
          <w:szCs w:val="24"/>
          <w:lang w:val="en-US"/>
        </w:rPr>
        <w:instrText>the</w:instrText>
      </w:r>
      <w:r w:rsidR="001C029D" w:rsidRPr="003F5562">
        <w:rPr>
          <w:szCs w:val="24"/>
        </w:rPr>
        <w:instrText xml:space="preserve"> </w:instrText>
      </w:r>
      <w:r w:rsidR="001C029D">
        <w:rPr>
          <w:szCs w:val="24"/>
          <w:lang w:val="en-US"/>
        </w:rPr>
        <w:instrText>underpricing</w:instrText>
      </w:r>
      <w:r w:rsidR="001C029D" w:rsidRPr="003F5562">
        <w:rPr>
          <w:szCs w:val="24"/>
        </w:rPr>
        <w:instrText xml:space="preserve"> </w:instrText>
      </w:r>
      <w:r w:rsidR="001C029D">
        <w:rPr>
          <w:szCs w:val="24"/>
          <w:lang w:val="en-US"/>
        </w:rPr>
        <w:instrText>of</w:instrText>
      </w:r>
      <w:r w:rsidR="001C029D" w:rsidRPr="003F5562">
        <w:rPr>
          <w:szCs w:val="24"/>
        </w:rPr>
        <w:instrText xml:space="preserve"> </w:instrText>
      </w:r>
      <w:r w:rsidR="001C029D">
        <w:rPr>
          <w:szCs w:val="24"/>
          <w:lang w:val="en-US"/>
        </w:rPr>
        <w:instrText>initial</w:instrText>
      </w:r>
      <w:r w:rsidR="001C029D" w:rsidRPr="003F5562">
        <w:rPr>
          <w:szCs w:val="24"/>
        </w:rPr>
        <w:instrText xml:space="preserve"> </w:instrText>
      </w:r>
      <w:r w:rsidR="001C029D">
        <w:rPr>
          <w:szCs w:val="24"/>
          <w:lang w:val="en-US"/>
        </w:rPr>
        <w:instrText>public</w:instrText>
      </w:r>
      <w:r w:rsidR="001C029D" w:rsidRPr="003F5562">
        <w:rPr>
          <w:szCs w:val="24"/>
        </w:rPr>
        <w:instrText xml:space="preserve"> </w:instrText>
      </w:r>
      <w:r w:rsidR="001C029D">
        <w:rPr>
          <w:szCs w:val="24"/>
          <w:lang w:val="en-US"/>
        </w:rPr>
        <w:instrText>offerings</w:instrText>
      </w:r>
      <w:r w:rsidR="001C029D" w:rsidRPr="003F5562">
        <w:rPr>
          <w:szCs w:val="24"/>
        </w:rPr>
        <w:instrText xml:space="preserve">. </w:instrText>
      </w:r>
      <w:r w:rsidR="001C029D">
        <w:rPr>
          <w:szCs w:val="24"/>
          <w:lang w:val="en-US"/>
        </w:rPr>
        <w:instrText>The</w:instrText>
      </w:r>
      <w:r w:rsidR="001C029D" w:rsidRPr="003F5562">
        <w:rPr>
          <w:szCs w:val="24"/>
        </w:rPr>
        <w:instrText xml:space="preserve"> </w:instrText>
      </w:r>
      <w:r w:rsidR="001C029D">
        <w:rPr>
          <w:szCs w:val="24"/>
          <w:lang w:val="en-US"/>
        </w:rPr>
        <w:instrText>argument</w:instrText>
      </w:r>
      <w:r w:rsidR="001C029D" w:rsidRPr="003F5562">
        <w:rPr>
          <w:szCs w:val="24"/>
        </w:rPr>
        <w:instrText xml:space="preserve"> </w:instrText>
      </w:r>
      <w:r w:rsidR="001C029D">
        <w:rPr>
          <w:szCs w:val="24"/>
          <w:lang w:val="en-US"/>
        </w:rPr>
        <w:instrText>depends</w:instrText>
      </w:r>
      <w:r w:rsidR="001C029D" w:rsidRPr="003F5562">
        <w:rPr>
          <w:szCs w:val="24"/>
        </w:rPr>
        <w:instrText xml:space="preserve"> </w:instrText>
      </w:r>
      <w:r w:rsidR="001C029D">
        <w:rPr>
          <w:szCs w:val="24"/>
          <w:lang w:val="en-US"/>
        </w:rPr>
        <w:instrText>upon</w:instrText>
      </w:r>
      <w:r w:rsidR="001C029D" w:rsidRPr="003F5562">
        <w:rPr>
          <w:szCs w:val="24"/>
        </w:rPr>
        <w:instrText xml:space="preserve"> </w:instrText>
      </w:r>
      <w:r w:rsidR="001C029D">
        <w:rPr>
          <w:szCs w:val="24"/>
          <w:lang w:val="en-US"/>
        </w:rPr>
        <w:instrText>the</w:instrText>
      </w:r>
      <w:r w:rsidR="001C029D" w:rsidRPr="003F5562">
        <w:rPr>
          <w:szCs w:val="24"/>
        </w:rPr>
        <w:instrText xml:space="preserve"> </w:instrText>
      </w:r>
      <w:r w:rsidR="001C029D">
        <w:rPr>
          <w:szCs w:val="24"/>
          <w:lang w:val="en-US"/>
        </w:rPr>
        <w:instrText>existence</w:instrText>
      </w:r>
      <w:r w:rsidR="001C029D" w:rsidRPr="003F5562">
        <w:rPr>
          <w:szCs w:val="24"/>
        </w:rPr>
        <w:instrText xml:space="preserve"> </w:instrText>
      </w:r>
      <w:r w:rsidR="001C029D">
        <w:rPr>
          <w:szCs w:val="24"/>
          <w:lang w:val="en-US"/>
        </w:rPr>
        <w:instrText>of</w:instrText>
      </w:r>
      <w:r w:rsidR="001C029D" w:rsidRPr="003F5562">
        <w:rPr>
          <w:szCs w:val="24"/>
        </w:rPr>
        <w:instrText xml:space="preserve"> </w:instrText>
      </w:r>
      <w:r w:rsidR="001C029D">
        <w:rPr>
          <w:szCs w:val="24"/>
          <w:lang w:val="en-US"/>
        </w:rPr>
        <w:instrText>a</w:instrText>
      </w:r>
      <w:r w:rsidR="001C029D" w:rsidRPr="003F5562">
        <w:rPr>
          <w:szCs w:val="24"/>
        </w:rPr>
        <w:instrText xml:space="preserve"> </w:instrText>
      </w:r>
      <w:r w:rsidR="001C029D">
        <w:rPr>
          <w:szCs w:val="24"/>
          <w:lang w:val="en-US"/>
        </w:rPr>
        <w:instrText>group</w:instrText>
      </w:r>
      <w:r w:rsidR="001C029D" w:rsidRPr="003F5562">
        <w:rPr>
          <w:szCs w:val="24"/>
        </w:rPr>
        <w:instrText xml:space="preserve"> </w:instrText>
      </w:r>
      <w:r w:rsidR="001C029D">
        <w:rPr>
          <w:szCs w:val="24"/>
          <w:lang w:val="en-US"/>
        </w:rPr>
        <w:instrText>of</w:instrText>
      </w:r>
      <w:r w:rsidR="001C029D" w:rsidRPr="003F5562">
        <w:rPr>
          <w:szCs w:val="24"/>
        </w:rPr>
        <w:instrText xml:space="preserve"> </w:instrText>
      </w:r>
      <w:r w:rsidR="001C029D">
        <w:rPr>
          <w:szCs w:val="24"/>
          <w:lang w:val="en-US"/>
        </w:rPr>
        <w:instrText>investors</w:instrText>
      </w:r>
      <w:r w:rsidR="001C029D" w:rsidRPr="003F5562">
        <w:rPr>
          <w:szCs w:val="24"/>
        </w:rPr>
        <w:instrText xml:space="preserve"> </w:instrText>
      </w:r>
      <w:r w:rsidR="001C029D">
        <w:rPr>
          <w:szCs w:val="24"/>
          <w:lang w:val="en-US"/>
        </w:rPr>
        <w:instrText>whose</w:instrText>
      </w:r>
      <w:r w:rsidR="001C029D" w:rsidRPr="003F5562">
        <w:rPr>
          <w:szCs w:val="24"/>
        </w:rPr>
        <w:instrText xml:space="preserve"> </w:instrText>
      </w:r>
      <w:r w:rsidR="001C029D">
        <w:rPr>
          <w:szCs w:val="24"/>
          <w:lang w:val="en-US"/>
        </w:rPr>
        <w:instrText>information</w:instrText>
      </w:r>
      <w:r w:rsidR="001C029D" w:rsidRPr="003F5562">
        <w:rPr>
          <w:szCs w:val="24"/>
        </w:rPr>
        <w:instrText xml:space="preserve"> </w:instrText>
      </w:r>
      <w:r w:rsidR="001C029D">
        <w:rPr>
          <w:szCs w:val="24"/>
          <w:lang w:val="en-US"/>
        </w:rPr>
        <w:instrText>is</w:instrText>
      </w:r>
      <w:r w:rsidR="001C029D" w:rsidRPr="003F5562">
        <w:rPr>
          <w:szCs w:val="24"/>
        </w:rPr>
        <w:instrText xml:space="preserve"> </w:instrText>
      </w:r>
      <w:r w:rsidR="001C029D">
        <w:rPr>
          <w:szCs w:val="24"/>
          <w:lang w:val="en-US"/>
        </w:rPr>
        <w:instrText>superior</w:instrText>
      </w:r>
      <w:r w:rsidR="001C029D" w:rsidRPr="003F5562">
        <w:rPr>
          <w:szCs w:val="24"/>
        </w:rPr>
        <w:instrText xml:space="preserve"> </w:instrText>
      </w:r>
      <w:r w:rsidR="001C029D">
        <w:rPr>
          <w:szCs w:val="24"/>
          <w:lang w:val="en-US"/>
        </w:rPr>
        <w:instrText>to</w:instrText>
      </w:r>
      <w:r w:rsidR="001C029D" w:rsidRPr="003F5562">
        <w:rPr>
          <w:szCs w:val="24"/>
        </w:rPr>
        <w:instrText xml:space="preserve"> </w:instrText>
      </w:r>
      <w:r w:rsidR="001C029D">
        <w:rPr>
          <w:szCs w:val="24"/>
          <w:lang w:val="en-US"/>
        </w:rPr>
        <w:instrText>that</w:instrText>
      </w:r>
      <w:r w:rsidR="001C029D" w:rsidRPr="003F5562">
        <w:rPr>
          <w:szCs w:val="24"/>
        </w:rPr>
        <w:instrText xml:space="preserve"> </w:instrText>
      </w:r>
      <w:r w:rsidR="001C029D">
        <w:rPr>
          <w:szCs w:val="24"/>
          <w:lang w:val="en-US"/>
        </w:rPr>
        <w:instrText>of</w:instrText>
      </w:r>
      <w:r w:rsidR="001C029D" w:rsidRPr="003F5562">
        <w:rPr>
          <w:szCs w:val="24"/>
        </w:rPr>
        <w:instrText xml:space="preserve"> </w:instrText>
      </w:r>
      <w:r w:rsidR="001C029D">
        <w:rPr>
          <w:szCs w:val="24"/>
          <w:lang w:val="en-US"/>
        </w:rPr>
        <w:instrText>the</w:instrText>
      </w:r>
      <w:r w:rsidR="001C029D" w:rsidRPr="003F5562">
        <w:rPr>
          <w:szCs w:val="24"/>
        </w:rPr>
        <w:instrText xml:space="preserve"> </w:instrText>
      </w:r>
      <w:r w:rsidR="001C029D">
        <w:rPr>
          <w:szCs w:val="24"/>
          <w:lang w:val="en-US"/>
        </w:rPr>
        <w:instrText>firm</w:instrText>
      </w:r>
      <w:r w:rsidR="001C029D" w:rsidRPr="003F5562">
        <w:rPr>
          <w:szCs w:val="24"/>
        </w:rPr>
        <w:instrText xml:space="preserve"> </w:instrText>
      </w:r>
      <w:r w:rsidR="001C029D">
        <w:rPr>
          <w:szCs w:val="24"/>
          <w:lang w:val="en-US"/>
        </w:rPr>
        <w:instrText>as</w:instrText>
      </w:r>
      <w:r w:rsidR="001C029D" w:rsidRPr="003F5562">
        <w:rPr>
          <w:szCs w:val="24"/>
        </w:rPr>
        <w:instrText xml:space="preserve"> </w:instrText>
      </w:r>
      <w:r w:rsidR="001C029D">
        <w:rPr>
          <w:szCs w:val="24"/>
          <w:lang w:val="en-US"/>
        </w:rPr>
        <w:instrText>well</w:instrText>
      </w:r>
      <w:r w:rsidR="001C029D" w:rsidRPr="003F5562">
        <w:rPr>
          <w:szCs w:val="24"/>
        </w:rPr>
        <w:instrText xml:space="preserve"> </w:instrText>
      </w:r>
      <w:r w:rsidR="001C029D">
        <w:rPr>
          <w:szCs w:val="24"/>
          <w:lang w:val="en-US"/>
        </w:rPr>
        <w:instrText>as</w:instrText>
      </w:r>
      <w:r w:rsidR="001C029D" w:rsidRPr="003F5562">
        <w:rPr>
          <w:szCs w:val="24"/>
        </w:rPr>
        <w:instrText xml:space="preserve"> </w:instrText>
      </w:r>
      <w:r w:rsidR="001C029D">
        <w:rPr>
          <w:szCs w:val="24"/>
          <w:lang w:val="en-US"/>
        </w:rPr>
        <w:instrText>that</w:instrText>
      </w:r>
      <w:r w:rsidR="001C029D" w:rsidRPr="003F5562">
        <w:rPr>
          <w:szCs w:val="24"/>
        </w:rPr>
        <w:instrText xml:space="preserve"> </w:instrText>
      </w:r>
      <w:r w:rsidR="001C029D">
        <w:rPr>
          <w:szCs w:val="24"/>
          <w:lang w:val="en-US"/>
        </w:rPr>
        <w:instrText>of</w:instrText>
      </w:r>
      <w:r w:rsidR="001C029D" w:rsidRPr="003F5562">
        <w:rPr>
          <w:szCs w:val="24"/>
        </w:rPr>
        <w:instrText xml:space="preserve"> </w:instrText>
      </w:r>
      <w:r w:rsidR="001C029D">
        <w:rPr>
          <w:szCs w:val="24"/>
          <w:lang w:val="en-US"/>
        </w:rPr>
        <w:instrText>all</w:instrText>
      </w:r>
      <w:r w:rsidR="001C029D" w:rsidRPr="003F5562">
        <w:rPr>
          <w:szCs w:val="24"/>
        </w:rPr>
        <w:instrText xml:space="preserve"> </w:instrText>
      </w:r>
      <w:r w:rsidR="001C029D">
        <w:rPr>
          <w:szCs w:val="24"/>
          <w:lang w:val="en-US"/>
        </w:rPr>
        <w:instrText>other</w:instrText>
      </w:r>
      <w:r w:rsidR="001C029D" w:rsidRPr="003F5562">
        <w:rPr>
          <w:szCs w:val="24"/>
        </w:rPr>
        <w:instrText xml:space="preserve"> </w:instrText>
      </w:r>
      <w:r w:rsidR="001C029D">
        <w:rPr>
          <w:szCs w:val="24"/>
          <w:lang w:val="en-US"/>
        </w:rPr>
        <w:instrText>investors</w:instrText>
      </w:r>
      <w:r w:rsidR="001C029D" w:rsidRPr="003F5562">
        <w:rPr>
          <w:szCs w:val="24"/>
        </w:rPr>
        <w:instrText xml:space="preserve">. </w:instrText>
      </w:r>
      <w:r w:rsidR="001C029D">
        <w:rPr>
          <w:szCs w:val="24"/>
          <w:lang w:val="en-US"/>
        </w:rPr>
        <w:instrText>If</w:instrText>
      </w:r>
      <w:r w:rsidR="001C029D" w:rsidRPr="003F5562">
        <w:rPr>
          <w:szCs w:val="24"/>
        </w:rPr>
        <w:instrText xml:space="preserve"> </w:instrText>
      </w:r>
      <w:r w:rsidR="001C029D">
        <w:rPr>
          <w:szCs w:val="24"/>
          <w:lang w:val="en-US"/>
        </w:rPr>
        <w:instrText>the</w:instrText>
      </w:r>
      <w:r w:rsidR="001C029D" w:rsidRPr="003F5562">
        <w:rPr>
          <w:szCs w:val="24"/>
        </w:rPr>
        <w:instrText xml:space="preserve"> </w:instrText>
      </w:r>
      <w:r w:rsidR="001C029D">
        <w:rPr>
          <w:szCs w:val="24"/>
          <w:lang w:val="en-US"/>
        </w:rPr>
        <w:instrText>new</w:instrText>
      </w:r>
      <w:r w:rsidR="001C029D" w:rsidRPr="003F5562">
        <w:rPr>
          <w:szCs w:val="24"/>
        </w:rPr>
        <w:instrText xml:space="preserve"> </w:instrText>
      </w:r>
      <w:r w:rsidR="001C029D">
        <w:rPr>
          <w:szCs w:val="24"/>
          <w:lang w:val="en-US"/>
        </w:rPr>
        <w:instrText>shares</w:instrText>
      </w:r>
      <w:r w:rsidR="001C029D" w:rsidRPr="003F5562">
        <w:rPr>
          <w:szCs w:val="24"/>
        </w:rPr>
        <w:instrText xml:space="preserve"> </w:instrText>
      </w:r>
      <w:r w:rsidR="001C029D">
        <w:rPr>
          <w:szCs w:val="24"/>
          <w:lang w:val="en-US"/>
        </w:rPr>
        <w:instrText>are</w:instrText>
      </w:r>
      <w:r w:rsidR="001C029D" w:rsidRPr="003F5562">
        <w:rPr>
          <w:szCs w:val="24"/>
        </w:rPr>
        <w:instrText xml:space="preserve"> </w:instrText>
      </w:r>
      <w:r w:rsidR="001C029D">
        <w:rPr>
          <w:szCs w:val="24"/>
          <w:lang w:val="en-US"/>
        </w:rPr>
        <w:instrText>priced</w:instrText>
      </w:r>
      <w:r w:rsidR="001C029D" w:rsidRPr="003F5562">
        <w:rPr>
          <w:szCs w:val="24"/>
        </w:rPr>
        <w:instrText xml:space="preserve"> </w:instrText>
      </w:r>
      <w:r w:rsidR="001C029D">
        <w:rPr>
          <w:szCs w:val="24"/>
          <w:lang w:val="en-US"/>
        </w:rPr>
        <w:instrText>at</w:instrText>
      </w:r>
      <w:r w:rsidR="001C029D" w:rsidRPr="003F5562">
        <w:rPr>
          <w:szCs w:val="24"/>
        </w:rPr>
        <w:instrText xml:space="preserve"> </w:instrText>
      </w:r>
      <w:r w:rsidR="001C029D">
        <w:rPr>
          <w:szCs w:val="24"/>
          <w:lang w:val="en-US"/>
        </w:rPr>
        <w:instrText>their</w:instrText>
      </w:r>
      <w:r w:rsidR="001C029D" w:rsidRPr="003F5562">
        <w:rPr>
          <w:szCs w:val="24"/>
        </w:rPr>
        <w:instrText xml:space="preserve"> </w:instrText>
      </w:r>
      <w:r w:rsidR="001C029D">
        <w:rPr>
          <w:szCs w:val="24"/>
          <w:lang w:val="en-US"/>
        </w:rPr>
        <w:instrText>expected</w:instrText>
      </w:r>
      <w:r w:rsidR="001C029D" w:rsidRPr="003F5562">
        <w:rPr>
          <w:szCs w:val="24"/>
        </w:rPr>
        <w:instrText xml:space="preserve"> </w:instrText>
      </w:r>
      <w:r w:rsidR="001C029D">
        <w:rPr>
          <w:szCs w:val="24"/>
          <w:lang w:val="en-US"/>
        </w:rPr>
        <w:instrText>value</w:instrText>
      </w:r>
      <w:r w:rsidR="001C029D" w:rsidRPr="003F5562">
        <w:rPr>
          <w:szCs w:val="24"/>
        </w:rPr>
        <w:instrText xml:space="preserve">, </w:instrText>
      </w:r>
      <w:r w:rsidR="001C029D">
        <w:rPr>
          <w:szCs w:val="24"/>
          <w:lang w:val="en-US"/>
        </w:rPr>
        <w:instrText>these</w:instrText>
      </w:r>
      <w:r w:rsidR="001C029D" w:rsidRPr="003F5562">
        <w:rPr>
          <w:szCs w:val="24"/>
        </w:rPr>
        <w:instrText xml:space="preserve"> </w:instrText>
      </w:r>
      <w:r w:rsidR="001C029D">
        <w:rPr>
          <w:szCs w:val="24"/>
          <w:lang w:val="en-US"/>
        </w:rPr>
        <w:instrText>priveleged</w:instrText>
      </w:r>
      <w:r w:rsidR="001C029D" w:rsidRPr="003F5562">
        <w:rPr>
          <w:szCs w:val="24"/>
        </w:rPr>
        <w:instrText xml:space="preserve"> </w:instrText>
      </w:r>
      <w:r w:rsidR="001C029D">
        <w:rPr>
          <w:szCs w:val="24"/>
          <w:lang w:val="en-US"/>
        </w:rPr>
        <w:instrText>investors</w:instrText>
      </w:r>
      <w:r w:rsidR="001C029D" w:rsidRPr="003F5562">
        <w:rPr>
          <w:szCs w:val="24"/>
        </w:rPr>
        <w:instrText xml:space="preserve"> </w:instrText>
      </w:r>
      <w:r w:rsidR="001C029D">
        <w:rPr>
          <w:szCs w:val="24"/>
          <w:lang w:val="en-US"/>
        </w:rPr>
        <w:instrText>crowd</w:instrText>
      </w:r>
      <w:r w:rsidR="001C029D" w:rsidRPr="003F5562">
        <w:rPr>
          <w:szCs w:val="24"/>
        </w:rPr>
        <w:instrText xml:space="preserve"> </w:instrText>
      </w:r>
      <w:r w:rsidR="001C029D">
        <w:rPr>
          <w:szCs w:val="24"/>
          <w:lang w:val="en-US"/>
        </w:rPr>
        <w:instrText>out</w:instrText>
      </w:r>
      <w:r w:rsidR="001C029D" w:rsidRPr="003F5562">
        <w:rPr>
          <w:szCs w:val="24"/>
        </w:rPr>
        <w:instrText xml:space="preserve"> </w:instrText>
      </w:r>
      <w:r w:rsidR="001C029D">
        <w:rPr>
          <w:szCs w:val="24"/>
          <w:lang w:val="en-US"/>
        </w:rPr>
        <w:instrText>the</w:instrText>
      </w:r>
      <w:r w:rsidR="001C029D" w:rsidRPr="003F5562">
        <w:rPr>
          <w:szCs w:val="24"/>
        </w:rPr>
        <w:instrText xml:space="preserve"> </w:instrText>
      </w:r>
      <w:r w:rsidR="001C029D">
        <w:rPr>
          <w:szCs w:val="24"/>
          <w:lang w:val="en-US"/>
        </w:rPr>
        <w:instrText>others</w:instrText>
      </w:r>
      <w:r w:rsidR="001C029D" w:rsidRPr="003F5562">
        <w:rPr>
          <w:szCs w:val="24"/>
        </w:rPr>
        <w:instrText xml:space="preserve"> </w:instrText>
      </w:r>
      <w:r w:rsidR="001C029D">
        <w:rPr>
          <w:szCs w:val="24"/>
          <w:lang w:val="en-US"/>
        </w:rPr>
        <w:instrText>when</w:instrText>
      </w:r>
      <w:r w:rsidR="001C029D" w:rsidRPr="003F5562">
        <w:rPr>
          <w:szCs w:val="24"/>
        </w:rPr>
        <w:instrText xml:space="preserve"> </w:instrText>
      </w:r>
      <w:r w:rsidR="001C029D">
        <w:rPr>
          <w:szCs w:val="24"/>
          <w:lang w:val="en-US"/>
        </w:rPr>
        <w:instrText>good</w:instrText>
      </w:r>
      <w:r w:rsidR="001C029D" w:rsidRPr="003F5562">
        <w:rPr>
          <w:szCs w:val="24"/>
        </w:rPr>
        <w:instrText xml:space="preserve"> </w:instrText>
      </w:r>
      <w:r w:rsidR="001C029D">
        <w:rPr>
          <w:szCs w:val="24"/>
          <w:lang w:val="en-US"/>
        </w:rPr>
        <w:instrText>issues</w:instrText>
      </w:r>
      <w:r w:rsidR="001C029D" w:rsidRPr="003F5562">
        <w:rPr>
          <w:szCs w:val="24"/>
        </w:rPr>
        <w:instrText xml:space="preserve"> </w:instrText>
      </w:r>
      <w:r w:rsidR="001C029D">
        <w:rPr>
          <w:szCs w:val="24"/>
          <w:lang w:val="en-US"/>
        </w:rPr>
        <w:instrText>are</w:instrText>
      </w:r>
      <w:r w:rsidR="001C029D" w:rsidRPr="003F5562">
        <w:rPr>
          <w:szCs w:val="24"/>
        </w:rPr>
        <w:instrText xml:space="preserve"> </w:instrText>
      </w:r>
      <w:r w:rsidR="001C029D">
        <w:rPr>
          <w:szCs w:val="24"/>
          <w:lang w:val="en-US"/>
        </w:rPr>
        <w:instrText>offered</w:instrText>
      </w:r>
      <w:r w:rsidR="001C029D" w:rsidRPr="003F5562">
        <w:rPr>
          <w:szCs w:val="24"/>
        </w:rPr>
        <w:instrText xml:space="preserve"> </w:instrText>
      </w:r>
      <w:r w:rsidR="001C029D">
        <w:rPr>
          <w:szCs w:val="24"/>
          <w:lang w:val="en-US"/>
        </w:rPr>
        <w:instrText>and</w:instrText>
      </w:r>
      <w:r w:rsidR="001C029D" w:rsidRPr="003F5562">
        <w:rPr>
          <w:szCs w:val="24"/>
        </w:rPr>
        <w:instrText xml:space="preserve"> </w:instrText>
      </w:r>
      <w:r w:rsidR="001C029D">
        <w:rPr>
          <w:szCs w:val="24"/>
          <w:lang w:val="en-US"/>
        </w:rPr>
        <w:instrText>they</w:instrText>
      </w:r>
      <w:r w:rsidR="001C029D" w:rsidRPr="003F5562">
        <w:rPr>
          <w:szCs w:val="24"/>
        </w:rPr>
        <w:instrText xml:space="preserve"> </w:instrText>
      </w:r>
      <w:r w:rsidR="001C029D">
        <w:rPr>
          <w:szCs w:val="24"/>
          <w:lang w:val="en-US"/>
        </w:rPr>
        <w:instrText>withdraw</w:instrText>
      </w:r>
      <w:r w:rsidR="001C029D" w:rsidRPr="003F5562">
        <w:rPr>
          <w:szCs w:val="24"/>
        </w:rPr>
        <w:instrText xml:space="preserve"> </w:instrText>
      </w:r>
      <w:r w:rsidR="001C029D">
        <w:rPr>
          <w:szCs w:val="24"/>
          <w:lang w:val="en-US"/>
        </w:rPr>
        <w:instrText>from</w:instrText>
      </w:r>
      <w:r w:rsidR="001C029D" w:rsidRPr="003F5562">
        <w:rPr>
          <w:szCs w:val="24"/>
        </w:rPr>
        <w:instrText xml:space="preserve"> </w:instrText>
      </w:r>
      <w:r w:rsidR="001C029D">
        <w:rPr>
          <w:szCs w:val="24"/>
          <w:lang w:val="en-US"/>
        </w:rPr>
        <w:instrText>the</w:instrText>
      </w:r>
      <w:r w:rsidR="001C029D" w:rsidRPr="003F5562">
        <w:rPr>
          <w:szCs w:val="24"/>
        </w:rPr>
        <w:instrText xml:space="preserve"> </w:instrText>
      </w:r>
      <w:r w:rsidR="001C029D">
        <w:rPr>
          <w:szCs w:val="24"/>
          <w:lang w:val="en-US"/>
        </w:rPr>
        <w:instrText>market</w:instrText>
      </w:r>
      <w:r w:rsidR="001C029D" w:rsidRPr="003F5562">
        <w:rPr>
          <w:szCs w:val="24"/>
        </w:rPr>
        <w:instrText xml:space="preserve"> </w:instrText>
      </w:r>
      <w:r w:rsidR="001C029D">
        <w:rPr>
          <w:szCs w:val="24"/>
          <w:lang w:val="en-US"/>
        </w:rPr>
        <w:instrText>when</w:instrText>
      </w:r>
      <w:r w:rsidR="001C029D" w:rsidRPr="003F5562">
        <w:rPr>
          <w:szCs w:val="24"/>
        </w:rPr>
        <w:instrText xml:space="preserve"> </w:instrText>
      </w:r>
      <w:r w:rsidR="001C029D">
        <w:rPr>
          <w:szCs w:val="24"/>
          <w:lang w:val="en-US"/>
        </w:rPr>
        <w:instrText>bad</w:instrText>
      </w:r>
      <w:r w:rsidR="001C029D" w:rsidRPr="003F5562">
        <w:rPr>
          <w:szCs w:val="24"/>
        </w:rPr>
        <w:instrText xml:space="preserve"> </w:instrText>
      </w:r>
      <w:r w:rsidR="001C029D">
        <w:rPr>
          <w:szCs w:val="24"/>
          <w:lang w:val="en-US"/>
        </w:rPr>
        <w:instrText>issues</w:instrText>
      </w:r>
      <w:r w:rsidR="001C029D" w:rsidRPr="003F5562">
        <w:rPr>
          <w:szCs w:val="24"/>
        </w:rPr>
        <w:instrText xml:space="preserve"> </w:instrText>
      </w:r>
      <w:r w:rsidR="001C029D">
        <w:rPr>
          <w:szCs w:val="24"/>
          <w:lang w:val="en-US"/>
        </w:rPr>
        <w:instrText>are</w:instrText>
      </w:r>
      <w:r w:rsidR="001C029D" w:rsidRPr="003F5562">
        <w:rPr>
          <w:szCs w:val="24"/>
        </w:rPr>
        <w:instrText xml:space="preserve"> </w:instrText>
      </w:r>
      <w:r w:rsidR="001C029D">
        <w:rPr>
          <w:szCs w:val="24"/>
          <w:lang w:val="en-US"/>
        </w:rPr>
        <w:instrText>offered</w:instrText>
      </w:r>
      <w:r w:rsidR="001C029D" w:rsidRPr="003F5562">
        <w:rPr>
          <w:szCs w:val="24"/>
        </w:rPr>
        <w:instrText xml:space="preserve">. </w:instrText>
      </w:r>
      <w:r w:rsidR="001C029D">
        <w:rPr>
          <w:szCs w:val="24"/>
          <w:lang w:val="en-US"/>
        </w:rPr>
        <w:instrText>The</w:instrText>
      </w:r>
      <w:r w:rsidR="001C029D" w:rsidRPr="003F5562">
        <w:rPr>
          <w:szCs w:val="24"/>
        </w:rPr>
        <w:instrText xml:space="preserve"> </w:instrText>
      </w:r>
      <w:r w:rsidR="001C029D">
        <w:rPr>
          <w:szCs w:val="24"/>
          <w:lang w:val="en-US"/>
        </w:rPr>
        <w:instrText>offering</w:instrText>
      </w:r>
      <w:r w:rsidR="001C029D" w:rsidRPr="003F5562">
        <w:rPr>
          <w:szCs w:val="24"/>
        </w:rPr>
        <w:instrText xml:space="preserve"> </w:instrText>
      </w:r>
      <w:r w:rsidR="001C029D">
        <w:rPr>
          <w:szCs w:val="24"/>
          <w:lang w:val="en-US"/>
        </w:rPr>
        <w:instrText>firm</w:instrText>
      </w:r>
      <w:r w:rsidR="001C029D" w:rsidRPr="003F5562">
        <w:rPr>
          <w:szCs w:val="24"/>
        </w:rPr>
        <w:instrText xml:space="preserve"> </w:instrText>
      </w:r>
      <w:r w:rsidR="001C029D">
        <w:rPr>
          <w:szCs w:val="24"/>
          <w:lang w:val="en-US"/>
        </w:rPr>
        <w:instrText>must</w:instrText>
      </w:r>
      <w:r w:rsidR="001C029D" w:rsidRPr="003F5562">
        <w:rPr>
          <w:szCs w:val="24"/>
        </w:rPr>
        <w:instrText xml:space="preserve"> </w:instrText>
      </w:r>
      <w:r w:rsidR="001C029D">
        <w:rPr>
          <w:szCs w:val="24"/>
          <w:lang w:val="en-US"/>
        </w:rPr>
        <w:instrText>price</w:instrText>
      </w:r>
      <w:r w:rsidR="001C029D" w:rsidRPr="003F5562">
        <w:rPr>
          <w:szCs w:val="24"/>
        </w:rPr>
        <w:instrText xml:space="preserve"> </w:instrText>
      </w:r>
      <w:r w:rsidR="001C029D">
        <w:rPr>
          <w:szCs w:val="24"/>
          <w:lang w:val="en-US"/>
        </w:rPr>
        <w:instrText>the</w:instrText>
      </w:r>
      <w:r w:rsidR="001C029D" w:rsidRPr="003F5562">
        <w:rPr>
          <w:szCs w:val="24"/>
        </w:rPr>
        <w:instrText xml:space="preserve"> </w:instrText>
      </w:r>
      <w:r w:rsidR="001C029D">
        <w:rPr>
          <w:szCs w:val="24"/>
          <w:lang w:val="en-US"/>
        </w:rPr>
        <w:instrText>shares</w:instrText>
      </w:r>
      <w:r w:rsidR="001C029D" w:rsidRPr="003F5562">
        <w:rPr>
          <w:szCs w:val="24"/>
        </w:rPr>
        <w:instrText xml:space="preserve"> </w:instrText>
      </w:r>
      <w:r w:rsidR="001C029D">
        <w:rPr>
          <w:szCs w:val="24"/>
          <w:lang w:val="en-US"/>
        </w:rPr>
        <w:instrText>at</w:instrText>
      </w:r>
      <w:r w:rsidR="001C029D" w:rsidRPr="003F5562">
        <w:rPr>
          <w:szCs w:val="24"/>
        </w:rPr>
        <w:instrText xml:space="preserve"> </w:instrText>
      </w:r>
      <w:r w:rsidR="001C029D">
        <w:rPr>
          <w:szCs w:val="24"/>
          <w:lang w:val="en-US"/>
        </w:rPr>
        <w:instrText>a</w:instrText>
      </w:r>
      <w:r w:rsidR="001C029D" w:rsidRPr="003F5562">
        <w:rPr>
          <w:szCs w:val="24"/>
        </w:rPr>
        <w:instrText xml:space="preserve"> </w:instrText>
      </w:r>
      <w:r w:rsidR="001C029D">
        <w:rPr>
          <w:szCs w:val="24"/>
          <w:lang w:val="en-US"/>
        </w:rPr>
        <w:instrText>discount</w:instrText>
      </w:r>
      <w:r w:rsidR="001C029D" w:rsidRPr="003F5562">
        <w:rPr>
          <w:szCs w:val="24"/>
        </w:rPr>
        <w:instrText xml:space="preserve"> </w:instrText>
      </w:r>
      <w:r w:rsidR="001C029D">
        <w:rPr>
          <w:szCs w:val="24"/>
          <w:lang w:val="en-US"/>
        </w:rPr>
        <w:instrText>in</w:instrText>
      </w:r>
      <w:r w:rsidR="001C029D" w:rsidRPr="003F5562">
        <w:rPr>
          <w:szCs w:val="24"/>
        </w:rPr>
        <w:instrText xml:space="preserve"> </w:instrText>
      </w:r>
      <w:r w:rsidR="001C029D">
        <w:rPr>
          <w:szCs w:val="24"/>
          <w:lang w:val="en-US"/>
        </w:rPr>
        <w:instrText>order</w:instrText>
      </w:r>
      <w:r w:rsidR="001C029D" w:rsidRPr="003F5562">
        <w:rPr>
          <w:szCs w:val="24"/>
        </w:rPr>
        <w:instrText xml:space="preserve"> </w:instrText>
      </w:r>
      <w:r w:rsidR="001C029D">
        <w:rPr>
          <w:szCs w:val="24"/>
          <w:lang w:val="en-US"/>
        </w:rPr>
        <w:instrText>to</w:instrText>
      </w:r>
      <w:r w:rsidR="001C029D" w:rsidRPr="003F5562">
        <w:rPr>
          <w:szCs w:val="24"/>
        </w:rPr>
        <w:instrText xml:space="preserve"> </w:instrText>
      </w:r>
      <w:r w:rsidR="001C029D">
        <w:rPr>
          <w:szCs w:val="24"/>
          <w:lang w:val="en-US"/>
        </w:rPr>
        <w:instrText>guarantee</w:instrText>
      </w:r>
      <w:r w:rsidR="001C029D" w:rsidRPr="003F5562">
        <w:rPr>
          <w:szCs w:val="24"/>
        </w:rPr>
        <w:instrText xml:space="preserve"> </w:instrText>
      </w:r>
      <w:r w:rsidR="001C029D">
        <w:rPr>
          <w:szCs w:val="24"/>
          <w:lang w:val="en-US"/>
        </w:rPr>
        <w:instrText>that</w:instrText>
      </w:r>
      <w:r w:rsidR="001C029D" w:rsidRPr="003F5562">
        <w:rPr>
          <w:szCs w:val="24"/>
        </w:rPr>
        <w:instrText xml:space="preserve"> </w:instrText>
      </w:r>
      <w:r w:rsidR="001C029D">
        <w:rPr>
          <w:szCs w:val="24"/>
          <w:lang w:val="en-US"/>
        </w:rPr>
        <w:instrText>the</w:instrText>
      </w:r>
      <w:r w:rsidR="001C029D" w:rsidRPr="003F5562">
        <w:rPr>
          <w:szCs w:val="24"/>
        </w:rPr>
        <w:instrText xml:space="preserve"> </w:instrText>
      </w:r>
      <w:r w:rsidR="001C029D">
        <w:rPr>
          <w:szCs w:val="24"/>
          <w:lang w:val="en-US"/>
        </w:rPr>
        <w:instrText>uninformed</w:instrText>
      </w:r>
      <w:r w:rsidR="001C029D" w:rsidRPr="003F5562">
        <w:rPr>
          <w:szCs w:val="24"/>
        </w:rPr>
        <w:instrText xml:space="preserve"> </w:instrText>
      </w:r>
      <w:r w:rsidR="001C029D">
        <w:rPr>
          <w:szCs w:val="24"/>
          <w:lang w:val="en-US"/>
        </w:rPr>
        <w:instrText>investors</w:instrText>
      </w:r>
      <w:r w:rsidR="001C029D" w:rsidRPr="003F5562">
        <w:rPr>
          <w:szCs w:val="24"/>
        </w:rPr>
        <w:instrText xml:space="preserve"> </w:instrText>
      </w:r>
      <w:r w:rsidR="001C029D">
        <w:rPr>
          <w:szCs w:val="24"/>
          <w:lang w:val="en-US"/>
        </w:rPr>
        <w:instrText>purchase</w:instrText>
      </w:r>
      <w:r w:rsidR="001C029D" w:rsidRPr="003F5562">
        <w:rPr>
          <w:szCs w:val="24"/>
        </w:rPr>
        <w:instrText xml:space="preserve"> </w:instrText>
      </w:r>
      <w:r w:rsidR="001C029D">
        <w:rPr>
          <w:szCs w:val="24"/>
          <w:lang w:val="en-US"/>
        </w:rPr>
        <w:instrText>the</w:instrText>
      </w:r>
      <w:r w:rsidR="001C029D" w:rsidRPr="003F5562">
        <w:rPr>
          <w:szCs w:val="24"/>
        </w:rPr>
        <w:instrText xml:space="preserve"> </w:instrText>
      </w:r>
      <w:r w:rsidR="001C029D">
        <w:rPr>
          <w:szCs w:val="24"/>
          <w:lang w:val="en-US"/>
        </w:rPr>
        <w:instrText>issue</w:instrText>
      </w:r>
      <w:r w:rsidR="001C029D" w:rsidRPr="003F5562">
        <w:rPr>
          <w:szCs w:val="24"/>
        </w:rPr>
        <w:instrText>. © 1986.","</w:instrText>
      </w:r>
      <w:r w:rsidR="001C029D">
        <w:rPr>
          <w:szCs w:val="24"/>
          <w:lang w:val="en-US"/>
        </w:rPr>
        <w:instrText>author</w:instrText>
      </w:r>
      <w:r w:rsidR="001C029D" w:rsidRPr="003F5562">
        <w:rPr>
          <w:szCs w:val="24"/>
        </w:rPr>
        <w:instrText>":[{"</w:instrText>
      </w:r>
      <w:r w:rsidR="001C029D">
        <w:rPr>
          <w:szCs w:val="24"/>
          <w:lang w:val="en-US"/>
        </w:rPr>
        <w:instrText>dropping</w:instrText>
      </w:r>
      <w:r w:rsidR="001C029D" w:rsidRPr="003F5562">
        <w:rPr>
          <w:szCs w:val="24"/>
        </w:rPr>
        <w:instrText>-</w:instrText>
      </w:r>
      <w:r w:rsidR="001C029D">
        <w:rPr>
          <w:szCs w:val="24"/>
          <w:lang w:val="en-US"/>
        </w:rPr>
        <w:instrText>particle</w:instrText>
      </w:r>
      <w:r w:rsidR="001C029D" w:rsidRPr="003F5562">
        <w:rPr>
          <w:szCs w:val="24"/>
        </w:rPr>
        <w:instrText>":"","</w:instrText>
      </w:r>
      <w:r w:rsidR="001C029D">
        <w:rPr>
          <w:szCs w:val="24"/>
          <w:lang w:val="en-US"/>
        </w:rPr>
        <w:instrText>family</w:instrText>
      </w:r>
      <w:r w:rsidR="001C029D" w:rsidRPr="003F5562">
        <w:rPr>
          <w:szCs w:val="24"/>
        </w:rPr>
        <w:instrText>":"</w:instrText>
      </w:r>
      <w:r w:rsidR="001C029D">
        <w:rPr>
          <w:szCs w:val="24"/>
          <w:lang w:val="en-US"/>
        </w:rPr>
        <w:instrText>Rock</w:instrText>
      </w:r>
      <w:r w:rsidR="001C029D" w:rsidRPr="003F5562">
        <w:rPr>
          <w:szCs w:val="24"/>
        </w:rPr>
        <w:instrText>","</w:instrText>
      </w:r>
      <w:r w:rsidR="001C029D">
        <w:rPr>
          <w:szCs w:val="24"/>
          <w:lang w:val="en-US"/>
        </w:rPr>
        <w:instrText>given</w:instrText>
      </w:r>
      <w:r w:rsidR="001C029D" w:rsidRPr="003F5562">
        <w:rPr>
          <w:szCs w:val="24"/>
        </w:rPr>
        <w:instrText>":"</w:instrText>
      </w:r>
      <w:r w:rsidR="001C029D">
        <w:rPr>
          <w:szCs w:val="24"/>
          <w:lang w:val="en-US"/>
        </w:rPr>
        <w:instrText>Kevin</w:instrText>
      </w:r>
      <w:r w:rsidR="001C029D" w:rsidRPr="003F5562">
        <w:rPr>
          <w:szCs w:val="24"/>
        </w:rPr>
        <w:instrText>","</w:instrText>
      </w:r>
      <w:r w:rsidR="001C029D">
        <w:rPr>
          <w:szCs w:val="24"/>
          <w:lang w:val="en-US"/>
        </w:rPr>
        <w:instrText>non</w:instrText>
      </w:r>
      <w:r w:rsidR="001C029D" w:rsidRPr="003F5562">
        <w:rPr>
          <w:szCs w:val="24"/>
        </w:rPr>
        <w:instrText>-</w:instrText>
      </w:r>
      <w:r w:rsidR="001C029D">
        <w:rPr>
          <w:szCs w:val="24"/>
          <w:lang w:val="en-US"/>
        </w:rPr>
        <w:instrText>dropping</w:instrText>
      </w:r>
      <w:r w:rsidR="001C029D" w:rsidRPr="003F5562">
        <w:rPr>
          <w:szCs w:val="24"/>
        </w:rPr>
        <w:instrText>-</w:instrText>
      </w:r>
      <w:r w:rsidR="001C029D">
        <w:rPr>
          <w:szCs w:val="24"/>
          <w:lang w:val="en-US"/>
        </w:rPr>
        <w:instrText>particle</w:instrText>
      </w:r>
      <w:r w:rsidR="001C029D" w:rsidRPr="003F5562">
        <w:rPr>
          <w:szCs w:val="24"/>
        </w:rPr>
        <w:instrText>":"","</w:instrText>
      </w:r>
      <w:r w:rsidR="001C029D">
        <w:rPr>
          <w:szCs w:val="24"/>
          <w:lang w:val="en-US"/>
        </w:rPr>
        <w:instrText>parse</w:instrText>
      </w:r>
      <w:r w:rsidR="001C029D" w:rsidRPr="003F5562">
        <w:rPr>
          <w:szCs w:val="24"/>
        </w:rPr>
        <w:instrText>-</w:instrText>
      </w:r>
      <w:r w:rsidR="001C029D">
        <w:rPr>
          <w:szCs w:val="24"/>
          <w:lang w:val="en-US"/>
        </w:rPr>
        <w:instrText>names</w:instrText>
      </w:r>
      <w:r w:rsidR="001C029D" w:rsidRPr="003F5562">
        <w:rPr>
          <w:szCs w:val="24"/>
        </w:rPr>
        <w:instrText>":</w:instrText>
      </w:r>
      <w:r w:rsidR="001C029D">
        <w:rPr>
          <w:szCs w:val="24"/>
          <w:lang w:val="en-US"/>
        </w:rPr>
        <w:instrText>false</w:instrText>
      </w:r>
      <w:r w:rsidR="001C029D" w:rsidRPr="003F5562">
        <w:rPr>
          <w:szCs w:val="24"/>
        </w:rPr>
        <w:instrText>,"</w:instrText>
      </w:r>
      <w:r w:rsidR="001C029D">
        <w:rPr>
          <w:szCs w:val="24"/>
          <w:lang w:val="en-US"/>
        </w:rPr>
        <w:instrText>suffix</w:instrText>
      </w:r>
      <w:r w:rsidR="001C029D" w:rsidRPr="003F5562">
        <w:rPr>
          <w:szCs w:val="24"/>
        </w:rPr>
        <w:instrText>":""}],"</w:instrText>
      </w:r>
      <w:r w:rsidR="001C029D">
        <w:rPr>
          <w:szCs w:val="24"/>
          <w:lang w:val="en-US"/>
        </w:rPr>
        <w:instrText>container</w:instrText>
      </w:r>
      <w:r w:rsidR="001C029D" w:rsidRPr="003F5562">
        <w:rPr>
          <w:szCs w:val="24"/>
        </w:rPr>
        <w:instrText>-</w:instrText>
      </w:r>
      <w:r w:rsidR="001C029D">
        <w:rPr>
          <w:szCs w:val="24"/>
          <w:lang w:val="en-US"/>
        </w:rPr>
        <w:instrText>title</w:instrText>
      </w:r>
      <w:r w:rsidR="001C029D" w:rsidRPr="003F5562">
        <w:rPr>
          <w:szCs w:val="24"/>
        </w:rPr>
        <w:instrText>":"</w:instrText>
      </w:r>
      <w:r w:rsidR="001C029D">
        <w:rPr>
          <w:szCs w:val="24"/>
          <w:lang w:val="en-US"/>
        </w:rPr>
        <w:instrText>Journal</w:instrText>
      </w:r>
      <w:r w:rsidR="001C029D" w:rsidRPr="003F5562">
        <w:rPr>
          <w:szCs w:val="24"/>
        </w:rPr>
        <w:instrText xml:space="preserve"> </w:instrText>
      </w:r>
      <w:r w:rsidR="001C029D">
        <w:rPr>
          <w:szCs w:val="24"/>
          <w:lang w:val="en-US"/>
        </w:rPr>
        <w:instrText>of</w:instrText>
      </w:r>
      <w:r w:rsidR="001C029D" w:rsidRPr="003F5562">
        <w:rPr>
          <w:szCs w:val="24"/>
        </w:rPr>
        <w:instrText xml:space="preserve"> </w:instrText>
      </w:r>
      <w:r w:rsidR="001C029D">
        <w:rPr>
          <w:szCs w:val="24"/>
          <w:lang w:val="en-US"/>
        </w:rPr>
        <w:instrText>Financial</w:instrText>
      </w:r>
      <w:r w:rsidR="001C029D" w:rsidRPr="003F5562">
        <w:rPr>
          <w:szCs w:val="24"/>
        </w:rPr>
        <w:instrText xml:space="preserve"> </w:instrText>
      </w:r>
      <w:r w:rsidR="001C029D">
        <w:rPr>
          <w:szCs w:val="24"/>
          <w:lang w:val="en-US"/>
        </w:rPr>
        <w:instrText>Economics</w:instrText>
      </w:r>
      <w:r w:rsidR="001C029D" w:rsidRPr="003F5562">
        <w:rPr>
          <w:szCs w:val="24"/>
        </w:rPr>
        <w:instrText>","</w:instrText>
      </w:r>
      <w:r w:rsidR="001C029D">
        <w:rPr>
          <w:szCs w:val="24"/>
          <w:lang w:val="en-US"/>
        </w:rPr>
        <w:instrText>id</w:instrText>
      </w:r>
      <w:r w:rsidR="001C029D" w:rsidRPr="003F5562">
        <w:rPr>
          <w:szCs w:val="24"/>
        </w:rPr>
        <w:instrText>":"</w:instrText>
      </w:r>
      <w:r w:rsidR="001C029D">
        <w:rPr>
          <w:szCs w:val="24"/>
          <w:lang w:val="en-US"/>
        </w:rPr>
        <w:instrText>ITEM</w:instrText>
      </w:r>
      <w:r w:rsidR="001C029D" w:rsidRPr="003F5562">
        <w:rPr>
          <w:szCs w:val="24"/>
        </w:rPr>
        <w:instrText>-1","</w:instrText>
      </w:r>
      <w:r w:rsidR="001C029D">
        <w:rPr>
          <w:szCs w:val="24"/>
          <w:lang w:val="en-US"/>
        </w:rPr>
        <w:instrText>issue</w:instrText>
      </w:r>
      <w:r w:rsidR="001C029D" w:rsidRPr="003F5562">
        <w:rPr>
          <w:szCs w:val="24"/>
        </w:rPr>
        <w:instrText>":"1-2","</w:instrText>
      </w:r>
      <w:r w:rsidR="001C029D">
        <w:rPr>
          <w:szCs w:val="24"/>
          <w:lang w:val="en-US"/>
        </w:rPr>
        <w:instrText>issued</w:instrText>
      </w:r>
      <w:r w:rsidR="001C029D" w:rsidRPr="003F5562">
        <w:rPr>
          <w:szCs w:val="24"/>
        </w:rPr>
        <w:instrText>":{"</w:instrText>
      </w:r>
      <w:r w:rsidR="001C029D">
        <w:rPr>
          <w:szCs w:val="24"/>
          <w:lang w:val="en-US"/>
        </w:rPr>
        <w:instrText>date</w:instrText>
      </w:r>
      <w:r w:rsidR="001C029D" w:rsidRPr="003F5562">
        <w:rPr>
          <w:szCs w:val="24"/>
        </w:rPr>
        <w:instrText>-</w:instrText>
      </w:r>
      <w:r w:rsidR="001C029D">
        <w:rPr>
          <w:szCs w:val="24"/>
          <w:lang w:val="en-US"/>
        </w:rPr>
        <w:instrText>parts</w:instrText>
      </w:r>
      <w:r w:rsidR="001C029D" w:rsidRPr="003F5562">
        <w:rPr>
          <w:szCs w:val="24"/>
        </w:rPr>
        <w:instrText>":[["1986"]]},"</w:instrText>
      </w:r>
      <w:r w:rsidR="001C029D">
        <w:rPr>
          <w:szCs w:val="24"/>
          <w:lang w:val="en-US"/>
        </w:rPr>
        <w:instrText>page</w:instrText>
      </w:r>
      <w:r w:rsidR="001C029D" w:rsidRPr="003F5562">
        <w:rPr>
          <w:szCs w:val="24"/>
        </w:rPr>
        <w:instrText>":"187-212","</w:instrText>
      </w:r>
      <w:r w:rsidR="001C029D">
        <w:rPr>
          <w:szCs w:val="24"/>
          <w:lang w:val="en-US"/>
        </w:rPr>
        <w:instrText>title</w:instrText>
      </w:r>
      <w:r w:rsidR="001C029D" w:rsidRPr="003F5562">
        <w:rPr>
          <w:szCs w:val="24"/>
        </w:rPr>
        <w:instrText>":"</w:instrText>
      </w:r>
      <w:r w:rsidR="001C029D">
        <w:rPr>
          <w:szCs w:val="24"/>
          <w:lang w:val="en-US"/>
        </w:rPr>
        <w:instrText>Why</w:instrText>
      </w:r>
      <w:r w:rsidR="001C029D" w:rsidRPr="003F5562">
        <w:rPr>
          <w:szCs w:val="24"/>
        </w:rPr>
        <w:instrText xml:space="preserve"> </w:instrText>
      </w:r>
      <w:r w:rsidR="001C029D">
        <w:rPr>
          <w:szCs w:val="24"/>
          <w:lang w:val="en-US"/>
        </w:rPr>
        <w:instrText>new</w:instrText>
      </w:r>
      <w:r w:rsidR="001C029D" w:rsidRPr="003F5562">
        <w:rPr>
          <w:szCs w:val="24"/>
        </w:rPr>
        <w:instrText xml:space="preserve"> </w:instrText>
      </w:r>
      <w:r w:rsidR="001C029D">
        <w:rPr>
          <w:szCs w:val="24"/>
          <w:lang w:val="en-US"/>
        </w:rPr>
        <w:instrText>issues</w:instrText>
      </w:r>
      <w:r w:rsidR="001C029D" w:rsidRPr="003F5562">
        <w:rPr>
          <w:szCs w:val="24"/>
        </w:rPr>
        <w:instrText xml:space="preserve"> </w:instrText>
      </w:r>
      <w:r w:rsidR="001C029D">
        <w:rPr>
          <w:szCs w:val="24"/>
          <w:lang w:val="en-US"/>
        </w:rPr>
        <w:instrText>are</w:instrText>
      </w:r>
      <w:r w:rsidR="001C029D" w:rsidRPr="003F5562">
        <w:rPr>
          <w:szCs w:val="24"/>
        </w:rPr>
        <w:instrText xml:space="preserve"> </w:instrText>
      </w:r>
      <w:r w:rsidR="001C029D">
        <w:rPr>
          <w:szCs w:val="24"/>
          <w:lang w:val="en-US"/>
        </w:rPr>
        <w:instrText>underpriced</w:instrText>
      </w:r>
      <w:r w:rsidR="001C029D" w:rsidRPr="003F5562">
        <w:rPr>
          <w:szCs w:val="24"/>
        </w:rPr>
        <w:instrText>","</w:instrText>
      </w:r>
      <w:r w:rsidR="001C029D">
        <w:rPr>
          <w:szCs w:val="24"/>
          <w:lang w:val="en-US"/>
        </w:rPr>
        <w:instrText>type</w:instrText>
      </w:r>
      <w:r w:rsidR="001C029D" w:rsidRPr="003F5562">
        <w:rPr>
          <w:szCs w:val="24"/>
        </w:rPr>
        <w:instrText>":"</w:instrText>
      </w:r>
      <w:r w:rsidR="001C029D">
        <w:rPr>
          <w:szCs w:val="24"/>
          <w:lang w:val="en-US"/>
        </w:rPr>
        <w:instrText>article</w:instrText>
      </w:r>
      <w:r w:rsidR="001C029D" w:rsidRPr="003F5562">
        <w:rPr>
          <w:szCs w:val="24"/>
        </w:rPr>
        <w:instrText>-</w:instrText>
      </w:r>
      <w:r w:rsidR="001C029D">
        <w:rPr>
          <w:szCs w:val="24"/>
          <w:lang w:val="en-US"/>
        </w:rPr>
        <w:instrText>journal</w:instrText>
      </w:r>
      <w:r w:rsidR="001C029D" w:rsidRPr="003F5562">
        <w:rPr>
          <w:szCs w:val="24"/>
        </w:rPr>
        <w:instrText>","</w:instrText>
      </w:r>
      <w:r w:rsidR="001C029D">
        <w:rPr>
          <w:szCs w:val="24"/>
          <w:lang w:val="en-US"/>
        </w:rPr>
        <w:instrText>volume</w:instrText>
      </w:r>
      <w:r w:rsidR="001C029D" w:rsidRPr="003F5562">
        <w:rPr>
          <w:szCs w:val="24"/>
        </w:rPr>
        <w:instrText>":"15"},"</w:instrText>
      </w:r>
      <w:r w:rsidR="001C029D">
        <w:rPr>
          <w:szCs w:val="24"/>
          <w:lang w:val="en-US"/>
        </w:rPr>
        <w:instrText>uris</w:instrText>
      </w:r>
      <w:r w:rsidR="001C029D" w:rsidRPr="003F5562">
        <w:rPr>
          <w:szCs w:val="24"/>
        </w:rPr>
        <w:instrText>":["</w:instrText>
      </w:r>
      <w:r w:rsidR="001C029D">
        <w:rPr>
          <w:szCs w:val="24"/>
          <w:lang w:val="en-US"/>
        </w:rPr>
        <w:instrText>http</w:instrText>
      </w:r>
      <w:r w:rsidR="001C029D" w:rsidRPr="003F5562">
        <w:rPr>
          <w:szCs w:val="24"/>
        </w:rPr>
        <w:instrText>://</w:instrText>
      </w:r>
      <w:r w:rsidR="001C029D">
        <w:rPr>
          <w:szCs w:val="24"/>
          <w:lang w:val="en-US"/>
        </w:rPr>
        <w:instrText>www</w:instrText>
      </w:r>
      <w:r w:rsidR="001C029D" w:rsidRPr="003F5562">
        <w:rPr>
          <w:szCs w:val="24"/>
        </w:rPr>
        <w:instrText>.</w:instrText>
      </w:r>
      <w:r w:rsidR="001C029D">
        <w:rPr>
          <w:szCs w:val="24"/>
          <w:lang w:val="en-US"/>
        </w:rPr>
        <w:instrText>mendeley</w:instrText>
      </w:r>
      <w:r w:rsidR="001C029D" w:rsidRPr="003F5562">
        <w:rPr>
          <w:szCs w:val="24"/>
        </w:rPr>
        <w:instrText>.</w:instrText>
      </w:r>
      <w:r w:rsidR="001C029D">
        <w:rPr>
          <w:szCs w:val="24"/>
          <w:lang w:val="en-US"/>
        </w:rPr>
        <w:instrText>com</w:instrText>
      </w:r>
      <w:r w:rsidR="001C029D" w:rsidRPr="003F5562">
        <w:rPr>
          <w:szCs w:val="24"/>
        </w:rPr>
        <w:instrText>/</w:instrText>
      </w:r>
      <w:r w:rsidR="001C029D">
        <w:rPr>
          <w:szCs w:val="24"/>
          <w:lang w:val="en-US"/>
        </w:rPr>
        <w:instrText>documents</w:instrText>
      </w:r>
      <w:r w:rsidR="001C029D" w:rsidRPr="003F5562">
        <w:rPr>
          <w:szCs w:val="24"/>
        </w:rPr>
        <w:instrText>/?</w:instrText>
      </w:r>
      <w:r w:rsidR="001C029D">
        <w:rPr>
          <w:szCs w:val="24"/>
          <w:lang w:val="en-US"/>
        </w:rPr>
        <w:instrText>uuid</w:instrText>
      </w:r>
      <w:r w:rsidR="001C029D" w:rsidRPr="003F5562">
        <w:rPr>
          <w:szCs w:val="24"/>
        </w:rPr>
        <w:instrText>=4</w:instrText>
      </w:r>
      <w:r w:rsidR="001C029D">
        <w:rPr>
          <w:szCs w:val="24"/>
          <w:lang w:val="en-US"/>
        </w:rPr>
        <w:instrText>c</w:instrText>
      </w:r>
      <w:r w:rsidR="001C029D" w:rsidRPr="003F5562">
        <w:rPr>
          <w:szCs w:val="24"/>
        </w:rPr>
        <w:instrText>2</w:instrText>
      </w:r>
      <w:r w:rsidR="001C029D">
        <w:rPr>
          <w:szCs w:val="24"/>
          <w:lang w:val="en-US"/>
        </w:rPr>
        <w:instrText>ed</w:instrText>
      </w:r>
      <w:r w:rsidR="001C029D" w:rsidRPr="003F5562">
        <w:rPr>
          <w:szCs w:val="24"/>
        </w:rPr>
        <w:instrText>9</w:instrText>
      </w:r>
      <w:r w:rsidR="001C029D">
        <w:rPr>
          <w:szCs w:val="24"/>
          <w:lang w:val="en-US"/>
        </w:rPr>
        <w:instrText>f</w:instrText>
      </w:r>
      <w:r w:rsidR="001C029D" w:rsidRPr="003F5562">
        <w:rPr>
          <w:szCs w:val="24"/>
        </w:rPr>
        <w:instrText>6-</w:instrText>
      </w:r>
      <w:r w:rsidR="001C029D">
        <w:rPr>
          <w:szCs w:val="24"/>
          <w:lang w:val="en-US"/>
        </w:rPr>
        <w:instrText>e</w:instrText>
      </w:r>
      <w:r w:rsidR="001C029D" w:rsidRPr="003F5562">
        <w:rPr>
          <w:szCs w:val="24"/>
        </w:rPr>
        <w:instrText>42</w:instrText>
      </w:r>
      <w:r w:rsidR="001C029D">
        <w:rPr>
          <w:szCs w:val="24"/>
          <w:lang w:val="en-US"/>
        </w:rPr>
        <w:instrText>b</w:instrText>
      </w:r>
      <w:r w:rsidR="001C029D" w:rsidRPr="003F5562">
        <w:rPr>
          <w:szCs w:val="24"/>
        </w:rPr>
        <w:instrText>-4</w:instrText>
      </w:r>
      <w:r w:rsidR="001C029D">
        <w:rPr>
          <w:szCs w:val="24"/>
          <w:lang w:val="en-US"/>
        </w:rPr>
        <w:instrText>f</w:instrText>
      </w:r>
      <w:r w:rsidR="001C029D" w:rsidRPr="003F5562">
        <w:rPr>
          <w:szCs w:val="24"/>
        </w:rPr>
        <w:instrText>46-9480-1</w:instrText>
      </w:r>
      <w:r w:rsidR="001C029D">
        <w:rPr>
          <w:szCs w:val="24"/>
          <w:lang w:val="en-US"/>
        </w:rPr>
        <w:instrText>f</w:instrText>
      </w:r>
      <w:r w:rsidR="001C029D" w:rsidRPr="003F5562">
        <w:rPr>
          <w:szCs w:val="24"/>
        </w:rPr>
        <w:instrText>82</w:instrText>
      </w:r>
      <w:r w:rsidR="001C029D">
        <w:rPr>
          <w:szCs w:val="24"/>
          <w:lang w:val="en-US"/>
        </w:rPr>
        <w:instrText>d</w:instrText>
      </w:r>
      <w:r w:rsidR="001C029D" w:rsidRPr="003F5562">
        <w:rPr>
          <w:szCs w:val="24"/>
        </w:rPr>
        <w:instrText>300</w:instrText>
      </w:r>
      <w:r w:rsidR="001C029D">
        <w:rPr>
          <w:szCs w:val="24"/>
          <w:lang w:val="en-US"/>
        </w:rPr>
        <w:instrText>caa</w:instrText>
      </w:r>
      <w:r w:rsidR="001C029D" w:rsidRPr="003F5562">
        <w:rPr>
          <w:szCs w:val="24"/>
        </w:rPr>
        <w:instrText>0"]}],"</w:instrText>
      </w:r>
      <w:r w:rsidR="001C029D">
        <w:rPr>
          <w:szCs w:val="24"/>
          <w:lang w:val="en-US"/>
        </w:rPr>
        <w:instrText>mendeley</w:instrText>
      </w:r>
      <w:r w:rsidR="001C029D" w:rsidRPr="003F5562">
        <w:rPr>
          <w:szCs w:val="24"/>
        </w:rPr>
        <w:instrText>":{"</w:instrText>
      </w:r>
      <w:r w:rsidR="001C029D">
        <w:rPr>
          <w:szCs w:val="24"/>
          <w:lang w:val="en-US"/>
        </w:rPr>
        <w:instrText>formattedCitation</w:instrText>
      </w:r>
      <w:r w:rsidR="001C029D" w:rsidRPr="003F5562">
        <w:rPr>
          <w:szCs w:val="24"/>
        </w:rPr>
        <w:instrText>":"[21]","</w:instrText>
      </w:r>
      <w:r w:rsidR="001C029D">
        <w:rPr>
          <w:szCs w:val="24"/>
          <w:lang w:val="en-US"/>
        </w:rPr>
        <w:instrText>plainTextFormattedCitation</w:instrText>
      </w:r>
      <w:r w:rsidR="001C029D" w:rsidRPr="003F5562">
        <w:rPr>
          <w:szCs w:val="24"/>
        </w:rPr>
        <w:instrText>":"[21]","</w:instrText>
      </w:r>
      <w:r w:rsidR="001C029D">
        <w:rPr>
          <w:szCs w:val="24"/>
          <w:lang w:val="en-US"/>
        </w:rPr>
        <w:instrText>previouslyFormattedCitation</w:instrText>
      </w:r>
      <w:r w:rsidR="001C029D" w:rsidRPr="003F5562">
        <w:rPr>
          <w:szCs w:val="24"/>
        </w:rPr>
        <w:instrText>":"[21]"},"</w:instrText>
      </w:r>
      <w:r w:rsidR="001C029D">
        <w:rPr>
          <w:szCs w:val="24"/>
          <w:lang w:val="en-US"/>
        </w:rPr>
        <w:instrText>properties</w:instrText>
      </w:r>
      <w:r w:rsidR="001C029D" w:rsidRPr="003F5562">
        <w:rPr>
          <w:szCs w:val="24"/>
        </w:rPr>
        <w:instrText>":{"</w:instrText>
      </w:r>
      <w:r w:rsidR="001C029D">
        <w:rPr>
          <w:szCs w:val="24"/>
          <w:lang w:val="en-US"/>
        </w:rPr>
        <w:instrText>noteIndex</w:instrText>
      </w:r>
      <w:r w:rsidR="001C029D" w:rsidRPr="003F5562">
        <w:rPr>
          <w:szCs w:val="24"/>
        </w:rPr>
        <w:instrText>":0},"</w:instrText>
      </w:r>
      <w:r w:rsidR="001C029D">
        <w:rPr>
          <w:szCs w:val="24"/>
          <w:lang w:val="en-US"/>
        </w:rPr>
        <w:instrText>schema</w:instrText>
      </w:r>
      <w:r w:rsidR="001C029D" w:rsidRPr="003F5562">
        <w:rPr>
          <w:szCs w:val="24"/>
        </w:rPr>
        <w:instrText>":"</w:instrText>
      </w:r>
      <w:r w:rsidR="001C029D">
        <w:rPr>
          <w:szCs w:val="24"/>
          <w:lang w:val="en-US"/>
        </w:rPr>
        <w:instrText>https</w:instrText>
      </w:r>
      <w:r w:rsidR="001C029D" w:rsidRPr="003F5562">
        <w:rPr>
          <w:szCs w:val="24"/>
        </w:rPr>
        <w:instrText>://</w:instrText>
      </w:r>
      <w:r w:rsidR="001C029D">
        <w:rPr>
          <w:szCs w:val="24"/>
          <w:lang w:val="en-US"/>
        </w:rPr>
        <w:instrText>github</w:instrText>
      </w:r>
      <w:r w:rsidR="001C029D" w:rsidRPr="003F5562">
        <w:rPr>
          <w:szCs w:val="24"/>
        </w:rPr>
        <w:instrText>.</w:instrText>
      </w:r>
      <w:r w:rsidR="001C029D">
        <w:rPr>
          <w:szCs w:val="24"/>
          <w:lang w:val="en-US"/>
        </w:rPr>
        <w:instrText>com</w:instrText>
      </w:r>
      <w:r w:rsidR="001C029D" w:rsidRPr="003F5562">
        <w:rPr>
          <w:szCs w:val="24"/>
        </w:rPr>
        <w:instrText>/</w:instrText>
      </w:r>
      <w:r w:rsidR="001C029D">
        <w:rPr>
          <w:szCs w:val="24"/>
          <w:lang w:val="en-US"/>
        </w:rPr>
        <w:instrText>citation</w:instrText>
      </w:r>
      <w:r w:rsidR="001C029D" w:rsidRPr="003F5562">
        <w:rPr>
          <w:szCs w:val="24"/>
        </w:rPr>
        <w:instrText>-</w:instrText>
      </w:r>
      <w:r w:rsidR="001C029D">
        <w:rPr>
          <w:szCs w:val="24"/>
          <w:lang w:val="en-US"/>
        </w:rPr>
        <w:instrText>style</w:instrText>
      </w:r>
      <w:r w:rsidR="001C029D" w:rsidRPr="003F5562">
        <w:rPr>
          <w:szCs w:val="24"/>
        </w:rPr>
        <w:instrText>-</w:instrText>
      </w:r>
      <w:r w:rsidR="001C029D">
        <w:rPr>
          <w:szCs w:val="24"/>
          <w:lang w:val="en-US"/>
        </w:rPr>
        <w:instrText>language</w:instrText>
      </w:r>
      <w:r w:rsidR="001C029D" w:rsidRPr="003F5562">
        <w:rPr>
          <w:szCs w:val="24"/>
        </w:rPr>
        <w:instrText>/</w:instrText>
      </w:r>
      <w:r w:rsidR="001C029D">
        <w:rPr>
          <w:szCs w:val="24"/>
          <w:lang w:val="en-US"/>
        </w:rPr>
        <w:instrText>schema</w:instrText>
      </w:r>
      <w:r w:rsidR="001C029D" w:rsidRPr="003F5562">
        <w:rPr>
          <w:szCs w:val="24"/>
        </w:rPr>
        <w:instrText>/</w:instrText>
      </w:r>
      <w:r w:rsidR="001C029D">
        <w:rPr>
          <w:szCs w:val="24"/>
          <w:lang w:val="en-US"/>
        </w:rPr>
        <w:instrText>raw</w:instrText>
      </w:r>
      <w:r w:rsidR="001C029D" w:rsidRPr="003F5562">
        <w:rPr>
          <w:szCs w:val="24"/>
        </w:rPr>
        <w:instrText>/</w:instrText>
      </w:r>
      <w:r w:rsidR="001C029D">
        <w:rPr>
          <w:szCs w:val="24"/>
          <w:lang w:val="en-US"/>
        </w:rPr>
        <w:instrText>master</w:instrText>
      </w:r>
      <w:r w:rsidR="001C029D" w:rsidRPr="003F5562">
        <w:rPr>
          <w:szCs w:val="24"/>
        </w:rPr>
        <w:instrText>/</w:instrText>
      </w:r>
      <w:r w:rsidR="001C029D">
        <w:rPr>
          <w:szCs w:val="24"/>
          <w:lang w:val="en-US"/>
        </w:rPr>
        <w:instrText>csl</w:instrText>
      </w:r>
      <w:r w:rsidR="001C029D" w:rsidRPr="003F5562">
        <w:rPr>
          <w:szCs w:val="24"/>
        </w:rPr>
        <w:instrText>-</w:instrText>
      </w:r>
      <w:r w:rsidR="001C029D">
        <w:rPr>
          <w:szCs w:val="24"/>
          <w:lang w:val="en-US"/>
        </w:rPr>
        <w:instrText>citation</w:instrText>
      </w:r>
      <w:r w:rsidR="001C029D" w:rsidRPr="003F5562">
        <w:rPr>
          <w:szCs w:val="24"/>
        </w:rPr>
        <w:instrText>.</w:instrText>
      </w:r>
      <w:r w:rsidR="001C029D">
        <w:rPr>
          <w:szCs w:val="24"/>
          <w:lang w:val="en-US"/>
        </w:rPr>
        <w:instrText>json</w:instrText>
      </w:r>
      <w:r w:rsidR="001C029D" w:rsidRPr="003F5562">
        <w:rPr>
          <w:szCs w:val="24"/>
        </w:rPr>
        <w:instrText>"}</w:instrText>
      </w:r>
      <w:r w:rsidR="001C029D">
        <w:rPr>
          <w:szCs w:val="24"/>
          <w:lang w:val="en-US"/>
        </w:rPr>
        <w:fldChar w:fldCharType="separate"/>
      </w:r>
      <w:r w:rsidR="001C029D" w:rsidRPr="003F5562">
        <w:rPr>
          <w:noProof/>
          <w:szCs w:val="24"/>
        </w:rPr>
        <w:t>[21]</w:t>
      </w:r>
      <w:r w:rsidR="001C029D">
        <w:rPr>
          <w:szCs w:val="24"/>
          <w:lang w:val="en-US"/>
        </w:rPr>
        <w:fldChar w:fldCharType="end"/>
      </w:r>
      <w:r w:rsidR="001C029D">
        <w:rPr>
          <w:szCs w:val="24"/>
        </w:rPr>
        <w:t>.</w:t>
      </w:r>
      <w:r w:rsidR="00E3586B" w:rsidRPr="00E3586B">
        <w:rPr>
          <w:szCs w:val="24"/>
        </w:rPr>
        <w:t xml:space="preserve"> </w:t>
      </w:r>
    </w:p>
    <w:p w14:paraId="2A02EBCD" w14:textId="2D175AA4" w:rsidR="00E3586B" w:rsidRPr="00E3586B" w:rsidRDefault="00E3586B" w:rsidP="00E3586B">
      <w:pPr>
        <w:rPr>
          <w:szCs w:val="24"/>
        </w:rPr>
      </w:pPr>
      <w:r>
        <w:rPr>
          <w:szCs w:val="24"/>
        </w:rPr>
        <w:lastRenderedPageBreak/>
        <w:t>Битти и Риттер (</w:t>
      </w:r>
      <w:r>
        <w:rPr>
          <w:szCs w:val="24"/>
          <w:lang w:val="en-US"/>
        </w:rPr>
        <w:t>Beatty</w:t>
      </w:r>
      <w:r w:rsidRPr="00E3586B">
        <w:rPr>
          <w:szCs w:val="24"/>
        </w:rPr>
        <w:t xml:space="preserve">, </w:t>
      </w:r>
      <w:r>
        <w:rPr>
          <w:szCs w:val="24"/>
          <w:lang w:val="en-US"/>
        </w:rPr>
        <w:t>Ritter</w:t>
      </w:r>
      <w:r w:rsidR="006F7F83">
        <w:rPr>
          <w:szCs w:val="24"/>
        </w:rPr>
        <w:t xml:space="preserve"> 1986</w:t>
      </w:r>
      <w:r w:rsidRPr="00E3586B">
        <w:rPr>
          <w:szCs w:val="24"/>
        </w:rPr>
        <w:t xml:space="preserve">) </w:t>
      </w:r>
      <w:r>
        <w:rPr>
          <w:szCs w:val="24"/>
        </w:rPr>
        <w:t xml:space="preserve">развили теорию </w:t>
      </w:r>
      <w:r w:rsidRPr="00E3586B">
        <w:rPr>
          <w:szCs w:val="24"/>
        </w:rPr>
        <w:t>информационной асимметрии между инвесторами</w:t>
      </w:r>
      <w:r>
        <w:rPr>
          <w:szCs w:val="24"/>
        </w:rPr>
        <w:t xml:space="preserve"> </w:t>
      </w:r>
      <w:r>
        <w:rPr>
          <w:szCs w:val="24"/>
        </w:rPr>
        <w:fldChar w:fldCharType="begin" w:fldLock="1"/>
      </w:r>
      <w:r>
        <w:rPr>
          <w:szCs w:val="24"/>
        </w:rPr>
        <w:instrText>ADDIN CSL_CITATION {"citationItems":[{"id":"ITEM-1","itemData":{"DOI":"10.1016/0304-405X(86)90055-3","ISSN":"0304405X","abstract":"This paper develops and tests two propositions. We demonstrate that there is a monotone relation between the (expected) underpricing of an initial public offering and the uncertainty of investors regarding its value. We also argue that the resulting underpricing equilibrium is enforced by investment bankers, who have reputation capital at stake. An investment banker who 'cheats' on this underpricing equilibrium will lose either potential investors (if it doesn't underprice enough) or issuers (if it underprices too much), and thus forfeit the value of its reputation capital. Empirical evidence supports our propositions. © 1986.","author":[{"dropping-particle":"","family":"Beatty","given":"Randolph P.","non-dropping-particle":"","parse-names":false,"suffix":""},{"dropping-particle":"","family":"Ritter","given":"Jay R.","non-dropping-particle":"","parse-names":false,"suffix":""}],"container-title":"Journal of Financial Economics","id":"ITEM-1","issue":"1-2","issued":{"date-parts":[["1986"]]},"page":"213-232","title":"Investment banking, reputation, and the underpricing of initial public offerings","type":"article-journal","volume":"15"},"uris":["http://www.mendeley.com/documents/?uuid=15e85305-33f1-4fd2-b9c4-e445c0697235"]}],"mendeley":{"formattedCitation":"[2]","plainTextFormattedCitation":"[2]","previouslyFormattedCitation":"[2]"},"properties":{"noteIndex":0},"schema":"https://github.com/citation-style-language/schema/raw/master/csl-citation.json"}</w:instrText>
      </w:r>
      <w:r>
        <w:rPr>
          <w:szCs w:val="24"/>
        </w:rPr>
        <w:fldChar w:fldCharType="separate"/>
      </w:r>
      <w:r w:rsidRPr="00E3586B">
        <w:rPr>
          <w:noProof/>
          <w:szCs w:val="24"/>
        </w:rPr>
        <w:t>[2]</w:t>
      </w:r>
      <w:r>
        <w:rPr>
          <w:szCs w:val="24"/>
        </w:rPr>
        <w:fldChar w:fldCharType="end"/>
      </w:r>
      <w:r w:rsidRPr="00E3586B">
        <w:rPr>
          <w:szCs w:val="24"/>
        </w:rPr>
        <w:t xml:space="preserve">. </w:t>
      </w:r>
      <w:r w:rsidR="00530713">
        <w:rPr>
          <w:szCs w:val="24"/>
        </w:rPr>
        <w:t xml:space="preserve">В основе </w:t>
      </w:r>
      <w:r w:rsidR="00130546">
        <w:rPr>
          <w:szCs w:val="24"/>
        </w:rPr>
        <w:t>продолжения</w:t>
      </w:r>
      <w:r w:rsidR="00530713">
        <w:rPr>
          <w:szCs w:val="24"/>
        </w:rPr>
        <w:t xml:space="preserve"> является факт</w:t>
      </w:r>
      <w:r w:rsidRPr="00E3586B">
        <w:rPr>
          <w:szCs w:val="24"/>
        </w:rPr>
        <w:t xml:space="preserve">, что занижение цен связано с неопределенностью. В ситуации, когда стоимость компании </w:t>
      </w:r>
      <w:r w:rsidR="00F12173" w:rsidRPr="00E3586B">
        <w:rPr>
          <w:szCs w:val="24"/>
        </w:rPr>
        <w:t>неизвестна,</w:t>
      </w:r>
      <w:r w:rsidR="00F12173">
        <w:rPr>
          <w:szCs w:val="24"/>
        </w:rPr>
        <w:t xml:space="preserve"> как и</w:t>
      </w:r>
      <w:r w:rsidRPr="00E3586B">
        <w:rPr>
          <w:szCs w:val="24"/>
        </w:rPr>
        <w:t xml:space="preserve"> </w:t>
      </w:r>
      <w:r w:rsidR="007A3152">
        <w:rPr>
          <w:szCs w:val="24"/>
        </w:rPr>
        <w:t xml:space="preserve">её </w:t>
      </w:r>
      <w:r w:rsidRPr="00E3586B">
        <w:rPr>
          <w:szCs w:val="24"/>
        </w:rPr>
        <w:t>динамика в будущем, инвесторы стремятся получить больше информации. Когда эмитент не желает раскрывать больше информации, инвесторы сталкиваются с более высокими затратами на получение информации. Больше неопределенности означает больше риска, особенно для неосведомленных инвесторов. Этот риск должен быть компенсирован более высокой ожидаемой доходностью в результате снижения цены предложения.</w:t>
      </w:r>
    </w:p>
    <w:p w14:paraId="445BB494" w14:textId="0B0F5609" w:rsidR="00E3586B" w:rsidRPr="00E3586B" w:rsidRDefault="00530713" w:rsidP="00E3586B">
      <w:pPr>
        <w:rPr>
          <w:szCs w:val="24"/>
        </w:rPr>
      </w:pPr>
      <w:r>
        <w:rPr>
          <w:szCs w:val="24"/>
        </w:rPr>
        <w:t>С</w:t>
      </w:r>
      <w:r w:rsidR="00E3586B" w:rsidRPr="00E3586B">
        <w:rPr>
          <w:szCs w:val="24"/>
        </w:rPr>
        <w:t xml:space="preserve">тепень неопределенности стоимости акций положительно связана с занижением цены, а это означает, что более высокие уровни неопределенности приводят к тому, что занижение цены будет </w:t>
      </w:r>
      <w:r w:rsidR="007A3152">
        <w:rPr>
          <w:szCs w:val="24"/>
        </w:rPr>
        <w:t>сильнее</w:t>
      </w:r>
      <w:r w:rsidR="00E3586B">
        <w:rPr>
          <w:szCs w:val="24"/>
        </w:rPr>
        <w:t>.</w:t>
      </w:r>
    </w:p>
    <w:p w14:paraId="4233689A" w14:textId="77777777" w:rsidR="00E3586B" w:rsidRDefault="00E3586B" w:rsidP="00E3586B">
      <w:pPr>
        <w:rPr>
          <w:szCs w:val="24"/>
        </w:rPr>
      </w:pPr>
    </w:p>
    <w:p w14:paraId="40910235" w14:textId="2DAEACE1" w:rsidR="00526509" w:rsidRDefault="00E3586B" w:rsidP="00E3586B">
      <w:pPr>
        <w:rPr>
          <w:szCs w:val="24"/>
        </w:rPr>
      </w:pPr>
      <w:r>
        <w:rPr>
          <w:szCs w:val="24"/>
        </w:rPr>
        <w:t xml:space="preserve">В современных исследованиях относительно публичных размещений компаний, отмечается, что </w:t>
      </w:r>
      <w:r w:rsidR="000924C7">
        <w:rPr>
          <w:szCs w:val="24"/>
        </w:rPr>
        <w:t>участие инвестиций</w:t>
      </w:r>
      <w:r>
        <w:rPr>
          <w:szCs w:val="24"/>
        </w:rPr>
        <w:t xml:space="preserve"> венчурных фондов повышает эффект недооценки компаний. </w:t>
      </w:r>
      <w:r>
        <w:rPr>
          <w:szCs w:val="24"/>
        </w:rPr>
        <w:fldChar w:fldCharType="begin" w:fldLock="1"/>
      </w:r>
      <w:r w:rsidR="003F5562">
        <w:rPr>
          <w:szCs w:val="24"/>
        </w:rPr>
        <w:instrText>ADDIN CSL_CITATION {"citationItems":[{"id":"ITEM-1","itemData":{"DOI":"10.1080/09603107.2011.597720","ISSN":"09603107","abstract":"The purpose of this article is to assess the effect of venture capitalists at Initial Public Offerings (IPOs). In so doing, a sample of Venture Capital (VC)-backed firms was compared with a sample of non-VC-backed firms. Consistent with the prevailing belief that venture capitalists reduce uncertainty at the offering, VC-backed IPOs are found to be less underpriced than non-VC-backed IPOs. Moreover, in multivariate analyses, venture capitalists affect negatively the degree of underpricing. Unlike previous studies, we control for the new listing and rebalancing biases in the analysis of the long term performance by comparing the IPO returns to carefully constructed size matched portfolios. Based on the calendar time and the event time approaches, the results show that both samples are underperforming the carefully constructed reference portfolios in the long term. The analysis also shows that the VC-backed IPOs do not outperform the non-VC-backed IPOs. The overall difference between both sets of IPOs is also not statistically significant. © 2012 Taylor &amp; Francis.","author":[{"dropping-particle":"","family":"Belghitar","given":"Yacine","non-dropping-particle":"","parse-names":false,"suffix":""},{"dropping-particle":"","family":"Dixon","given":"Rob","non-dropping-particle":"","parse-names":false,"suffix":""}],"container-title":"Applied Financial Economics","id":"ITEM-1","issue":"1","issued":{"date-parts":[["2012"]]},"page":"33-44","title":"Do venture capitalists reduce underpricing and underperformance of IPOs?","type":"article-journal","volume":"22"},"uris":["http://www.mendeley.com/documents/?uuid=30cef846-904e-4cea-80d8-019cf38beb04"]},{"id":"ITEM-2","itemData":{"DOI":"10.1080/13691066.2016.1123347","ISSN":"14645343","abstract":"Research on initial public offerings (IPOs) suggests that underwriters as well as venture capitalists (VCs) affect IPO underpricing. However, the magnitude of the effect of VCs on underpricing remains unclear. Are VCs as important as underwriters? We conduct a variance decomposition analysis to compare these two influences. Our results indicate that VCs are of greater importance, and we suggest that VCs’ superior evaluative capacity and signal legitimacy may be responsible for their effects.","author":[{"dropping-particle":"","family":"Fitza","given":"Markus","non-dropping-particle":"","parse-names":false,"suffix":""},{"dropping-particle":"","family":"Dean","given":"Thomas J.","non-dropping-particle":"","parse-names":false,"suffix":""}],"container-title":"Venture Capital","id":"ITEM-2","issue":"2","issued":{"date-parts":[["2016"]]},"page":"95-114","title":"How much do VCS and underwriters matter? A comparative investigation of venture capitalist and underwriter effects on IPO underpricing","type":"article-journal","volume":"18"},"uris":["http://www.mendeley.com/documents/?uuid=f7e57b0b-b255-449a-83a9-8d6013c6f973"]}],"mendeley":{"formattedCitation":"[3, 13]","plainTextFormattedCitation":"[3, 13]","previouslyFormattedCitation":"[3, 13]"},"properties":{"noteIndex":0},"schema":"https://github.com/citation-style-language/schema/raw/master/csl-citation.json"}</w:instrText>
      </w:r>
      <w:r>
        <w:rPr>
          <w:szCs w:val="24"/>
        </w:rPr>
        <w:fldChar w:fldCharType="separate"/>
      </w:r>
      <w:r w:rsidR="003F5562" w:rsidRPr="003F5562">
        <w:rPr>
          <w:noProof/>
          <w:szCs w:val="24"/>
        </w:rPr>
        <w:t>[3, 13]</w:t>
      </w:r>
      <w:r>
        <w:rPr>
          <w:szCs w:val="24"/>
        </w:rPr>
        <w:fldChar w:fldCharType="end"/>
      </w:r>
      <w:r>
        <w:rPr>
          <w:szCs w:val="24"/>
        </w:rPr>
        <w:t>.</w:t>
      </w:r>
    </w:p>
    <w:p w14:paraId="24E01DEA" w14:textId="331DC78A" w:rsidR="00E3586B" w:rsidRDefault="00E3586B" w:rsidP="00220393">
      <w:pPr>
        <w:rPr>
          <w:szCs w:val="24"/>
        </w:rPr>
      </w:pPr>
      <w:r>
        <w:rPr>
          <w:szCs w:val="24"/>
        </w:rPr>
        <w:t xml:space="preserve">Попытка объяснить явление недооценки акций при размещении, компаний финансируемых венчурными фондами, построена на том, что существует олигополия на крупные размещения </w:t>
      </w:r>
      <w:r>
        <w:rPr>
          <w:szCs w:val="24"/>
        </w:rPr>
        <w:fldChar w:fldCharType="begin" w:fldLock="1"/>
      </w:r>
      <w:r w:rsidR="003F5562">
        <w:rPr>
          <w:szCs w:val="24"/>
        </w:rPr>
        <w:instrText>ADDIN CSL_CITATION {"citationItems":[{"id":"ITEM-1","itemData":{"DOI":"10.1016/j.jfineco.2011.01.009","ISSN":"0304405X","abstract":"We develop a theory of initial public offering (IPO) underpricing based on differentiated underwriting services and localized competition. Even though a large number of investment banks compete for IPOs, if issuers care about non-price dimensions of underwriting, then the industry structure is best characterized as a series of local oligopolies. We test our model implications on all-star analyst coverage, industry expertise, and other non-price dimensions. Furthermore, we posit that venture capitalists (VCs) are especially focused on all-star analyst coverage, and develop the analyst lust theory of the underpricing of VC-backed IPOs. Consistent with this theory, we find that VC-backed IPOs are much more underpriced when they have coverage from an all-star analyst. © 2011.","author":[{"dropping-particle":"","family":"Liu","given":"Xiaoding","non-dropping-particle":"","parse-names":false,"suffix":""},{"dropping-particle":"","family":"Ritter","given":"Jay R.","non-dropping-particle":"","parse-names":false,"suffix":""}],"container-title":"Journal of Financial Economics","id":"ITEM-1","issue":"3","issued":{"date-parts":[["2011"]]},"page":"579-601","publisher":"Elsevier","title":"Local underwriter oligopolies and IPO underpricing","type":"article-journal","volume":"102"},"uris":["http://www.mendeley.com/documents/?uuid=8adca881-324d-404e-82b5-90c6b5b3106a"]},{"id":"ITEM-2","itemData":{"DOI":"10.1016/j.jcorpfin.2015.01.016","ISSN":"09291199","abstract":"Before the IPO bubble burst, the first day return for IPOs backed by top VC firms was double that of non-top VC IPOs. Top VC IPOs were also twice as likely to receive all-star analyst coverage and suffered twice as large negative returns upon lockup expiration. We argue that this was not a coincidence. Underwriters benefited from underpricing vis-à-vis allocation strategies whereas VCs gain from information momentum which allows them to cash-out at higher prices at lockup expiration. All-stars are a scarce resource underwriters allocate to their best clients (top VCs) who bring them repeat business. Post-bubble, regulatory shocks restricted preferential IPO allocations and reduced the value of all-star coverage. Consequently, these relations disappeared indicating that regulatory changes likely had the desired effect.","author":[{"dropping-particle":"","family":"Bradley","given":"Daniel","non-dropping-particle":"","parse-names":false,"suffix":""},{"dropping-particle":"","family":"Kim","given":"Incheol","non-dropping-particle":"","parse-names":false,"suffix":""},{"dropping-particle":"","family":"Krigman","given":"Laurie","non-dropping-particle":"","parse-names":false,"suffix":""}],"container-title":"Journal of Corporate Finance","id":"ITEM-2","issued":{"date-parts":[["2015"]]},"page":"186-202","title":"Top VC IPO underpricing","type":"article-journal","volume":"31"},"uris":["http://www.mendeley.com/documents/?uuid=a570959c-fe04-41b5-9b70-e2246f0048be"]}],"mendeley":{"formattedCitation":"[4, 17]","plainTextFormattedCitation":"[4, 17]","previouslyFormattedCitation":"[4, 17]"},"properties":{"noteIndex":0},"schema":"https://github.com/citation-style-language/schema/raw/master/csl-citation.json"}</w:instrText>
      </w:r>
      <w:r>
        <w:rPr>
          <w:szCs w:val="24"/>
        </w:rPr>
        <w:fldChar w:fldCharType="separate"/>
      </w:r>
      <w:r w:rsidR="003F5562" w:rsidRPr="003F5562">
        <w:rPr>
          <w:noProof/>
          <w:szCs w:val="24"/>
        </w:rPr>
        <w:t>[4, 17]</w:t>
      </w:r>
      <w:r>
        <w:rPr>
          <w:szCs w:val="24"/>
        </w:rPr>
        <w:fldChar w:fldCharType="end"/>
      </w:r>
      <w:r>
        <w:rPr>
          <w:szCs w:val="24"/>
        </w:rPr>
        <w:t>. Отношения между венчурными фондами и инвестиционными банками складывается на том, что</w:t>
      </w:r>
      <w:r w:rsidR="00220393">
        <w:rPr>
          <w:szCs w:val="24"/>
        </w:rPr>
        <w:t xml:space="preserve"> венчурные фонды заинтересованы получить популярного андеррайтера, что повышает спрос при размещении</w:t>
      </w:r>
      <w:r>
        <w:rPr>
          <w:szCs w:val="24"/>
        </w:rPr>
        <w:t>.</w:t>
      </w:r>
      <w:r w:rsidRPr="00E3586B">
        <w:rPr>
          <w:szCs w:val="24"/>
        </w:rPr>
        <w:t xml:space="preserve"> </w:t>
      </w:r>
    </w:p>
    <w:p w14:paraId="7918315E" w14:textId="08C08ED5" w:rsidR="00C67BDE" w:rsidRDefault="00C67BDE" w:rsidP="00C67BDE">
      <w:pPr>
        <w:rPr>
          <w:szCs w:val="24"/>
        </w:rPr>
      </w:pPr>
      <w:r w:rsidRPr="00EC5EB1">
        <w:rPr>
          <w:szCs w:val="24"/>
        </w:rPr>
        <w:t>Во</w:t>
      </w:r>
      <w:r>
        <w:rPr>
          <w:szCs w:val="24"/>
        </w:rPr>
        <w:t xml:space="preserve"> </w:t>
      </w:r>
      <w:r w:rsidRPr="00EC5EB1">
        <w:rPr>
          <w:szCs w:val="24"/>
        </w:rPr>
        <w:t xml:space="preserve">время </w:t>
      </w:r>
      <w:r>
        <w:rPr>
          <w:szCs w:val="24"/>
        </w:rPr>
        <w:t>размещения</w:t>
      </w:r>
      <w:r w:rsidRPr="00EC5EB1">
        <w:rPr>
          <w:szCs w:val="24"/>
        </w:rPr>
        <w:t xml:space="preserve"> компания-эмитент испытывает </w:t>
      </w:r>
      <w:r>
        <w:rPr>
          <w:szCs w:val="24"/>
        </w:rPr>
        <w:t>значительное внимание</w:t>
      </w:r>
      <w:r w:rsidRPr="00EC5EB1">
        <w:rPr>
          <w:szCs w:val="24"/>
        </w:rPr>
        <w:t>, вызван</w:t>
      </w:r>
      <w:r>
        <w:rPr>
          <w:szCs w:val="24"/>
        </w:rPr>
        <w:t>ное</w:t>
      </w:r>
      <w:r w:rsidRPr="00EC5EB1">
        <w:rPr>
          <w:szCs w:val="24"/>
        </w:rPr>
        <w:t xml:space="preserve"> большим количеством информации, </w:t>
      </w:r>
      <w:r>
        <w:rPr>
          <w:szCs w:val="24"/>
        </w:rPr>
        <w:t>раскрываемой</w:t>
      </w:r>
      <w:r w:rsidRPr="00EC5EB1">
        <w:rPr>
          <w:szCs w:val="24"/>
        </w:rPr>
        <w:t xml:space="preserve"> для </w:t>
      </w:r>
      <w:r>
        <w:rPr>
          <w:szCs w:val="24"/>
        </w:rPr>
        <w:t>публичных инвесторов</w:t>
      </w:r>
      <w:r w:rsidRPr="00EC5EB1">
        <w:rPr>
          <w:szCs w:val="24"/>
        </w:rPr>
        <w:t xml:space="preserve">. В этом контексте СМИ играют ключевую роль в передаче информации инвесторам, которые в основном полагаются на </w:t>
      </w:r>
      <w:r>
        <w:rPr>
          <w:szCs w:val="24"/>
        </w:rPr>
        <w:t>упрощенную информацию</w:t>
      </w:r>
      <w:r w:rsidRPr="00EC5EB1">
        <w:rPr>
          <w:szCs w:val="24"/>
        </w:rPr>
        <w:t xml:space="preserve">. </w:t>
      </w:r>
    </w:p>
    <w:p w14:paraId="5E34318E" w14:textId="535A1D07" w:rsidR="00354090" w:rsidRDefault="00354090" w:rsidP="00354090">
      <w:pPr>
        <w:rPr>
          <w:szCs w:val="24"/>
        </w:rPr>
      </w:pPr>
      <w:r>
        <w:rPr>
          <w:szCs w:val="24"/>
        </w:rPr>
        <w:t>В работе Бажо и Раймондо (</w:t>
      </w:r>
      <w:r>
        <w:rPr>
          <w:szCs w:val="24"/>
          <w:lang w:val="en-US"/>
        </w:rPr>
        <w:t>Bajo</w:t>
      </w:r>
      <w:r w:rsidRPr="00354090">
        <w:rPr>
          <w:szCs w:val="24"/>
        </w:rPr>
        <w:t xml:space="preserve">, </w:t>
      </w:r>
      <w:r>
        <w:rPr>
          <w:szCs w:val="24"/>
          <w:lang w:val="en-US"/>
        </w:rPr>
        <w:t>Raimondo</w:t>
      </w:r>
      <w:r w:rsidRPr="00354090">
        <w:rPr>
          <w:szCs w:val="24"/>
        </w:rPr>
        <w:t>, 2016)</w:t>
      </w:r>
      <w:r>
        <w:rPr>
          <w:szCs w:val="24"/>
        </w:rPr>
        <w:t xml:space="preserve"> посвященной влиянию информационного пространства перед  публичным размещением утверждается</w:t>
      </w:r>
      <w:r w:rsidRPr="00EC5EB1">
        <w:rPr>
          <w:szCs w:val="24"/>
        </w:rPr>
        <w:t xml:space="preserve">, что способ представления новостей может формировать убеждения </w:t>
      </w:r>
      <w:r>
        <w:rPr>
          <w:szCs w:val="24"/>
        </w:rPr>
        <w:t>публичных</w:t>
      </w:r>
      <w:r w:rsidRPr="00EC5EB1">
        <w:rPr>
          <w:szCs w:val="24"/>
        </w:rPr>
        <w:t xml:space="preserve"> инвесторов и, в свою очередь, стимулировать спрос на акции и доходность в первый день</w:t>
      </w:r>
      <w:r>
        <w:rPr>
          <w:szCs w:val="24"/>
        </w:rPr>
        <w:fldChar w:fldCharType="begin" w:fldLock="1"/>
      </w:r>
      <w:r>
        <w:rPr>
          <w:szCs w:val="24"/>
        </w:rPr>
        <w:instrText>ADDIN CSL_CITATION {"citationItems":[{"id":"ITEM-1","itemData":{"DOI":"10.1016/j.jcorpfin.2017.06.003","ISSN":"09291199","abstract":"During an IPO the issuing firm experiences a dramatic visibility shock caused by a large amount of information released to the public. In this context the media play a pivotal role in conveying information to investors who mostly rely on second-hand and simplified news. We argue that the way in which news is presented may shape retail investors' beliefs and in turn drive the demand for share and first-day returns. Based on over 2800 US IPOs and over 27,000 newspaper articles we show that (a) positive tones are positively associated with IPO underpricing; (b) this effect is stronger when news is reported close to the IPO date or (c) by more reputable newspapers.","author":[{"dropping-particle":"","family":"Bajo","given":"Emanuele","non-dropping-particle":"","parse-names":false,"suffix":""},{"dropping-particle":"","family":"Raimondo","given":"Carlo","non-dropping-particle":"","parse-names":false,"suffix":""}],"container-title":"Journal of Corporate Finance","id":"ITEM-1","issued":{"date-parts":[["2017"]]},"title":"Media sentiment and IPO underpricing","type":"article-journal"},"uris":["http://www.mendeley.com/documents/?uuid=34ffb85c-8072-3ae6-b396-e4b7f91ed9a4"]}],"mendeley":{"formattedCitation":"[1]","plainTextFormattedCitation":"[1]","previouslyFormattedCitation":"[1]"},"properties":{"noteIndex":0},"schema":"https://github.com/citation-style-language/schema/raw/master/csl-citation.json"}</w:instrText>
      </w:r>
      <w:r>
        <w:rPr>
          <w:szCs w:val="24"/>
        </w:rPr>
        <w:fldChar w:fldCharType="separate"/>
      </w:r>
      <w:r w:rsidRPr="00413688">
        <w:rPr>
          <w:noProof/>
          <w:szCs w:val="24"/>
        </w:rPr>
        <w:t>[1]</w:t>
      </w:r>
      <w:r>
        <w:rPr>
          <w:szCs w:val="24"/>
        </w:rPr>
        <w:fldChar w:fldCharType="end"/>
      </w:r>
      <w:r w:rsidRPr="00EC5EB1">
        <w:rPr>
          <w:szCs w:val="24"/>
        </w:rPr>
        <w:t>.</w:t>
      </w:r>
      <w:r>
        <w:rPr>
          <w:szCs w:val="24"/>
        </w:rPr>
        <w:t xml:space="preserve"> </w:t>
      </w:r>
    </w:p>
    <w:p w14:paraId="5D38D146" w14:textId="67B10F34" w:rsidR="00E3586B" w:rsidRDefault="00E3586B" w:rsidP="00E3586B">
      <w:pPr>
        <w:rPr>
          <w:szCs w:val="24"/>
        </w:rPr>
      </w:pPr>
      <w:r>
        <w:rPr>
          <w:szCs w:val="24"/>
        </w:rPr>
        <w:t>В исследовании Чанга и Квона (</w:t>
      </w:r>
      <w:r>
        <w:rPr>
          <w:szCs w:val="24"/>
          <w:lang w:val="en-US"/>
        </w:rPr>
        <w:t>Chang</w:t>
      </w:r>
      <w:r w:rsidRPr="00E3586B">
        <w:rPr>
          <w:szCs w:val="24"/>
        </w:rPr>
        <w:t xml:space="preserve">, </w:t>
      </w:r>
      <w:r>
        <w:rPr>
          <w:szCs w:val="24"/>
          <w:lang w:val="en-US"/>
        </w:rPr>
        <w:t>Kwon</w:t>
      </w:r>
      <w:r w:rsidR="007D514A">
        <w:rPr>
          <w:szCs w:val="24"/>
        </w:rPr>
        <w:t>, 2020</w:t>
      </w:r>
      <w:r w:rsidRPr="00E3586B">
        <w:rPr>
          <w:szCs w:val="24"/>
        </w:rPr>
        <w:t xml:space="preserve">) </w:t>
      </w:r>
      <w:r>
        <w:rPr>
          <w:szCs w:val="24"/>
        </w:rPr>
        <w:t xml:space="preserve">относительно </w:t>
      </w:r>
      <w:r w:rsidR="00530713">
        <w:rPr>
          <w:szCs w:val="24"/>
        </w:rPr>
        <w:t xml:space="preserve">первичных </w:t>
      </w:r>
      <w:r>
        <w:rPr>
          <w:szCs w:val="24"/>
        </w:rPr>
        <w:t>размещений компаний</w:t>
      </w:r>
      <w:r w:rsidR="00530713">
        <w:rPr>
          <w:szCs w:val="24"/>
        </w:rPr>
        <w:t xml:space="preserve"> выявлено</w:t>
      </w:r>
      <w:r>
        <w:rPr>
          <w:szCs w:val="24"/>
        </w:rPr>
        <w:t xml:space="preserve">, что компании занимающиеся разработкой программного обеспечения имеют значительно больший эффект недооценки по сравнению с компаниями не </w:t>
      </w:r>
      <w:r w:rsidRPr="00E3586B">
        <w:rPr>
          <w:szCs w:val="24"/>
        </w:rPr>
        <w:t>являющимися компаниями</w:t>
      </w:r>
      <w:r>
        <w:rPr>
          <w:szCs w:val="24"/>
        </w:rPr>
        <w:t xml:space="preserve"> в сфере информационных технологий</w:t>
      </w:r>
      <w:r w:rsidRPr="00E3586B">
        <w:rPr>
          <w:szCs w:val="24"/>
        </w:rPr>
        <w:t>, и получают больше внимания инвесторов, измеряемое поисковыми запросами Google</w:t>
      </w:r>
      <w:r>
        <w:rPr>
          <w:szCs w:val="24"/>
        </w:rPr>
        <w:t>.</w:t>
      </w:r>
      <w:r>
        <w:rPr>
          <w:szCs w:val="24"/>
        </w:rPr>
        <w:fldChar w:fldCharType="begin" w:fldLock="1"/>
      </w:r>
      <w:r w:rsidR="004111BB">
        <w:rPr>
          <w:szCs w:val="24"/>
        </w:rPr>
        <w:instrText>ADDIN CSL_CITATION {"citationItems":[{"id":"ITEM-1","itemData":{"DOI":"10.1016/j.jbusres.2019.10.061","ISSN":"01482963","abstract":"This study uncovers the role of IPO underpricing and its interplay with investor attention by examining post-IPO performance in the short and long runs. Our results suggest that on average, IT firms are underpriced more severely than non-IT firms and receive more attention measured as Google searches around their IPO dates. After controlling for potential endogeneity, we also show that investor attention is positively associated with underpricing for IT firms but not for non-IT firms. Given that underpricing continues to exert influence on investor attention over periods, the impact of investor attention is pronounced and prolonged over a longer-time horizon for IT firms when their IPO is underpriced. However, the result does not hold for non-IT firms. Overall, our study makes distinctive contributions by uncovering the underlying reason of severe underpricing observed in IT firms and examining its interplay with investor attention in shaping both short- and long-run performance.","author":[{"dropping-particle":"","family":"Chang","given":"Young Bong","non-dropping-particle":"","parse-names":false,"suffix":""},{"dropping-particle":"","family":"Kwon","given":"Young Ok","non-dropping-particle":"","parse-names":false,"suffix":""}],"container-title":"Journal of Business Research","id":"ITEM-1","issue":"January 2019","issued":{"date-parts":[["2020"]]},"page":"111-119","publisher":"Elsevier","title":"Attention-grabbing IPOs in early stages for IT firms: An empirical analysis of post-IPO performance","type":"article-journal","volume":"109"},"uris":["http://www.mendeley.com/documents/?uuid=f8f131ee-d694-4dad-a068-36672d4afcf8"]}],"mendeley":{"formattedCitation":"[7]","plainTextFormattedCitation":"[7]","previouslyFormattedCitation":"[7]"},"properties":{"noteIndex":0},"schema":"https://github.com/citation-style-language/schema/raw/master/csl-citation.json"}</w:instrText>
      </w:r>
      <w:r>
        <w:rPr>
          <w:szCs w:val="24"/>
        </w:rPr>
        <w:fldChar w:fldCharType="separate"/>
      </w:r>
      <w:r w:rsidRPr="00E3586B">
        <w:rPr>
          <w:noProof/>
          <w:szCs w:val="24"/>
        </w:rPr>
        <w:t>[7]</w:t>
      </w:r>
      <w:r>
        <w:rPr>
          <w:szCs w:val="24"/>
        </w:rPr>
        <w:fldChar w:fldCharType="end"/>
      </w:r>
    </w:p>
    <w:p w14:paraId="5C3F2056" w14:textId="4318796C" w:rsidR="003D3105" w:rsidRDefault="001C324A" w:rsidP="00354090">
      <w:pPr>
        <w:rPr>
          <w:szCs w:val="24"/>
        </w:rPr>
      </w:pPr>
      <w:r>
        <w:rPr>
          <w:szCs w:val="24"/>
        </w:rPr>
        <w:t>Файн, Глисон и Мюллен (</w:t>
      </w:r>
      <w:r>
        <w:rPr>
          <w:szCs w:val="24"/>
          <w:lang w:val="en-US"/>
        </w:rPr>
        <w:t>Fine</w:t>
      </w:r>
      <w:r w:rsidRPr="001C324A">
        <w:rPr>
          <w:szCs w:val="24"/>
        </w:rPr>
        <w:t xml:space="preserve">, </w:t>
      </w:r>
      <w:r>
        <w:rPr>
          <w:szCs w:val="24"/>
          <w:lang w:val="en-US"/>
        </w:rPr>
        <w:t>Gleason</w:t>
      </w:r>
      <w:r w:rsidRPr="001C324A">
        <w:rPr>
          <w:szCs w:val="24"/>
        </w:rPr>
        <w:t xml:space="preserve">, </w:t>
      </w:r>
      <w:r>
        <w:rPr>
          <w:szCs w:val="24"/>
          <w:lang w:val="en-US"/>
        </w:rPr>
        <w:t>Mullen</w:t>
      </w:r>
      <w:r w:rsidR="007D514A">
        <w:rPr>
          <w:szCs w:val="24"/>
        </w:rPr>
        <w:t>, 2017</w:t>
      </w:r>
      <w:r w:rsidRPr="001C324A">
        <w:rPr>
          <w:szCs w:val="24"/>
        </w:rPr>
        <w:t xml:space="preserve">) </w:t>
      </w:r>
      <w:r>
        <w:rPr>
          <w:szCs w:val="24"/>
        </w:rPr>
        <w:t xml:space="preserve">в своём исследовании о краткосрочной эффективности компаний после размещения отметили, что существует </w:t>
      </w:r>
      <w:r>
        <w:rPr>
          <w:szCs w:val="24"/>
        </w:rPr>
        <w:lastRenderedPageBreak/>
        <w:t xml:space="preserve">значительная связь между маркетинговыми расходами и </w:t>
      </w:r>
      <w:r w:rsidR="00C67BDE">
        <w:rPr>
          <w:szCs w:val="24"/>
        </w:rPr>
        <w:t>избыточных доходностях в период после размещения</w:t>
      </w:r>
      <w:r w:rsidR="008E14F2" w:rsidRPr="008E14F2">
        <w:rPr>
          <w:szCs w:val="24"/>
        </w:rPr>
        <w:t xml:space="preserve"> </w:t>
      </w:r>
      <w:r w:rsidR="008E14F2">
        <w:rPr>
          <w:szCs w:val="24"/>
        </w:rPr>
        <w:fldChar w:fldCharType="begin" w:fldLock="1"/>
      </w:r>
      <w:r w:rsidR="003F5562">
        <w:rPr>
          <w:szCs w:val="24"/>
        </w:rPr>
        <w:instrText>ADDIN CSL_CITATION {"citationItems":[{"id":"ITEM-1","itemData":{"DOI":"10.1108/MIP-05-2016-0083","ISSN":"02634503","abstract":"Purpose: Increasingly, marketing managers are asked to consider the financial implications, in terms of both book and market values, when making strategic decisions. The purpose of this paper is to investigate the role of marketing expenditures in explaining the variation in the aftermarket performance of a sample of firms conducting initial public offerings (IPOs). Design/methodology/approach: Theories from marketing and finance – market-based assets (MBA) theory and signaling theory respectively – serve as the conceptual basis of this paper. The results of this study, based on a sample of 2,103 IPOs covering the 1996 to 2008 time period, suggest that increased marketing spending positively impacts aftermarket (i.e. stock price) performance. Findings: The authors find that while short-run aftermarket performance is positively and significantly impacted by pre-IPO marketing spending, long-run firm performance measures do not appear to be impacted by pre-IPO marketing spending. Further, pre-IPO marketing spending does not incrementally reduce underpricing or improve long-run performance when the IPO takes place during extreme market conditions such as recessions or hot markets, and these results are important to the shareholders and potential investors in the firm. Research limitations/implications: Theoretically this paper advances the literature on the marketing-finance interface by extending the MBA and signaling theories. For practice, the results indicate that spending more money on marketing before the IPO and disclosing this information produces positive bottom-line results for the firm. Originality/value: While Luo (2008) documents a significant relationship between the firms’ pre-IPO marketing spending and IPO underpricing, few studies explore the impact of marketing spending on stock price performance beyond the first day of trading. This paper makes three unique contributions. First, the authors extend Luo’s study by investigating the effect of marketing expenditures on underpricing during extreme market conditions. Second, the authors are the first to examine IPO performance in the long-run as well as the short-run. Finally, the authors assess how long-run performance is impacted by marketing spending during extreme market conditions. The findings of this study has implications for managers and shareholders of firms considering going public through a traditional IPO.","author":[{"dropping-particle":"","family":"Fine","given":"Monica B.","non-dropping-particle":"","parse-names":false,"suffix":""},{"dropping-particle":"","family":"Gleason","given":"Kimberly","non-dropping-particle":"","parse-names":false,"suffix":""},{"dropping-particle":"","family":"Mullen","given":"Michael","non-dropping-particle":"","parse-names":false,"suffix":""}],"container-title":"Marketing Intelligence and Planning","id":"ITEM-1","issue":"4","issued":{"date-parts":[["2017"]]},"page":"560-576","title":"Marketing spending and aftermarket performance of IPO firms","type":"article-journal","volume":"35"},"uris":["http://www.mendeley.com/documents/?uuid=4488a909-f264-4cd0-8c6e-d8d6e9850210"]}],"mendeley":{"formattedCitation":"[12]","plainTextFormattedCitation":"[12]","previouslyFormattedCitation":"[12]"},"properties":{"noteIndex":0},"schema":"https://github.com/citation-style-language/schema/raw/master/csl-citation.json"}</w:instrText>
      </w:r>
      <w:r w:rsidR="008E14F2">
        <w:rPr>
          <w:szCs w:val="24"/>
        </w:rPr>
        <w:fldChar w:fldCharType="separate"/>
      </w:r>
      <w:r w:rsidR="003F5562" w:rsidRPr="003F5562">
        <w:rPr>
          <w:noProof/>
          <w:szCs w:val="24"/>
        </w:rPr>
        <w:t>[12]</w:t>
      </w:r>
      <w:r w:rsidR="008E14F2">
        <w:rPr>
          <w:szCs w:val="24"/>
        </w:rPr>
        <w:fldChar w:fldCharType="end"/>
      </w:r>
      <w:r w:rsidR="00C67BDE">
        <w:rPr>
          <w:szCs w:val="24"/>
        </w:rPr>
        <w:t>.</w:t>
      </w:r>
    </w:p>
    <w:p w14:paraId="52F3A13E" w14:textId="648EFAF9" w:rsidR="001150AE" w:rsidRDefault="00C67BDE" w:rsidP="00C67BDE">
      <w:pPr>
        <w:rPr>
          <w:szCs w:val="24"/>
        </w:rPr>
      </w:pPr>
      <w:r>
        <w:rPr>
          <w:szCs w:val="24"/>
        </w:rPr>
        <w:t>Учитывая проникновение технологий</w:t>
      </w:r>
      <w:r w:rsidR="008E14F2">
        <w:rPr>
          <w:szCs w:val="24"/>
        </w:rPr>
        <w:t xml:space="preserve"> и развитие средств массовой информации, которые стали неотъемлемой частью нашей жизни</w:t>
      </w:r>
      <w:r>
        <w:rPr>
          <w:szCs w:val="24"/>
        </w:rPr>
        <w:t>, ч</w:t>
      </w:r>
      <w:r w:rsidRPr="00E45881">
        <w:rPr>
          <w:szCs w:val="24"/>
        </w:rPr>
        <w:t>астые упоминания в СМИ о компан</w:t>
      </w:r>
      <w:r w:rsidR="001150AE">
        <w:rPr>
          <w:szCs w:val="24"/>
        </w:rPr>
        <w:t xml:space="preserve">иях-единорогах </w:t>
      </w:r>
      <w:r w:rsidRPr="00E45881">
        <w:rPr>
          <w:szCs w:val="24"/>
        </w:rPr>
        <w:t>и</w:t>
      </w:r>
      <w:r w:rsidR="001150AE">
        <w:rPr>
          <w:szCs w:val="24"/>
        </w:rPr>
        <w:t>ли</w:t>
      </w:r>
      <w:r w:rsidRPr="00E45881">
        <w:rPr>
          <w:szCs w:val="24"/>
        </w:rPr>
        <w:t xml:space="preserve"> его основателях способно приводить к эффекту каскада доступной информации среди</w:t>
      </w:r>
      <w:r>
        <w:rPr>
          <w:szCs w:val="24"/>
        </w:rPr>
        <w:t xml:space="preserve"> публичных</w:t>
      </w:r>
      <w:r w:rsidRPr="00E45881">
        <w:rPr>
          <w:szCs w:val="24"/>
        </w:rPr>
        <w:t xml:space="preserve"> инвесторов</w:t>
      </w:r>
      <w:r w:rsidR="008E14F2">
        <w:rPr>
          <w:szCs w:val="24"/>
        </w:rPr>
        <w:t xml:space="preserve"> ещё до того как компании выйдут на размещение</w:t>
      </w:r>
      <w:r w:rsidRPr="00E45881">
        <w:rPr>
          <w:szCs w:val="24"/>
        </w:rPr>
        <w:t xml:space="preserve">. </w:t>
      </w:r>
    </w:p>
    <w:p w14:paraId="2E7629FC" w14:textId="3FDF32BF" w:rsidR="00C67BDE" w:rsidRDefault="00C67BDE" w:rsidP="00C67BDE">
      <w:pPr>
        <w:rPr>
          <w:szCs w:val="24"/>
        </w:rPr>
      </w:pPr>
      <w:r w:rsidRPr="00E45881">
        <w:rPr>
          <w:szCs w:val="24"/>
        </w:rPr>
        <w:t xml:space="preserve">Данный эффект проявляется в том, что </w:t>
      </w:r>
      <w:r w:rsidR="001150AE">
        <w:rPr>
          <w:szCs w:val="24"/>
        </w:rPr>
        <w:t xml:space="preserve">публичные </w:t>
      </w:r>
      <w:r w:rsidRPr="00E45881">
        <w:rPr>
          <w:szCs w:val="24"/>
        </w:rPr>
        <w:t>инвесторы, видя, частые упоминания о компании, способны осуществ</w:t>
      </w:r>
      <w:r w:rsidR="001150AE">
        <w:rPr>
          <w:szCs w:val="24"/>
        </w:rPr>
        <w:t>лять</w:t>
      </w:r>
      <w:r w:rsidRPr="00E45881">
        <w:rPr>
          <w:szCs w:val="24"/>
        </w:rPr>
        <w:t xml:space="preserve"> переоценку драйверов роста компаний, как например перспективы глобального рынка</w:t>
      </w:r>
      <w:r w:rsidR="001150AE">
        <w:rPr>
          <w:szCs w:val="24"/>
        </w:rPr>
        <w:t xml:space="preserve">, </w:t>
      </w:r>
      <w:r>
        <w:rPr>
          <w:szCs w:val="24"/>
        </w:rPr>
        <w:t>что в последствии приводит к наблюдаемому скачку акций в период после размещения</w:t>
      </w:r>
      <w:r w:rsidRPr="00E45881">
        <w:rPr>
          <w:szCs w:val="24"/>
        </w:rPr>
        <w:t>.</w:t>
      </w:r>
      <w:r>
        <w:rPr>
          <w:szCs w:val="24"/>
        </w:rPr>
        <w:t xml:space="preserve"> </w:t>
      </w:r>
    </w:p>
    <w:p w14:paraId="2E8DB5F5" w14:textId="77777777" w:rsidR="003D3105" w:rsidRDefault="003D3105" w:rsidP="003A7B60">
      <w:pPr>
        <w:rPr>
          <w:szCs w:val="24"/>
        </w:rPr>
      </w:pPr>
    </w:p>
    <w:p w14:paraId="1B4F386C" w14:textId="77777777" w:rsidR="003D3105" w:rsidRDefault="003D3105" w:rsidP="003A7B60">
      <w:pPr>
        <w:rPr>
          <w:szCs w:val="24"/>
        </w:rPr>
      </w:pPr>
      <w:r>
        <w:rPr>
          <w:szCs w:val="24"/>
        </w:rPr>
        <w:t>Подводя итоги первой главы, мы отмечаем, что на компании есть ажиотаж, несмотря</w:t>
      </w:r>
    </w:p>
    <w:p w14:paraId="0AFD44FA" w14:textId="242B940F" w:rsidR="003D3105" w:rsidRPr="00B03F80" w:rsidRDefault="003D3105" w:rsidP="003D3105">
      <w:pPr>
        <w:ind w:firstLine="0"/>
        <w:rPr>
          <w:szCs w:val="24"/>
        </w:rPr>
      </w:pPr>
      <w:r>
        <w:rPr>
          <w:szCs w:val="24"/>
        </w:rPr>
        <w:t>на убытки, которые демонстрируют при размещении</w:t>
      </w:r>
      <w:r w:rsidR="00152074">
        <w:rPr>
          <w:szCs w:val="24"/>
        </w:rPr>
        <w:t xml:space="preserve"> в своих проспектах эмиссий</w:t>
      </w:r>
      <w:r>
        <w:rPr>
          <w:szCs w:val="24"/>
        </w:rPr>
        <w:t xml:space="preserve">. Учитывая </w:t>
      </w:r>
      <w:r w:rsidR="00B03F80">
        <w:rPr>
          <w:szCs w:val="24"/>
        </w:rPr>
        <w:t>этот факт, мы считаем, что компании являются чувствительными к тому какой объём денежных средств они получают с эмиссии. Поэтому мы считаем, что потери в результате недооценки компаний должны сводиться к минимуму.</w:t>
      </w:r>
    </w:p>
    <w:p w14:paraId="1DFC2B3E" w14:textId="1F8CCA5D" w:rsidR="00B03F80" w:rsidRDefault="00251298" w:rsidP="003A7B60">
      <w:pPr>
        <w:rPr>
          <w:szCs w:val="24"/>
        </w:rPr>
      </w:pPr>
      <w:r>
        <w:rPr>
          <w:szCs w:val="24"/>
        </w:rPr>
        <w:t xml:space="preserve">Таким образом гипотезами </w:t>
      </w:r>
      <w:r w:rsidR="00152074">
        <w:rPr>
          <w:szCs w:val="24"/>
        </w:rPr>
        <w:t xml:space="preserve">первой части </w:t>
      </w:r>
      <w:r>
        <w:rPr>
          <w:szCs w:val="24"/>
        </w:rPr>
        <w:t>исследовани</w:t>
      </w:r>
      <w:r w:rsidR="00B03F80">
        <w:rPr>
          <w:szCs w:val="24"/>
        </w:rPr>
        <w:t>я</w:t>
      </w:r>
      <w:r>
        <w:rPr>
          <w:szCs w:val="24"/>
        </w:rPr>
        <w:t xml:space="preserve"> становится предположение о том, </w:t>
      </w:r>
      <w:r w:rsidR="00AE6FA7">
        <w:rPr>
          <w:szCs w:val="24"/>
        </w:rPr>
        <w:t>что, во-первых,</w:t>
      </w:r>
      <w:r>
        <w:rPr>
          <w:szCs w:val="24"/>
        </w:rPr>
        <w:t xml:space="preserve"> ажиотаж по отношению к компаниям-единорогам в первый торговый день зависит от результатов их масштабирования, выраженного в фундаментальных показателях как размер оценочной стоимости </w:t>
      </w:r>
      <w:r w:rsidR="00F02E31">
        <w:rPr>
          <w:szCs w:val="24"/>
        </w:rPr>
        <w:t xml:space="preserve">компании </w:t>
      </w:r>
      <w:r>
        <w:rPr>
          <w:szCs w:val="24"/>
        </w:rPr>
        <w:t>и наличие прибыли</w:t>
      </w:r>
      <w:r w:rsidR="00F30F14">
        <w:rPr>
          <w:szCs w:val="24"/>
        </w:rPr>
        <w:t xml:space="preserve">. </w:t>
      </w:r>
    </w:p>
    <w:p w14:paraId="7B37416A" w14:textId="3F186550" w:rsidR="003A7B60" w:rsidRDefault="00F30F14" w:rsidP="003A7B60">
      <w:pPr>
        <w:rPr>
          <w:szCs w:val="24"/>
        </w:rPr>
      </w:pPr>
      <w:r>
        <w:rPr>
          <w:szCs w:val="24"/>
        </w:rPr>
        <w:t>Крупные компании чаще обсуждаются в СМИ</w:t>
      </w:r>
      <w:r w:rsidR="00152074">
        <w:rPr>
          <w:szCs w:val="24"/>
        </w:rPr>
        <w:t xml:space="preserve"> и обозреваются аналитиками</w:t>
      </w:r>
      <w:r>
        <w:rPr>
          <w:szCs w:val="24"/>
        </w:rPr>
        <w:t xml:space="preserve">, а следовательно мы предполагаем, что эффект недооценки будет меньше, так как </w:t>
      </w:r>
      <w:r w:rsidR="00152074">
        <w:rPr>
          <w:szCs w:val="24"/>
        </w:rPr>
        <w:t xml:space="preserve">данный фактор будет </w:t>
      </w:r>
      <w:r w:rsidR="0092784B">
        <w:rPr>
          <w:szCs w:val="24"/>
        </w:rPr>
        <w:t>влиять</w:t>
      </w:r>
      <w:r>
        <w:rPr>
          <w:szCs w:val="24"/>
        </w:rPr>
        <w:t xml:space="preserve"> </w:t>
      </w:r>
      <w:r w:rsidR="0092784B">
        <w:rPr>
          <w:szCs w:val="24"/>
        </w:rPr>
        <w:t>на</w:t>
      </w:r>
      <w:r>
        <w:rPr>
          <w:szCs w:val="24"/>
        </w:rPr>
        <w:t xml:space="preserve"> </w:t>
      </w:r>
      <w:r w:rsidR="000F7A2F">
        <w:rPr>
          <w:szCs w:val="24"/>
        </w:rPr>
        <w:t>неопределённость при размещении</w:t>
      </w:r>
      <w:r>
        <w:rPr>
          <w:szCs w:val="24"/>
        </w:rPr>
        <w:t xml:space="preserve">. В свою очередь мы связываем наличие прибыли </w:t>
      </w:r>
      <w:r w:rsidR="00B03F80">
        <w:rPr>
          <w:szCs w:val="24"/>
        </w:rPr>
        <w:t xml:space="preserve">у компаний-единорогов </w:t>
      </w:r>
      <w:r>
        <w:rPr>
          <w:szCs w:val="24"/>
        </w:rPr>
        <w:t xml:space="preserve">с попыткой подать сигнал, как это осуществил </w:t>
      </w:r>
      <w:r>
        <w:rPr>
          <w:szCs w:val="24"/>
          <w:lang w:val="en-US"/>
        </w:rPr>
        <w:t>Uber</w:t>
      </w:r>
      <w:r w:rsidRPr="00F30F14">
        <w:rPr>
          <w:szCs w:val="24"/>
        </w:rPr>
        <w:t xml:space="preserve"> </w:t>
      </w:r>
      <w:r>
        <w:rPr>
          <w:szCs w:val="24"/>
        </w:rPr>
        <w:t>при размещении</w:t>
      </w:r>
      <w:r w:rsidR="00426438">
        <w:rPr>
          <w:szCs w:val="24"/>
        </w:rPr>
        <w:t>, пытавшись продемонстрировать, что способ</w:t>
      </w:r>
      <w:r w:rsidR="0092784B">
        <w:rPr>
          <w:szCs w:val="24"/>
        </w:rPr>
        <w:t>ен</w:t>
      </w:r>
      <w:r w:rsidR="00426438">
        <w:rPr>
          <w:szCs w:val="24"/>
        </w:rPr>
        <w:t xml:space="preserve"> генерировать денежные средства</w:t>
      </w:r>
      <w:r>
        <w:rPr>
          <w:szCs w:val="24"/>
        </w:rPr>
        <w:t>.</w:t>
      </w:r>
      <w:r w:rsidR="00B03F80">
        <w:rPr>
          <w:szCs w:val="24"/>
        </w:rPr>
        <w:t xml:space="preserve"> </w:t>
      </w:r>
    </w:p>
    <w:p w14:paraId="3AD27C0A" w14:textId="46E45F2B" w:rsidR="00AE6FA7" w:rsidRDefault="00F30F14" w:rsidP="00F30F14">
      <w:pPr>
        <w:rPr>
          <w:szCs w:val="24"/>
        </w:rPr>
      </w:pPr>
      <w:r>
        <w:rPr>
          <w:szCs w:val="24"/>
        </w:rPr>
        <w:t xml:space="preserve">Мы предполагаем, что так как блиц-масштабирование связано с убытками, публичные инвесторы будут </w:t>
      </w:r>
      <w:r w:rsidR="00426438">
        <w:rPr>
          <w:szCs w:val="24"/>
        </w:rPr>
        <w:t xml:space="preserve">проявлять </w:t>
      </w:r>
      <w:r w:rsidR="00152074">
        <w:rPr>
          <w:szCs w:val="24"/>
        </w:rPr>
        <w:t>интерес</w:t>
      </w:r>
      <w:r w:rsidR="00426438">
        <w:rPr>
          <w:szCs w:val="24"/>
        </w:rPr>
        <w:t xml:space="preserve"> </w:t>
      </w:r>
      <w:r>
        <w:rPr>
          <w:szCs w:val="24"/>
        </w:rPr>
        <w:t>в больше</w:t>
      </w:r>
      <w:r w:rsidR="00426438">
        <w:rPr>
          <w:szCs w:val="24"/>
        </w:rPr>
        <w:t>й степени</w:t>
      </w:r>
      <w:r>
        <w:rPr>
          <w:szCs w:val="24"/>
        </w:rPr>
        <w:t xml:space="preserve"> </w:t>
      </w:r>
      <w:r w:rsidR="00152074">
        <w:rPr>
          <w:szCs w:val="24"/>
        </w:rPr>
        <w:t>к</w:t>
      </w:r>
      <w:r>
        <w:rPr>
          <w:szCs w:val="24"/>
        </w:rPr>
        <w:t xml:space="preserve"> компани</w:t>
      </w:r>
      <w:r w:rsidR="00152074">
        <w:rPr>
          <w:szCs w:val="24"/>
        </w:rPr>
        <w:t>ям</w:t>
      </w:r>
      <w:r>
        <w:rPr>
          <w:szCs w:val="24"/>
        </w:rPr>
        <w:t>-единорог</w:t>
      </w:r>
      <w:r w:rsidR="00152074">
        <w:rPr>
          <w:szCs w:val="24"/>
        </w:rPr>
        <w:t>ам</w:t>
      </w:r>
      <w:r>
        <w:rPr>
          <w:szCs w:val="24"/>
        </w:rPr>
        <w:t xml:space="preserve"> с инновационной моделью, которая не только является ноу-хау, но ещё способна </w:t>
      </w:r>
      <w:r w:rsidR="00426438">
        <w:rPr>
          <w:szCs w:val="24"/>
        </w:rPr>
        <w:t>демонстрир</w:t>
      </w:r>
      <w:r w:rsidR="00152074">
        <w:rPr>
          <w:szCs w:val="24"/>
        </w:rPr>
        <w:t>овать</w:t>
      </w:r>
      <w:r w:rsidR="00426438">
        <w:rPr>
          <w:szCs w:val="24"/>
        </w:rPr>
        <w:t xml:space="preserve"> свою жизнеспособность</w:t>
      </w:r>
      <w:r>
        <w:rPr>
          <w:szCs w:val="24"/>
        </w:rPr>
        <w:t>. В свою очередь, если много инвесторов было заинтересовано в компании до размещения, то публичные инвесторы будут следовать по пути венчурных фондов и профессионалов, доверившись им, что повысит спрос на акции в первый день торгов</w:t>
      </w:r>
      <w:r w:rsidR="00E30ED7">
        <w:rPr>
          <w:szCs w:val="24"/>
        </w:rPr>
        <w:t xml:space="preserve">, </w:t>
      </w:r>
      <w:r w:rsidR="000F7A2F">
        <w:rPr>
          <w:szCs w:val="24"/>
        </w:rPr>
        <w:t>а следовательно,</w:t>
      </w:r>
      <w:r w:rsidR="00E30ED7">
        <w:rPr>
          <w:szCs w:val="24"/>
        </w:rPr>
        <w:t xml:space="preserve"> будет причиной недооценки акций компаний при размещении</w:t>
      </w:r>
      <w:r>
        <w:rPr>
          <w:szCs w:val="24"/>
        </w:rPr>
        <w:t>.</w:t>
      </w:r>
    </w:p>
    <w:p w14:paraId="66AF953F" w14:textId="0CD946A4" w:rsidR="00D75D27" w:rsidRDefault="0065283A" w:rsidP="007A3152">
      <w:pPr>
        <w:rPr>
          <w:szCs w:val="24"/>
        </w:rPr>
      </w:pPr>
      <w:r>
        <w:rPr>
          <w:szCs w:val="24"/>
        </w:rPr>
        <w:t xml:space="preserve">Также, мы проверим является ли ажиотаж по отношению к компаниям-единорогам, разрабатывающим </w:t>
      </w:r>
      <w:r w:rsidR="00426438">
        <w:rPr>
          <w:szCs w:val="24"/>
        </w:rPr>
        <w:t>программное обеспечение сильнее</w:t>
      </w:r>
      <w:r>
        <w:rPr>
          <w:szCs w:val="24"/>
        </w:rPr>
        <w:t xml:space="preserve"> при размещении</w:t>
      </w:r>
      <w:r w:rsidR="000F7A2F">
        <w:rPr>
          <w:szCs w:val="24"/>
        </w:rPr>
        <w:t xml:space="preserve"> по отношению к </w:t>
      </w:r>
      <w:r w:rsidR="000F7A2F">
        <w:rPr>
          <w:szCs w:val="24"/>
        </w:rPr>
        <w:lastRenderedPageBreak/>
        <w:t>остальным компаниям единорогам</w:t>
      </w:r>
      <w:r>
        <w:rPr>
          <w:szCs w:val="24"/>
        </w:rPr>
        <w:t xml:space="preserve">, так как это более знакомый вид </w:t>
      </w:r>
      <w:r w:rsidR="00B435AF">
        <w:rPr>
          <w:szCs w:val="24"/>
        </w:rPr>
        <w:t>инноваций</w:t>
      </w:r>
      <w:r>
        <w:rPr>
          <w:szCs w:val="24"/>
        </w:rPr>
        <w:t xml:space="preserve"> для инвесторов</w:t>
      </w:r>
      <w:r w:rsidR="00426438">
        <w:rPr>
          <w:szCs w:val="24"/>
        </w:rPr>
        <w:t xml:space="preserve"> в отличии прочих гибридных схем применения информационных технологий</w:t>
      </w:r>
      <w:r>
        <w:rPr>
          <w:szCs w:val="24"/>
        </w:rPr>
        <w:t>.</w:t>
      </w:r>
      <w:r w:rsidR="00251298">
        <w:rPr>
          <w:szCs w:val="24"/>
        </w:rPr>
        <w:t xml:space="preserve"> </w:t>
      </w:r>
    </w:p>
    <w:p w14:paraId="7510D5CE" w14:textId="257F30F3" w:rsidR="00FA11B3" w:rsidRDefault="00152074" w:rsidP="007A3152">
      <w:pPr>
        <w:rPr>
          <w:szCs w:val="24"/>
        </w:rPr>
      </w:pPr>
      <w:r>
        <w:rPr>
          <w:szCs w:val="24"/>
        </w:rPr>
        <w:t>Вторая часть исследования будет посвящена тому, что е</w:t>
      </w:r>
      <w:r w:rsidR="00251298">
        <w:rPr>
          <w:szCs w:val="24"/>
        </w:rPr>
        <w:t xml:space="preserve">сли же ажиотаж по компаниям-единорогам существует, </w:t>
      </w:r>
      <w:r w:rsidR="0065283A">
        <w:rPr>
          <w:szCs w:val="24"/>
        </w:rPr>
        <w:t xml:space="preserve">то </w:t>
      </w:r>
      <w:r w:rsidR="00251298">
        <w:rPr>
          <w:szCs w:val="24"/>
        </w:rPr>
        <w:t xml:space="preserve">следовательно они должны демонстрировать </w:t>
      </w:r>
      <w:r>
        <w:rPr>
          <w:szCs w:val="24"/>
        </w:rPr>
        <w:t>сверх</w:t>
      </w:r>
      <w:r w:rsidR="000F7A2F">
        <w:rPr>
          <w:szCs w:val="24"/>
        </w:rPr>
        <w:t xml:space="preserve"> </w:t>
      </w:r>
      <w:r>
        <w:rPr>
          <w:szCs w:val="24"/>
        </w:rPr>
        <w:t>доходности</w:t>
      </w:r>
      <w:r w:rsidR="00251298">
        <w:rPr>
          <w:szCs w:val="24"/>
        </w:rPr>
        <w:t>, которые будут</w:t>
      </w:r>
      <w:r w:rsidR="000F7A2F">
        <w:rPr>
          <w:szCs w:val="24"/>
        </w:rPr>
        <w:t xml:space="preserve"> по нашему предположению</w:t>
      </w:r>
      <w:r w:rsidR="00251298">
        <w:rPr>
          <w:szCs w:val="24"/>
        </w:rPr>
        <w:t xml:space="preserve"> стимулированы за счёт частого упоминания </w:t>
      </w:r>
      <w:r w:rsidR="00083649">
        <w:rPr>
          <w:szCs w:val="24"/>
        </w:rPr>
        <w:t>о компаниях в</w:t>
      </w:r>
      <w:r w:rsidR="00251298">
        <w:rPr>
          <w:szCs w:val="24"/>
        </w:rPr>
        <w:t xml:space="preserve"> СМИ</w:t>
      </w:r>
      <w:r w:rsidR="00083649">
        <w:rPr>
          <w:szCs w:val="24"/>
        </w:rPr>
        <w:t xml:space="preserve"> до размещения</w:t>
      </w:r>
      <w:r w:rsidR="00251298">
        <w:rPr>
          <w:szCs w:val="24"/>
        </w:rPr>
        <w:t>.</w:t>
      </w:r>
      <w:r>
        <w:rPr>
          <w:szCs w:val="24"/>
        </w:rPr>
        <w:t xml:space="preserve"> Наличие ажиотажа, а точнее сверх доходностей после размещения, является полезным по причине того, что компании будут</w:t>
      </w:r>
      <w:r w:rsidR="000F7A2F">
        <w:rPr>
          <w:szCs w:val="24"/>
        </w:rPr>
        <w:t xml:space="preserve"> демонстрировать менее резкое падение</w:t>
      </w:r>
      <w:r>
        <w:rPr>
          <w:szCs w:val="24"/>
        </w:rPr>
        <w:t xml:space="preserve"> стоимости после размещения.</w:t>
      </w:r>
    </w:p>
    <w:p w14:paraId="2137340C" w14:textId="77777777" w:rsidR="00152074" w:rsidRDefault="00152074" w:rsidP="007A3152">
      <w:pPr>
        <w:rPr>
          <w:szCs w:val="24"/>
        </w:rPr>
      </w:pPr>
    </w:p>
    <w:p w14:paraId="4CBFEE65" w14:textId="05DA4289" w:rsidR="0065283A" w:rsidRDefault="0065283A" w:rsidP="007A3152">
      <w:pPr>
        <w:rPr>
          <w:szCs w:val="24"/>
        </w:rPr>
      </w:pPr>
      <w:r>
        <w:rPr>
          <w:szCs w:val="24"/>
        </w:rPr>
        <w:t>Таким образом мы проверим следующие гипотезы</w:t>
      </w:r>
      <w:r w:rsidRPr="0065283A">
        <w:rPr>
          <w:szCs w:val="24"/>
        </w:rPr>
        <w:t>:</w:t>
      </w:r>
    </w:p>
    <w:p w14:paraId="39EC9182" w14:textId="77777777" w:rsidR="006F7F83" w:rsidRDefault="006F7F83" w:rsidP="00926221">
      <w:pPr>
        <w:pStyle w:val="a9"/>
        <w:numPr>
          <w:ilvl w:val="0"/>
          <w:numId w:val="3"/>
        </w:numPr>
      </w:pPr>
      <w:r>
        <w:t>Гипотеза 1</w:t>
      </w:r>
      <w:r w:rsidRPr="008A6E04">
        <w:t xml:space="preserve">: </w:t>
      </w:r>
      <w:r>
        <w:t xml:space="preserve">Оценочная стоимость компании-единорога влияет на эффект недооценки при размещении </w:t>
      </w:r>
    </w:p>
    <w:p w14:paraId="4396E9A4" w14:textId="77777777" w:rsidR="006F7F83" w:rsidRDefault="006F7F83" w:rsidP="00926221">
      <w:pPr>
        <w:pStyle w:val="a9"/>
        <w:numPr>
          <w:ilvl w:val="0"/>
          <w:numId w:val="3"/>
        </w:numPr>
      </w:pPr>
      <w:r>
        <w:t>Гипотеза 2</w:t>
      </w:r>
      <w:r w:rsidRPr="008A6E04">
        <w:t xml:space="preserve">: </w:t>
      </w:r>
      <w:r>
        <w:t xml:space="preserve">Количество раундов финансирования до размещения у компании-единорога влияет на эффект недооценки </w:t>
      </w:r>
    </w:p>
    <w:p w14:paraId="0F8E0203" w14:textId="77777777" w:rsidR="006F7F83" w:rsidRDefault="006F7F83" w:rsidP="00926221">
      <w:pPr>
        <w:pStyle w:val="a9"/>
        <w:numPr>
          <w:ilvl w:val="0"/>
          <w:numId w:val="3"/>
        </w:numPr>
      </w:pPr>
      <w:r>
        <w:t>Гипотеза 3</w:t>
      </w:r>
      <w:r w:rsidRPr="008A6E04">
        <w:t xml:space="preserve">: </w:t>
      </w:r>
      <w:r>
        <w:t>Положительный операционный денежный поток у компании-единорога влияет на эффект недооценки</w:t>
      </w:r>
    </w:p>
    <w:p w14:paraId="55EFE0DD" w14:textId="46D8BBFF" w:rsidR="006F7F83" w:rsidRPr="0094205F" w:rsidRDefault="006F7F83" w:rsidP="00926221">
      <w:pPr>
        <w:pStyle w:val="a9"/>
        <w:numPr>
          <w:ilvl w:val="0"/>
          <w:numId w:val="3"/>
        </w:numPr>
      </w:pPr>
      <w:r>
        <w:t xml:space="preserve">Гипотеза </w:t>
      </w:r>
      <w:r w:rsidRPr="008A6E04">
        <w:t xml:space="preserve">4: </w:t>
      </w:r>
      <w:r>
        <w:t xml:space="preserve">Наличие прибыли у компании-единорога влияет на </w:t>
      </w:r>
      <w:r w:rsidR="0092784B">
        <w:t xml:space="preserve">эффект </w:t>
      </w:r>
      <w:r>
        <w:t>недооценки компаний</w:t>
      </w:r>
    </w:p>
    <w:p w14:paraId="11292938" w14:textId="77777777" w:rsidR="007D514A" w:rsidRDefault="007D514A" w:rsidP="00926221">
      <w:pPr>
        <w:pStyle w:val="a9"/>
        <w:numPr>
          <w:ilvl w:val="0"/>
          <w:numId w:val="3"/>
        </w:numPr>
      </w:pPr>
      <w:r>
        <w:t xml:space="preserve">Гипотеза </w:t>
      </w:r>
      <w:r w:rsidRPr="008A6E04">
        <w:t>5:</w:t>
      </w:r>
      <w:r>
        <w:t xml:space="preserve"> Компании-единороги, разрабатывающие программное обеспечение, недооцениваются сильнее других компаний-единорогов</w:t>
      </w:r>
    </w:p>
    <w:p w14:paraId="731F0549" w14:textId="70F31D62" w:rsidR="007D514A" w:rsidRDefault="007D514A" w:rsidP="00926221">
      <w:pPr>
        <w:pStyle w:val="a9"/>
        <w:numPr>
          <w:ilvl w:val="0"/>
          <w:numId w:val="3"/>
        </w:numPr>
      </w:pPr>
      <w:r>
        <w:t>Гипотеза 6</w:t>
      </w:r>
      <w:r w:rsidRPr="008A6E04">
        <w:t xml:space="preserve">: </w:t>
      </w:r>
      <w:r>
        <w:t>Инвестируя в компании</w:t>
      </w:r>
      <w:r w:rsidR="006F7BA5" w:rsidRPr="006F7BA5">
        <w:t>-</w:t>
      </w:r>
      <w:r>
        <w:t>единороги при размещении возможно получить избыточную доходность течении краткосрочн</w:t>
      </w:r>
      <w:r w:rsidR="00E30ED7">
        <w:t>ого</w:t>
      </w:r>
      <w:r>
        <w:t xml:space="preserve"> периода после размещения </w:t>
      </w:r>
    </w:p>
    <w:p w14:paraId="081AA75A" w14:textId="77777777" w:rsidR="007D514A" w:rsidRDefault="007D514A" w:rsidP="00926221">
      <w:pPr>
        <w:pStyle w:val="a9"/>
        <w:numPr>
          <w:ilvl w:val="0"/>
          <w:numId w:val="3"/>
        </w:numPr>
      </w:pPr>
      <w:r>
        <w:t>Гипотеза 7</w:t>
      </w:r>
      <w:r w:rsidRPr="008A6E04">
        <w:t xml:space="preserve">: </w:t>
      </w:r>
      <w:r>
        <w:t>Распределение накопленной избыточной доходности за три месяца торгов отличается среди групп компаний по частоте упоминания в СМИ</w:t>
      </w:r>
    </w:p>
    <w:p w14:paraId="157C464A" w14:textId="3AA67F16" w:rsidR="0065283A" w:rsidRPr="0065283A" w:rsidRDefault="007D514A" w:rsidP="00926221">
      <w:pPr>
        <w:pStyle w:val="a9"/>
        <w:numPr>
          <w:ilvl w:val="0"/>
          <w:numId w:val="3"/>
        </w:numPr>
      </w:pPr>
      <w:r>
        <w:t>Гипотеза 8</w:t>
      </w:r>
      <w:proofErr w:type="gramStart"/>
      <w:r w:rsidRPr="00905A90">
        <w:t>:</w:t>
      </w:r>
      <w:r>
        <w:t xml:space="preserve"> Существует</w:t>
      </w:r>
      <w:proofErr w:type="gramEnd"/>
      <w:r>
        <w:t xml:space="preserve"> корреляция между упоминаниями в СМИ и накопленной избыточной доходностью за период трёх месяцев</w:t>
      </w:r>
      <w:r w:rsidR="00220393">
        <w:br w:type="page"/>
      </w:r>
    </w:p>
    <w:p w14:paraId="0AB6A267" w14:textId="0271A869" w:rsidR="001C7BE1" w:rsidRDefault="00612940" w:rsidP="00E3586B">
      <w:pPr>
        <w:pStyle w:val="1"/>
        <w:rPr>
          <w:szCs w:val="28"/>
        </w:rPr>
      </w:pPr>
      <w:bookmarkStart w:id="15" w:name="_Toc40184777"/>
      <w:r w:rsidRPr="00E8173B">
        <w:rPr>
          <w:szCs w:val="28"/>
        </w:rPr>
        <w:lastRenderedPageBreak/>
        <w:t>Глава 2 Метод</w:t>
      </w:r>
      <w:r w:rsidR="00496014">
        <w:rPr>
          <w:szCs w:val="28"/>
        </w:rPr>
        <w:t>ология</w:t>
      </w:r>
      <w:r w:rsidRPr="00E8173B">
        <w:rPr>
          <w:szCs w:val="28"/>
        </w:rPr>
        <w:t xml:space="preserve"> исследования</w:t>
      </w:r>
      <w:bookmarkEnd w:id="15"/>
    </w:p>
    <w:p w14:paraId="5D56638A" w14:textId="77777777" w:rsidR="00833D36" w:rsidRPr="00833D36" w:rsidRDefault="00833D36" w:rsidP="00FB2DAD">
      <w:pPr>
        <w:ind w:firstLine="0"/>
      </w:pPr>
    </w:p>
    <w:p w14:paraId="24C6B788" w14:textId="21341680" w:rsidR="008235D5" w:rsidRDefault="00833D36" w:rsidP="008235D5">
      <w:r>
        <w:t xml:space="preserve">В начале данной главы будет описана методика отбора данных для </w:t>
      </w:r>
      <w:r w:rsidR="00E30ED7">
        <w:t xml:space="preserve">проведения </w:t>
      </w:r>
      <w:r>
        <w:t xml:space="preserve">исследования, далее будет осуществлено описание методологии </w:t>
      </w:r>
      <w:r w:rsidR="00E30ED7">
        <w:t>для выполнения</w:t>
      </w:r>
      <w:r>
        <w:t xml:space="preserve"> исследования.</w:t>
      </w:r>
    </w:p>
    <w:p w14:paraId="60774B72" w14:textId="5D439266" w:rsidR="00013B85" w:rsidRDefault="00013B85" w:rsidP="00013B85">
      <w:pPr>
        <w:pStyle w:val="a9"/>
        <w:rPr>
          <w:szCs w:val="24"/>
        </w:rPr>
      </w:pPr>
      <w:r>
        <w:rPr>
          <w:szCs w:val="24"/>
        </w:rPr>
        <w:t>Для разрешения исследовательско</w:t>
      </w:r>
      <w:r w:rsidR="00E30ED7">
        <w:rPr>
          <w:szCs w:val="24"/>
        </w:rPr>
        <w:t>й</w:t>
      </w:r>
      <w:r>
        <w:rPr>
          <w:szCs w:val="24"/>
        </w:rPr>
        <w:t xml:space="preserve"> </w:t>
      </w:r>
      <w:r w:rsidR="00E30ED7">
        <w:rPr>
          <w:szCs w:val="24"/>
        </w:rPr>
        <w:t>цели</w:t>
      </w:r>
      <w:r>
        <w:rPr>
          <w:szCs w:val="24"/>
        </w:rPr>
        <w:t xml:space="preserve"> о влиянии ажиотажа по отношению к компаниям единорогам на их размещения, исследование разделено на </w:t>
      </w:r>
      <w:r w:rsidR="00627979">
        <w:rPr>
          <w:szCs w:val="24"/>
        </w:rPr>
        <w:t>две</w:t>
      </w:r>
      <w:r>
        <w:rPr>
          <w:szCs w:val="24"/>
        </w:rPr>
        <w:t xml:space="preserve"> част</w:t>
      </w:r>
      <w:r w:rsidR="00627979">
        <w:rPr>
          <w:szCs w:val="24"/>
        </w:rPr>
        <w:t>и</w:t>
      </w:r>
      <w:r w:rsidRPr="00E3586B">
        <w:rPr>
          <w:szCs w:val="24"/>
        </w:rPr>
        <w:t>:</w:t>
      </w:r>
    </w:p>
    <w:p w14:paraId="5B963E23" w14:textId="04543644" w:rsidR="00013B85" w:rsidRPr="00E3586B" w:rsidRDefault="00013B85" w:rsidP="00926221">
      <w:pPr>
        <w:pStyle w:val="a9"/>
        <w:numPr>
          <w:ilvl w:val="0"/>
          <w:numId w:val="16"/>
        </w:numPr>
        <w:rPr>
          <w:szCs w:val="24"/>
        </w:rPr>
      </w:pPr>
      <w:r>
        <w:rPr>
          <w:szCs w:val="24"/>
        </w:rPr>
        <w:t xml:space="preserve">В первой части исследования будет осуществлена проверка влияния </w:t>
      </w:r>
      <w:r w:rsidR="008B5FD8">
        <w:rPr>
          <w:szCs w:val="24"/>
        </w:rPr>
        <w:t xml:space="preserve">результатов масштабирования, </w:t>
      </w:r>
      <w:r>
        <w:rPr>
          <w:szCs w:val="24"/>
        </w:rPr>
        <w:t xml:space="preserve">на </w:t>
      </w:r>
      <w:r w:rsidR="00627979">
        <w:rPr>
          <w:szCs w:val="24"/>
        </w:rPr>
        <w:t xml:space="preserve">эффект недооценки </w:t>
      </w:r>
      <w:r>
        <w:rPr>
          <w:szCs w:val="24"/>
        </w:rPr>
        <w:t xml:space="preserve">по отношению к компаниям-единорогам, в первый день торгов посредством построения </w:t>
      </w:r>
      <w:r w:rsidRPr="00E3586B">
        <w:rPr>
          <w:szCs w:val="24"/>
        </w:rPr>
        <w:t>множественн</w:t>
      </w:r>
      <w:r>
        <w:rPr>
          <w:szCs w:val="24"/>
        </w:rPr>
        <w:t>ой</w:t>
      </w:r>
      <w:r w:rsidRPr="00E3586B">
        <w:rPr>
          <w:szCs w:val="24"/>
        </w:rPr>
        <w:t xml:space="preserve"> линейн</w:t>
      </w:r>
      <w:r>
        <w:rPr>
          <w:szCs w:val="24"/>
        </w:rPr>
        <w:t>ой</w:t>
      </w:r>
      <w:r w:rsidRPr="00E3586B">
        <w:rPr>
          <w:szCs w:val="24"/>
        </w:rPr>
        <w:t xml:space="preserve"> регресси</w:t>
      </w:r>
      <w:r>
        <w:rPr>
          <w:szCs w:val="24"/>
        </w:rPr>
        <w:t>и</w:t>
      </w:r>
      <w:r w:rsidRPr="00E3586B">
        <w:rPr>
          <w:szCs w:val="24"/>
        </w:rPr>
        <w:t xml:space="preserve"> </w:t>
      </w:r>
    </w:p>
    <w:p w14:paraId="38B38BBB" w14:textId="3CDA2DC7" w:rsidR="00013B85" w:rsidRPr="007D23FF" w:rsidRDefault="00013B85" w:rsidP="00926221">
      <w:pPr>
        <w:pStyle w:val="a9"/>
        <w:numPr>
          <w:ilvl w:val="0"/>
          <w:numId w:val="16"/>
        </w:numPr>
        <w:rPr>
          <w:szCs w:val="24"/>
        </w:rPr>
      </w:pPr>
      <w:r w:rsidRPr="00E3586B">
        <w:rPr>
          <w:szCs w:val="24"/>
        </w:rPr>
        <w:t xml:space="preserve">Во второй </w:t>
      </w:r>
      <w:r>
        <w:rPr>
          <w:szCs w:val="24"/>
        </w:rPr>
        <w:t>части исследования</w:t>
      </w:r>
      <w:r w:rsidRPr="00E3586B">
        <w:rPr>
          <w:szCs w:val="24"/>
        </w:rPr>
        <w:t>,</w:t>
      </w:r>
      <w:r>
        <w:rPr>
          <w:szCs w:val="24"/>
        </w:rPr>
        <w:t xml:space="preserve"> используя событийный анализ</w:t>
      </w:r>
      <w:r w:rsidRPr="00E3586B">
        <w:rPr>
          <w:szCs w:val="24"/>
        </w:rPr>
        <w:t>,</w:t>
      </w:r>
      <w:r>
        <w:rPr>
          <w:szCs w:val="24"/>
        </w:rPr>
        <w:t xml:space="preserve"> будет осуществлена проверка </w:t>
      </w:r>
      <w:r w:rsidR="007A3CC0">
        <w:rPr>
          <w:szCs w:val="24"/>
        </w:rPr>
        <w:t>влияния</w:t>
      </w:r>
      <w:r>
        <w:rPr>
          <w:szCs w:val="24"/>
        </w:rPr>
        <w:t xml:space="preserve"> </w:t>
      </w:r>
      <w:r w:rsidR="007A3CC0">
        <w:rPr>
          <w:szCs w:val="24"/>
        </w:rPr>
        <w:t>ажиотажа на эффективность размещения</w:t>
      </w:r>
      <w:r>
        <w:rPr>
          <w:szCs w:val="24"/>
        </w:rPr>
        <w:t xml:space="preserve"> компаний единорогов в </w:t>
      </w:r>
      <w:r w:rsidR="00E30ED7">
        <w:rPr>
          <w:szCs w:val="24"/>
        </w:rPr>
        <w:t>краткосрочный</w:t>
      </w:r>
      <w:r>
        <w:rPr>
          <w:szCs w:val="24"/>
        </w:rPr>
        <w:t xml:space="preserve"> перио</w:t>
      </w:r>
      <w:r w:rsidR="007A3CC0">
        <w:rPr>
          <w:szCs w:val="24"/>
        </w:rPr>
        <w:t>д</w:t>
      </w:r>
      <w:r w:rsidR="00E178E6">
        <w:rPr>
          <w:szCs w:val="24"/>
        </w:rPr>
        <w:t>,</w:t>
      </w:r>
      <w:r w:rsidR="007D23FF">
        <w:rPr>
          <w:szCs w:val="24"/>
        </w:rPr>
        <w:t xml:space="preserve"> </w:t>
      </w:r>
      <w:r w:rsidR="006F7F83">
        <w:rPr>
          <w:szCs w:val="24"/>
        </w:rPr>
        <w:t>а также</w:t>
      </w:r>
      <w:r w:rsidR="00627979">
        <w:rPr>
          <w:szCs w:val="24"/>
        </w:rPr>
        <w:t xml:space="preserve"> будет исследовано </w:t>
      </w:r>
      <w:r w:rsidRPr="007D23FF">
        <w:rPr>
          <w:szCs w:val="24"/>
        </w:rPr>
        <w:t xml:space="preserve">влияние упоминаний в СМИ на </w:t>
      </w:r>
      <w:r w:rsidR="007A3CC0">
        <w:rPr>
          <w:szCs w:val="24"/>
        </w:rPr>
        <w:t>эффективность</w:t>
      </w:r>
      <w:r w:rsidR="00627979">
        <w:rPr>
          <w:szCs w:val="24"/>
        </w:rPr>
        <w:t xml:space="preserve"> компаний после размещения</w:t>
      </w:r>
    </w:p>
    <w:p w14:paraId="04C3A400" w14:textId="397B66CA" w:rsidR="00013B85" w:rsidRDefault="00013B85" w:rsidP="008235D5"/>
    <w:p w14:paraId="52EFAEB3" w14:textId="53D0D77C" w:rsidR="00BF1B43" w:rsidRDefault="00BF1B43" w:rsidP="00BF1B43">
      <w:pPr>
        <w:pStyle w:val="2"/>
      </w:pPr>
      <w:bookmarkStart w:id="16" w:name="_Toc40184778"/>
      <w:r>
        <w:t>Данные для исследования</w:t>
      </w:r>
      <w:bookmarkEnd w:id="16"/>
    </w:p>
    <w:p w14:paraId="1B8C0975" w14:textId="77777777" w:rsidR="00BF1B43" w:rsidRPr="00BF1B43" w:rsidRDefault="00BF1B43" w:rsidP="00BF1B43"/>
    <w:p w14:paraId="21099C41" w14:textId="70BFAE2F" w:rsidR="00A31DCC" w:rsidRDefault="00220393" w:rsidP="00612940">
      <w:pPr>
        <w:pStyle w:val="a9"/>
        <w:rPr>
          <w:szCs w:val="24"/>
        </w:rPr>
      </w:pPr>
      <w:r>
        <w:rPr>
          <w:szCs w:val="24"/>
        </w:rPr>
        <w:t>В</w:t>
      </w:r>
      <w:r w:rsidR="00612940" w:rsidRPr="00E45881">
        <w:rPr>
          <w:szCs w:val="24"/>
        </w:rPr>
        <w:t xml:space="preserve"> работе рассматриваются </w:t>
      </w:r>
      <w:r w:rsidR="000A5D16">
        <w:rPr>
          <w:szCs w:val="24"/>
        </w:rPr>
        <w:t>компании-единороги</w:t>
      </w:r>
      <w:r w:rsidR="00A31DCC" w:rsidRPr="00E45881">
        <w:rPr>
          <w:szCs w:val="24"/>
        </w:rPr>
        <w:t>,</w:t>
      </w:r>
      <w:r w:rsidR="00612940" w:rsidRPr="00E45881">
        <w:rPr>
          <w:szCs w:val="24"/>
        </w:rPr>
        <w:t xml:space="preserve"> </w:t>
      </w:r>
      <w:r w:rsidR="001C7BE1">
        <w:rPr>
          <w:szCs w:val="24"/>
        </w:rPr>
        <w:t>осуществившие</w:t>
      </w:r>
      <w:r w:rsidR="000A5D16">
        <w:rPr>
          <w:szCs w:val="24"/>
        </w:rPr>
        <w:t xml:space="preserve"> размещение </w:t>
      </w:r>
      <w:r w:rsidR="00E3586B">
        <w:rPr>
          <w:szCs w:val="24"/>
        </w:rPr>
        <w:t>в 2011</w:t>
      </w:r>
      <w:r w:rsidR="00E30ED7">
        <w:rPr>
          <w:szCs w:val="24"/>
        </w:rPr>
        <w:t xml:space="preserve"> – </w:t>
      </w:r>
      <w:r w:rsidR="00E3586B">
        <w:rPr>
          <w:szCs w:val="24"/>
        </w:rPr>
        <w:t xml:space="preserve">2019 годах </w:t>
      </w:r>
      <w:r w:rsidR="000A5D16">
        <w:rPr>
          <w:szCs w:val="24"/>
        </w:rPr>
        <w:t>и торгующиеся</w:t>
      </w:r>
      <w:r w:rsidR="00634919">
        <w:rPr>
          <w:szCs w:val="24"/>
        </w:rPr>
        <w:t xml:space="preserve"> на </w:t>
      </w:r>
      <w:r w:rsidR="00A31DCC">
        <w:rPr>
          <w:szCs w:val="24"/>
        </w:rPr>
        <w:t xml:space="preserve">бирже </w:t>
      </w:r>
      <w:r w:rsidR="00612940" w:rsidRPr="00E45881">
        <w:rPr>
          <w:szCs w:val="24"/>
        </w:rPr>
        <w:t xml:space="preserve">США </w:t>
      </w:r>
      <w:r w:rsidR="00E3586B" w:rsidRPr="00E3586B">
        <w:rPr>
          <w:szCs w:val="24"/>
        </w:rPr>
        <w:t>(</w:t>
      </w:r>
      <w:r w:rsidR="00E3586B">
        <w:rPr>
          <w:szCs w:val="24"/>
          <w:lang w:val="en-US"/>
        </w:rPr>
        <w:t>NASDAQ</w:t>
      </w:r>
      <w:r w:rsidR="00E3586B" w:rsidRPr="00E3586B">
        <w:rPr>
          <w:szCs w:val="24"/>
        </w:rPr>
        <w:t xml:space="preserve"> </w:t>
      </w:r>
      <w:r w:rsidR="00E3586B">
        <w:rPr>
          <w:szCs w:val="24"/>
        </w:rPr>
        <w:t xml:space="preserve">и </w:t>
      </w:r>
      <w:r w:rsidR="00E3586B">
        <w:rPr>
          <w:szCs w:val="24"/>
          <w:lang w:val="en-US"/>
        </w:rPr>
        <w:t>NYSE</w:t>
      </w:r>
      <w:r w:rsidR="00E3586B" w:rsidRPr="00E3586B">
        <w:rPr>
          <w:szCs w:val="24"/>
        </w:rPr>
        <w:t xml:space="preserve">) </w:t>
      </w:r>
      <w:r w:rsidR="00612940" w:rsidRPr="00E45881">
        <w:rPr>
          <w:szCs w:val="24"/>
        </w:rPr>
        <w:t>для сведения выборки к единой юридической базе</w:t>
      </w:r>
      <w:r>
        <w:rPr>
          <w:szCs w:val="24"/>
        </w:rPr>
        <w:t>, при исследовании их проспектов эмиссии</w:t>
      </w:r>
      <w:r w:rsidR="00612940" w:rsidRPr="00E45881">
        <w:rPr>
          <w:szCs w:val="24"/>
        </w:rPr>
        <w:t xml:space="preserve">. </w:t>
      </w:r>
    </w:p>
    <w:p w14:paraId="4031E0EE" w14:textId="7B46B1F7" w:rsidR="00A31DCC" w:rsidRDefault="00612940" w:rsidP="00612940">
      <w:pPr>
        <w:pStyle w:val="a9"/>
        <w:rPr>
          <w:szCs w:val="24"/>
        </w:rPr>
      </w:pPr>
      <w:r w:rsidRPr="00E45881">
        <w:rPr>
          <w:szCs w:val="24"/>
        </w:rPr>
        <w:t xml:space="preserve">Для подготовки выборки используется база данных </w:t>
      </w:r>
      <w:r w:rsidRPr="00E45881">
        <w:rPr>
          <w:szCs w:val="24"/>
          <w:lang w:val="en-US"/>
        </w:rPr>
        <w:t>Crunchbase</w:t>
      </w:r>
      <w:r w:rsidR="00852465">
        <w:rPr>
          <w:szCs w:val="24"/>
        </w:rPr>
        <w:t xml:space="preserve"> из неё также взята информация об инвестиционных раундах и публикации СМИ до размещения</w:t>
      </w:r>
      <w:r w:rsidR="001D167B">
        <w:rPr>
          <w:szCs w:val="24"/>
        </w:rPr>
        <w:t xml:space="preserve">, данные о стоимости акций взяты с </w:t>
      </w:r>
      <w:r w:rsidR="001D167B">
        <w:rPr>
          <w:szCs w:val="24"/>
          <w:lang w:val="en-US"/>
        </w:rPr>
        <w:t>Yahoo</w:t>
      </w:r>
      <w:r w:rsidR="001D167B" w:rsidRPr="001D167B">
        <w:rPr>
          <w:szCs w:val="24"/>
        </w:rPr>
        <w:t xml:space="preserve"> </w:t>
      </w:r>
      <w:r w:rsidR="001D167B">
        <w:rPr>
          <w:szCs w:val="24"/>
          <w:lang w:val="en-US"/>
        </w:rPr>
        <w:t>Finance</w:t>
      </w:r>
      <w:r w:rsidR="00E44F1C">
        <w:rPr>
          <w:szCs w:val="24"/>
          <w:lang w:val="en-US"/>
        </w:rPr>
        <w:fldChar w:fldCharType="begin" w:fldLock="1"/>
      </w:r>
      <w:r w:rsidR="003F5562">
        <w:rPr>
          <w:szCs w:val="24"/>
          <w:lang w:val="en-US"/>
        </w:rPr>
        <w:instrText>ADDIN</w:instrText>
      </w:r>
      <w:r w:rsidR="003F5562" w:rsidRPr="003F5562">
        <w:rPr>
          <w:szCs w:val="24"/>
        </w:rPr>
        <w:instrText xml:space="preserve"> </w:instrText>
      </w:r>
      <w:r w:rsidR="003F5562">
        <w:rPr>
          <w:szCs w:val="24"/>
          <w:lang w:val="en-US"/>
        </w:rPr>
        <w:instrText>CSL</w:instrText>
      </w:r>
      <w:r w:rsidR="003F5562" w:rsidRPr="003F5562">
        <w:rPr>
          <w:szCs w:val="24"/>
        </w:rPr>
        <w:instrText>_</w:instrText>
      </w:r>
      <w:r w:rsidR="003F5562">
        <w:rPr>
          <w:szCs w:val="24"/>
          <w:lang w:val="en-US"/>
        </w:rPr>
        <w:instrText>CITATION</w:instrText>
      </w:r>
      <w:r w:rsidR="003F5562" w:rsidRPr="003F5562">
        <w:rPr>
          <w:szCs w:val="24"/>
        </w:rPr>
        <w:instrText xml:space="preserve"> {"</w:instrText>
      </w:r>
      <w:r w:rsidR="003F5562">
        <w:rPr>
          <w:szCs w:val="24"/>
          <w:lang w:val="en-US"/>
        </w:rPr>
        <w:instrText>citationItems</w:instrText>
      </w:r>
      <w:r w:rsidR="003F5562" w:rsidRPr="003F5562">
        <w:rPr>
          <w:szCs w:val="24"/>
        </w:rPr>
        <w:instrText>":[{"</w:instrText>
      </w:r>
      <w:r w:rsidR="003F5562">
        <w:rPr>
          <w:szCs w:val="24"/>
          <w:lang w:val="en-US"/>
        </w:rPr>
        <w:instrText>id</w:instrText>
      </w:r>
      <w:r w:rsidR="003F5562" w:rsidRPr="003F5562">
        <w:rPr>
          <w:szCs w:val="24"/>
        </w:rPr>
        <w:instrText>":"</w:instrText>
      </w:r>
      <w:r w:rsidR="003F5562">
        <w:rPr>
          <w:szCs w:val="24"/>
          <w:lang w:val="en-US"/>
        </w:rPr>
        <w:instrText>ITEM</w:instrText>
      </w:r>
      <w:r w:rsidR="003F5562" w:rsidRPr="003F5562">
        <w:rPr>
          <w:szCs w:val="24"/>
        </w:rPr>
        <w:instrText>-1","</w:instrText>
      </w:r>
      <w:r w:rsidR="003F5562">
        <w:rPr>
          <w:szCs w:val="24"/>
          <w:lang w:val="en-US"/>
        </w:rPr>
        <w:instrText>itemData</w:instrText>
      </w:r>
      <w:r w:rsidR="003F5562" w:rsidRPr="003F5562">
        <w:rPr>
          <w:szCs w:val="24"/>
        </w:rPr>
        <w:instrText>":{"</w:instrText>
      </w:r>
      <w:r w:rsidR="003F5562">
        <w:rPr>
          <w:szCs w:val="24"/>
          <w:lang w:val="en-US"/>
        </w:rPr>
        <w:instrText>URL</w:instrText>
      </w:r>
      <w:r w:rsidR="003F5562" w:rsidRPr="003F5562">
        <w:rPr>
          <w:szCs w:val="24"/>
        </w:rPr>
        <w:instrText>":"</w:instrText>
      </w:r>
      <w:r w:rsidR="003F5562">
        <w:rPr>
          <w:szCs w:val="24"/>
          <w:lang w:val="en-US"/>
        </w:rPr>
        <w:instrText>https</w:instrText>
      </w:r>
      <w:r w:rsidR="003F5562" w:rsidRPr="003F5562">
        <w:rPr>
          <w:szCs w:val="24"/>
        </w:rPr>
        <w:instrText>://</w:instrText>
      </w:r>
      <w:r w:rsidR="003F5562">
        <w:rPr>
          <w:szCs w:val="24"/>
          <w:lang w:val="en-US"/>
        </w:rPr>
        <w:instrText>finance</w:instrText>
      </w:r>
      <w:r w:rsidR="003F5562" w:rsidRPr="003F5562">
        <w:rPr>
          <w:szCs w:val="24"/>
        </w:rPr>
        <w:instrText>.</w:instrText>
      </w:r>
      <w:r w:rsidR="003F5562">
        <w:rPr>
          <w:szCs w:val="24"/>
          <w:lang w:val="en-US"/>
        </w:rPr>
        <w:instrText>yahoo</w:instrText>
      </w:r>
      <w:r w:rsidR="003F5562" w:rsidRPr="003F5562">
        <w:rPr>
          <w:szCs w:val="24"/>
        </w:rPr>
        <w:instrText>.</w:instrText>
      </w:r>
      <w:r w:rsidR="003F5562">
        <w:rPr>
          <w:szCs w:val="24"/>
          <w:lang w:val="en-US"/>
        </w:rPr>
        <w:instrText>com</w:instrText>
      </w:r>
      <w:r w:rsidR="003F5562" w:rsidRPr="003F5562">
        <w:rPr>
          <w:szCs w:val="24"/>
        </w:rPr>
        <w:instrText>/","</w:instrText>
      </w:r>
      <w:r w:rsidR="003F5562">
        <w:rPr>
          <w:szCs w:val="24"/>
          <w:lang w:val="en-US"/>
        </w:rPr>
        <w:instrText>accessed</w:instrText>
      </w:r>
      <w:r w:rsidR="003F5562" w:rsidRPr="003F5562">
        <w:rPr>
          <w:szCs w:val="24"/>
        </w:rPr>
        <w:instrText>":{"</w:instrText>
      </w:r>
      <w:r w:rsidR="003F5562">
        <w:rPr>
          <w:szCs w:val="24"/>
          <w:lang w:val="en-US"/>
        </w:rPr>
        <w:instrText>date</w:instrText>
      </w:r>
      <w:r w:rsidR="003F5562" w:rsidRPr="003F5562">
        <w:rPr>
          <w:szCs w:val="24"/>
        </w:rPr>
        <w:instrText>-</w:instrText>
      </w:r>
      <w:r w:rsidR="003F5562">
        <w:rPr>
          <w:szCs w:val="24"/>
          <w:lang w:val="en-US"/>
        </w:rPr>
        <w:instrText>parts</w:instrText>
      </w:r>
      <w:r w:rsidR="003F5562" w:rsidRPr="003F5562">
        <w:rPr>
          <w:szCs w:val="24"/>
        </w:rPr>
        <w:instrText>":[["2020","4","26"]]},"</w:instrText>
      </w:r>
      <w:r w:rsidR="003F5562">
        <w:rPr>
          <w:szCs w:val="24"/>
          <w:lang w:val="en-US"/>
        </w:rPr>
        <w:instrText>author</w:instrText>
      </w:r>
      <w:r w:rsidR="003F5562" w:rsidRPr="003F5562">
        <w:rPr>
          <w:szCs w:val="24"/>
        </w:rPr>
        <w:instrText>":[{"</w:instrText>
      </w:r>
      <w:r w:rsidR="003F5562">
        <w:rPr>
          <w:szCs w:val="24"/>
          <w:lang w:val="en-US"/>
        </w:rPr>
        <w:instrText>dropping</w:instrText>
      </w:r>
      <w:r w:rsidR="003F5562" w:rsidRPr="003F5562">
        <w:rPr>
          <w:szCs w:val="24"/>
        </w:rPr>
        <w:instrText>-</w:instrText>
      </w:r>
      <w:r w:rsidR="003F5562">
        <w:rPr>
          <w:szCs w:val="24"/>
          <w:lang w:val="en-US"/>
        </w:rPr>
        <w:instrText>particle</w:instrText>
      </w:r>
      <w:r w:rsidR="003F5562" w:rsidRPr="003F5562">
        <w:rPr>
          <w:szCs w:val="24"/>
        </w:rPr>
        <w:instrText>":"","</w:instrText>
      </w:r>
      <w:r w:rsidR="003F5562">
        <w:rPr>
          <w:szCs w:val="24"/>
          <w:lang w:val="en-US"/>
        </w:rPr>
        <w:instrText>family</w:instrText>
      </w:r>
      <w:r w:rsidR="003F5562" w:rsidRPr="003F5562">
        <w:rPr>
          <w:szCs w:val="24"/>
        </w:rPr>
        <w:instrText>":"</w:instrText>
      </w:r>
      <w:r w:rsidR="003F5562">
        <w:rPr>
          <w:szCs w:val="24"/>
          <w:lang w:val="en-US"/>
        </w:rPr>
        <w:instrText>Yahoo</w:instrText>
      </w:r>
      <w:r w:rsidR="003F5562" w:rsidRPr="003F5562">
        <w:rPr>
          <w:szCs w:val="24"/>
        </w:rPr>
        <w:instrText>","</w:instrText>
      </w:r>
      <w:r w:rsidR="003F5562">
        <w:rPr>
          <w:szCs w:val="24"/>
          <w:lang w:val="en-US"/>
        </w:rPr>
        <w:instrText>given</w:instrText>
      </w:r>
      <w:r w:rsidR="003F5562" w:rsidRPr="003F5562">
        <w:rPr>
          <w:szCs w:val="24"/>
        </w:rPr>
        <w:instrText>":"","</w:instrText>
      </w:r>
      <w:r w:rsidR="003F5562">
        <w:rPr>
          <w:szCs w:val="24"/>
          <w:lang w:val="en-US"/>
        </w:rPr>
        <w:instrText>non</w:instrText>
      </w:r>
      <w:r w:rsidR="003F5562" w:rsidRPr="003F5562">
        <w:rPr>
          <w:szCs w:val="24"/>
        </w:rPr>
        <w:instrText>-</w:instrText>
      </w:r>
      <w:r w:rsidR="003F5562">
        <w:rPr>
          <w:szCs w:val="24"/>
          <w:lang w:val="en-US"/>
        </w:rPr>
        <w:instrText>dropping</w:instrText>
      </w:r>
      <w:r w:rsidR="003F5562" w:rsidRPr="003F5562">
        <w:rPr>
          <w:szCs w:val="24"/>
        </w:rPr>
        <w:instrText>-</w:instrText>
      </w:r>
      <w:r w:rsidR="003F5562">
        <w:rPr>
          <w:szCs w:val="24"/>
          <w:lang w:val="en-US"/>
        </w:rPr>
        <w:instrText>particle</w:instrText>
      </w:r>
      <w:r w:rsidR="003F5562" w:rsidRPr="003F5562">
        <w:rPr>
          <w:szCs w:val="24"/>
        </w:rPr>
        <w:instrText>":"","</w:instrText>
      </w:r>
      <w:r w:rsidR="003F5562">
        <w:rPr>
          <w:szCs w:val="24"/>
          <w:lang w:val="en-US"/>
        </w:rPr>
        <w:instrText>parse</w:instrText>
      </w:r>
      <w:r w:rsidR="003F5562" w:rsidRPr="003F5562">
        <w:rPr>
          <w:szCs w:val="24"/>
        </w:rPr>
        <w:instrText>-</w:instrText>
      </w:r>
      <w:r w:rsidR="003F5562">
        <w:rPr>
          <w:szCs w:val="24"/>
          <w:lang w:val="en-US"/>
        </w:rPr>
        <w:instrText>names</w:instrText>
      </w:r>
      <w:r w:rsidR="003F5562" w:rsidRPr="003F5562">
        <w:rPr>
          <w:szCs w:val="24"/>
        </w:rPr>
        <w:instrText>":</w:instrText>
      </w:r>
      <w:r w:rsidR="003F5562">
        <w:rPr>
          <w:szCs w:val="24"/>
          <w:lang w:val="en-US"/>
        </w:rPr>
        <w:instrText>false</w:instrText>
      </w:r>
      <w:r w:rsidR="003F5562" w:rsidRPr="003F5562">
        <w:rPr>
          <w:szCs w:val="24"/>
        </w:rPr>
        <w:instrText>,"</w:instrText>
      </w:r>
      <w:r w:rsidR="003F5562">
        <w:rPr>
          <w:szCs w:val="24"/>
          <w:lang w:val="en-US"/>
        </w:rPr>
        <w:instrText>suffix</w:instrText>
      </w:r>
      <w:r w:rsidR="003F5562" w:rsidRPr="003F5562">
        <w:rPr>
          <w:szCs w:val="24"/>
        </w:rPr>
        <w:instrText>":""}],"</w:instrText>
      </w:r>
      <w:r w:rsidR="003F5562">
        <w:rPr>
          <w:szCs w:val="24"/>
          <w:lang w:val="en-US"/>
        </w:rPr>
        <w:instrText>id</w:instrText>
      </w:r>
      <w:r w:rsidR="003F5562" w:rsidRPr="003F5562">
        <w:rPr>
          <w:szCs w:val="24"/>
        </w:rPr>
        <w:instrText>":"</w:instrText>
      </w:r>
      <w:r w:rsidR="003F5562">
        <w:rPr>
          <w:szCs w:val="24"/>
          <w:lang w:val="en-US"/>
        </w:rPr>
        <w:instrText>ITEM</w:instrText>
      </w:r>
      <w:r w:rsidR="003F5562" w:rsidRPr="003F5562">
        <w:rPr>
          <w:szCs w:val="24"/>
        </w:rPr>
        <w:instrText>-1","</w:instrText>
      </w:r>
      <w:r w:rsidR="003F5562">
        <w:rPr>
          <w:szCs w:val="24"/>
          <w:lang w:val="en-US"/>
        </w:rPr>
        <w:instrText>issued</w:instrText>
      </w:r>
      <w:r w:rsidR="003F5562" w:rsidRPr="003F5562">
        <w:rPr>
          <w:szCs w:val="24"/>
        </w:rPr>
        <w:instrText>":{"</w:instrText>
      </w:r>
      <w:r w:rsidR="003F5562">
        <w:rPr>
          <w:szCs w:val="24"/>
          <w:lang w:val="en-US"/>
        </w:rPr>
        <w:instrText>date</w:instrText>
      </w:r>
      <w:r w:rsidR="003F5562" w:rsidRPr="003F5562">
        <w:rPr>
          <w:szCs w:val="24"/>
        </w:rPr>
        <w:instrText>-</w:instrText>
      </w:r>
      <w:r w:rsidR="003F5562">
        <w:rPr>
          <w:szCs w:val="24"/>
          <w:lang w:val="en-US"/>
        </w:rPr>
        <w:instrText>parts</w:instrText>
      </w:r>
      <w:r w:rsidR="003F5562" w:rsidRPr="003F5562">
        <w:rPr>
          <w:szCs w:val="24"/>
        </w:rPr>
        <w:instrText>":[["0"]]},"</w:instrText>
      </w:r>
      <w:r w:rsidR="003F5562">
        <w:rPr>
          <w:szCs w:val="24"/>
          <w:lang w:val="en-US"/>
        </w:rPr>
        <w:instrText>title</w:instrText>
      </w:r>
      <w:r w:rsidR="003F5562" w:rsidRPr="003F5562">
        <w:rPr>
          <w:szCs w:val="24"/>
        </w:rPr>
        <w:instrText>":"</w:instrText>
      </w:r>
      <w:r w:rsidR="003F5562">
        <w:rPr>
          <w:szCs w:val="24"/>
          <w:lang w:val="en-US"/>
        </w:rPr>
        <w:instrText>Yahoo</w:instrText>
      </w:r>
      <w:r w:rsidR="003F5562" w:rsidRPr="003F5562">
        <w:rPr>
          <w:szCs w:val="24"/>
        </w:rPr>
        <w:instrText xml:space="preserve"> </w:instrText>
      </w:r>
      <w:r w:rsidR="003F5562">
        <w:rPr>
          <w:szCs w:val="24"/>
          <w:lang w:val="en-US"/>
        </w:rPr>
        <w:instrText>Finance</w:instrText>
      </w:r>
      <w:r w:rsidR="003F5562" w:rsidRPr="003F5562">
        <w:rPr>
          <w:szCs w:val="24"/>
        </w:rPr>
        <w:instrText>","</w:instrText>
      </w:r>
      <w:r w:rsidR="003F5562">
        <w:rPr>
          <w:szCs w:val="24"/>
          <w:lang w:val="en-US"/>
        </w:rPr>
        <w:instrText>type</w:instrText>
      </w:r>
      <w:r w:rsidR="003F5562" w:rsidRPr="003F5562">
        <w:rPr>
          <w:szCs w:val="24"/>
        </w:rPr>
        <w:instrText>":"</w:instrText>
      </w:r>
      <w:r w:rsidR="003F5562">
        <w:rPr>
          <w:szCs w:val="24"/>
          <w:lang w:val="en-US"/>
        </w:rPr>
        <w:instrText>webpage</w:instrText>
      </w:r>
      <w:r w:rsidR="003F5562" w:rsidRPr="003F5562">
        <w:rPr>
          <w:szCs w:val="24"/>
        </w:rPr>
        <w:instrText>"},"</w:instrText>
      </w:r>
      <w:r w:rsidR="003F5562">
        <w:rPr>
          <w:szCs w:val="24"/>
          <w:lang w:val="en-US"/>
        </w:rPr>
        <w:instrText>uris</w:instrText>
      </w:r>
      <w:r w:rsidR="003F5562" w:rsidRPr="003F5562">
        <w:rPr>
          <w:szCs w:val="24"/>
        </w:rPr>
        <w:instrText>":["</w:instrText>
      </w:r>
      <w:r w:rsidR="003F5562">
        <w:rPr>
          <w:szCs w:val="24"/>
          <w:lang w:val="en-US"/>
        </w:rPr>
        <w:instrText>http</w:instrText>
      </w:r>
      <w:r w:rsidR="003F5562" w:rsidRPr="003F5562">
        <w:rPr>
          <w:szCs w:val="24"/>
        </w:rPr>
        <w:instrText>://</w:instrText>
      </w:r>
      <w:r w:rsidR="003F5562">
        <w:rPr>
          <w:szCs w:val="24"/>
          <w:lang w:val="en-US"/>
        </w:rPr>
        <w:instrText>www</w:instrText>
      </w:r>
      <w:r w:rsidR="003F5562" w:rsidRPr="003F5562">
        <w:rPr>
          <w:szCs w:val="24"/>
        </w:rPr>
        <w:instrText>.</w:instrText>
      </w:r>
      <w:r w:rsidR="003F5562">
        <w:rPr>
          <w:szCs w:val="24"/>
          <w:lang w:val="en-US"/>
        </w:rPr>
        <w:instrText>mendeley</w:instrText>
      </w:r>
      <w:r w:rsidR="003F5562" w:rsidRPr="003F5562">
        <w:rPr>
          <w:szCs w:val="24"/>
        </w:rPr>
        <w:instrText>.</w:instrText>
      </w:r>
      <w:r w:rsidR="003F5562">
        <w:rPr>
          <w:szCs w:val="24"/>
          <w:lang w:val="en-US"/>
        </w:rPr>
        <w:instrText>com</w:instrText>
      </w:r>
      <w:r w:rsidR="003F5562" w:rsidRPr="003F5562">
        <w:rPr>
          <w:szCs w:val="24"/>
        </w:rPr>
        <w:instrText>/</w:instrText>
      </w:r>
      <w:r w:rsidR="003F5562">
        <w:rPr>
          <w:szCs w:val="24"/>
          <w:lang w:val="en-US"/>
        </w:rPr>
        <w:instrText>documents</w:instrText>
      </w:r>
      <w:r w:rsidR="003F5562" w:rsidRPr="003F5562">
        <w:rPr>
          <w:szCs w:val="24"/>
        </w:rPr>
        <w:instrText>/?</w:instrText>
      </w:r>
      <w:r w:rsidR="003F5562">
        <w:rPr>
          <w:szCs w:val="24"/>
          <w:lang w:val="en-US"/>
        </w:rPr>
        <w:instrText>uuid</w:instrText>
      </w:r>
      <w:r w:rsidR="003F5562" w:rsidRPr="003F5562">
        <w:rPr>
          <w:szCs w:val="24"/>
        </w:rPr>
        <w:instrText>=864700</w:instrText>
      </w:r>
      <w:r w:rsidR="003F5562">
        <w:rPr>
          <w:szCs w:val="24"/>
          <w:lang w:val="en-US"/>
        </w:rPr>
        <w:instrText>e</w:instrText>
      </w:r>
      <w:r w:rsidR="003F5562" w:rsidRPr="003F5562">
        <w:rPr>
          <w:szCs w:val="24"/>
        </w:rPr>
        <w:instrText>0-7</w:instrText>
      </w:r>
      <w:r w:rsidR="003F5562">
        <w:rPr>
          <w:szCs w:val="24"/>
          <w:lang w:val="en-US"/>
        </w:rPr>
        <w:instrText>bf</w:instrText>
      </w:r>
      <w:r w:rsidR="003F5562" w:rsidRPr="003F5562">
        <w:rPr>
          <w:szCs w:val="24"/>
        </w:rPr>
        <w:instrText>0-3478-962</w:instrText>
      </w:r>
      <w:r w:rsidR="003F5562">
        <w:rPr>
          <w:szCs w:val="24"/>
          <w:lang w:val="en-US"/>
        </w:rPr>
        <w:instrText>f</w:instrText>
      </w:r>
      <w:r w:rsidR="003F5562" w:rsidRPr="003F5562">
        <w:rPr>
          <w:szCs w:val="24"/>
        </w:rPr>
        <w:instrText>-</w:instrText>
      </w:r>
      <w:r w:rsidR="003F5562">
        <w:rPr>
          <w:szCs w:val="24"/>
          <w:lang w:val="en-US"/>
        </w:rPr>
        <w:instrText>e</w:instrText>
      </w:r>
      <w:r w:rsidR="003F5562" w:rsidRPr="003F5562">
        <w:rPr>
          <w:szCs w:val="24"/>
        </w:rPr>
        <w:instrText>949333</w:instrText>
      </w:r>
      <w:r w:rsidR="003F5562">
        <w:rPr>
          <w:szCs w:val="24"/>
          <w:lang w:val="en-US"/>
        </w:rPr>
        <w:instrText>cfbf</w:instrText>
      </w:r>
      <w:r w:rsidR="003F5562" w:rsidRPr="003F5562">
        <w:rPr>
          <w:szCs w:val="24"/>
        </w:rPr>
        <w:instrText>3"]}],"</w:instrText>
      </w:r>
      <w:r w:rsidR="003F5562">
        <w:rPr>
          <w:szCs w:val="24"/>
          <w:lang w:val="en-US"/>
        </w:rPr>
        <w:instrText>mendeley</w:instrText>
      </w:r>
      <w:r w:rsidR="003F5562" w:rsidRPr="003F5562">
        <w:rPr>
          <w:szCs w:val="24"/>
        </w:rPr>
        <w:instrText>":{"</w:instrText>
      </w:r>
      <w:r w:rsidR="003F5562">
        <w:rPr>
          <w:szCs w:val="24"/>
          <w:lang w:val="en-US"/>
        </w:rPr>
        <w:instrText>formattedCitation</w:instrText>
      </w:r>
      <w:r w:rsidR="003F5562" w:rsidRPr="003F5562">
        <w:rPr>
          <w:szCs w:val="24"/>
        </w:rPr>
        <w:instrText>":"[24]","</w:instrText>
      </w:r>
      <w:r w:rsidR="003F5562">
        <w:rPr>
          <w:szCs w:val="24"/>
          <w:lang w:val="en-US"/>
        </w:rPr>
        <w:instrText>plainTextFormattedCitation</w:instrText>
      </w:r>
      <w:r w:rsidR="003F5562" w:rsidRPr="003F5562">
        <w:rPr>
          <w:szCs w:val="24"/>
        </w:rPr>
        <w:instrText>":"[24]","</w:instrText>
      </w:r>
      <w:r w:rsidR="003F5562">
        <w:rPr>
          <w:szCs w:val="24"/>
          <w:lang w:val="en-US"/>
        </w:rPr>
        <w:instrText>previouslyFormattedCitation</w:instrText>
      </w:r>
      <w:r w:rsidR="003F5562" w:rsidRPr="003F5562">
        <w:rPr>
          <w:szCs w:val="24"/>
        </w:rPr>
        <w:instrText>":"[24]"},"</w:instrText>
      </w:r>
      <w:r w:rsidR="003F5562">
        <w:rPr>
          <w:szCs w:val="24"/>
          <w:lang w:val="en-US"/>
        </w:rPr>
        <w:instrText>properties</w:instrText>
      </w:r>
      <w:r w:rsidR="003F5562" w:rsidRPr="003F5562">
        <w:rPr>
          <w:szCs w:val="24"/>
        </w:rPr>
        <w:instrText>":{"</w:instrText>
      </w:r>
      <w:r w:rsidR="003F5562">
        <w:rPr>
          <w:szCs w:val="24"/>
          <w:lang w:val="en-US"/>
        </w:rPr>
        <w:instrText>noteIndex</w:instrText>
      </w:r>
      <w:r w:rsidR="003F5562" w:rsidRPr="003F5562">
        <w:rPr>
          <w:szCs w:val="24"/>
        </w:rPr>
        <w:instrText>":0},"</w:instrText>
      </w:r>
      <w:r w:rsidR="003F5562">
        <w:rPr>
          <w:szCs w:val="24"/>
          <w:lang w:val="en-US"/>
        </w:rPr>
        <w:instrText>schema</w:instrText>
      </w:r>
      <w:r w:rsidR="003F5562" w:rsidRPr="003F5562">
        <w:rPr>
          <w:szCs w:val="24"/>
        </w:rPr>
        <w:instrText>":"</w:instrText>
      </w:r>
      <w:r w:rsidR="003F5562">
        <w:rPr>
          <w:szCs w:val="24"/>
          <w:lang w:val="en-US"/>
        </w:rPr>
        <w:instrText>https</w:instrText>
      </w:r>
      <w:r w:rsidR="003F5562" w:rsidRPr="003F5562">
        <w:rPr>
          <w:szCs w:val="24"/>
        </w:rPr>
        <w:instrText>://</w:instrText>
      </w:r>
      <w:r w:rsidR="003F5562">
        <w:rPr>
          <w:szCs w:val="24"/>
          <w:lang w:val="en-US"/>
        </w:rPr>
        <w:instrText>github</w:instrText>
      </w:r>
      <w:r w:rsidR="003F5562" w:rsidRPr="003F5562">
        <w:rPr>
          <w:szCs w:val="24"/>
        </w:rPr>
        <w:instrText>.</w:instrText>
      </w:r>
      <w:r w:rsidR="003F5562">
        <w:rPr>
          <w:szCs w:val="24"/>
          <w:lang w:val="en-US"/>
        </w:rPr>
        <w:instrText>com</w:instrText>
      </w:r>
      <w:r w:rsidR="003F5562" w:rsidRPr="003F5562">
        <w:rPr>
          <w:szCs w:val="24"/>
        </w:rPr>
        <w:instrText>/</w:instrText>
      </w:r>
      <w:r w:rsidR="003F5562">
        <w:rPr>
          <w:szCs w:val="24"/>
          <w:lang w:val="en-US"/>
        </w:rPr>
        <w:instrText>citation</w:instrText>
      </w:r>
      <w:r w:rsidR="003F5562" w:rsidRPr="003F5562">
        <w:rPr>
          <w:szCs w:val="24"/>
        </w:rPr>
        <w:instrText>-</w:instrText>
      </w:r>
      <w:r w:rsidR="003F5562">
        <w:rPr>
          <w:szCs w:val="24"/>
          <w:lang w:val="en-US"/>
        </w:rPr>
        <w:instrText>style</w:instrText>
      </w:r>
      <w:r w:rsidR="003F5562" w:rsidRPr="003F5562">
        <w:rPr>
          <w:szCs w:val="24"/>
        </w:rPr>
        <w:instrText>-</w:instrText>
      </w:r>
      <w:r w:rsidR="003F5562">
        <w:rPr>
          <w:szCs w:val="24"/>
          <w:lang w:val="en-US"/>
        </w:rPr>
        <w:instrText>language</w:instrText>
      </w:r>
      <w:r w:rsidR="003F5562" w:rsidRPr="003F5562">
        <w:rPr>
          <w:szCs w:val="24"/>
        </w:rPr>
        <w:instrText>/</w:instrText>
      </w:r>
      <w:r w:rsidR="003F5562">
        <w:rPr>
          <w:szCs w:val="24"/>
          <w:lang w:val="en-US"/>
        </w:rPr>
        <w:instrText>schema</w:instrText>
      </w:r>
      <w:r w:rsidR="003F5562" w:rsidRPr="003F5562">
        <w:rPr>
          <w:szCs w:val="24"/>
        </w:rPr>
        <w:instrText>/</w:instrText>
      </w:r>
      <w:r w:rsidR="003F5562">
        <w:rPr>
          <w:szCs w:val="24"/>
          <w:lang w:val="en-US"/>
        </w:rPr>
        <w:instrText>raw</w:instrText>
      </w:r>
      <w:r w:rsidR="003F5562" w:rsidRPr="003F5562">
        <w:rPr>
          <w:szCs w:val="24"/>
        </w:rPr>
        <w:instrText>/</w:instrText>
      </w:r>
      <w:r w:rsidR="003F5562">
        <w:rPr>
          <w:szCs w:val="24"/>
          <w:lang w:val="en-US"/>
        </w:rPr>
        <w:instrText>master</w:instrText>
      </w:r>
      <w:r w:rsidR="003F5562" w:rsidRPr="003F5562">
        <w:rPr>
          <w:szCs w:val="24"/>
        </w:rPr>
        <w:instrText>/</w:instrText>
      </w:r>
      <w:r w:rsidR="003F5562">
        <w:rPr>
          <w:szCs w:val="24"/>
          <w:lang w:val="en-US"/>
        </w:rPr>
        <w:instrText>csl</w:instrText>
      </w:r>
      <w:r w:rsidR="003F5562" w:rsidRPr="003F5562">
        <w:rPr>
          <w:szCs w:val="24"/>
        </w:rPr>
        <w:instrText>-</w:instrText>
      </w:r>
      <w:r w:rsidR="003F5562">
        <w:rPr>
          <w:szCs w:val="24"/>
          <w:lang w:val="en-US"/>
        </w:rPr>
        <w:instrText>citation</w:instrText>
      </w:r>
      <w:r w:rsidR="003F5562" w:rsidRPr="003F5562">
        <w:rPr>
          <w:szCs w:val="24"/>
        </w:rPr>
        <w:instrText>.</w:instrText>
      </w:r>
      <w:r w:rsidR="003F5562">
        <w:rPr>
          <w:szCs w:val="24"/>
          <w:lang w:val="en-US"/>
        </w:rPr>
        <w:instrText>json</w:instrText>
      </w:r>
      <w:r w:rsidR="003F5562" w:rsidRPr="003F5562">
        <w:rPr>
          <w:szCs w:val="24"/>
        </w:rPr>
        <w:instrText>"}</w:instrText>
      </w:r>
      <w:r w:rsidR="00E44F1C">
        <w:rPr>
          <w:szCs w:val="24"/>
          <w:lang w:val="en-US"/>
        </w:rPr>
        <w:fldChar w:fldCharType="separate"/>
      </w:r>
      <w:r w:rsidR="003F5562" w:rsidRPr="003F5562">
        <w:rPr>
          <w:noProof/>
          <w:szCs w:val="24"/>
        </w:rPr>
        <w:t>[24]</w:t>
      </w:r>
      <w:r w:rsidR="00E44F1C">
        <w:rPr>
          <w:szCs w:val="24"/>
          <w:lang w:val="en-US"/>
        </w:rPr>
        <w:fldChar w:fldCharType="end"/>
      </w:r>
      <w:r w:rsidR="006D0FAB">
        <w:rPr>
          <w:szCs w:val="24"/>
          <w:lang w:val="en-US"/>
        </w:rPr>
        <w:fldChar w:fldCharType="begin" w:fldLock="1"/>
      </w:r>
      <w:r w:rsidR="006D0FAB">
        <w:rPr>
          <w:szCs w:val="24"/>
          <w:lang w:val="en-US"/>
        </w:rPr>
        <w:instrText>ADDIN</w:instrText>
      </w:r>
      <w:r w:rsidR="006D0FAB" w:rsidRPr="006D0FAB">
        <w:rPr>
          <w:szCs w:val="24"/>
        </w:rPr>
        <w:instrText xml:space="preserve"> </w:instrText>
      </w:r>
      <w:r w:rsidR="006D0FAB">
        <w:rPr>
          <w:szCs w:val="24"/>
          <w:lang w:val="en-US"/>
        </w:rPr>
        <w:instrText>CSL</w:instrText>
      </w:r>
      <w:r w:rsidR="006D0FAB" w:rsidRPr="006D0FAB">
        <w:rPr>
          <w:szCs w:val="24"/>
        </w:rPr>
        <w:instrText>_</w:instrText>
      </w:r>
      <w:r w:rsidR="006D0FAB">
        <w:rPr>
          <w:szCs w:val="24"/>
          <w:lang w:val="en-US"/>
        </w:rPr>
        <w:instrText>CITATION</w:instrText>
      </w:r>
      <w:r w:rsidR="006D0FAB" w:rsidRPr="006D0FAB">
        <w:rPr>
          <w:szCs w:val="24"/>
        </w:rPr>
        <w:instrText xml:space="preserve"> {"</w:instrText>
      </w:r>
      <w:r w:rsidR="006D0FAB">
        <w:rPr>
          <w:szCs w:val="24"/>
          <w:lang w:val="en-US"/>
        </w:rPr>
        <w:instrText>citationItems</w:instrText>
      </w:r>
      <w:r w:rsidR="006D0FAB" w:rsidRPr="006D0FAB">
        <w:rPr>
          <w:szCs w:val="24"/>
        </w:rPr>
        <w:instrText>":[{"</w:instrText>
      </w:r>
      <w:r w:rsidR="006D0FAB">
        <w:rPr>
          <w:szCs w:val="24"/>
          <w:lang w:val="en-US"/>
        </w:rPr>
        <w:instrText>id</w:instrText>
      </w:r>
      <w:r w:rsidR="006D0FAB" w:rsidRPr="006D0FAB">
        <w:rPr>
          <w:szCs w:val="24"/>
        </w:rPr>
        <w:instrText>":"</w:instrText>
      </w:r>
      <w:r w:rsidR="006D0FAB">
        <w:rPr>
          <w:szCs w:val="24"/>
          <w:lang w:val="en-US"/>
        </w:rPr>
        <w:instrText>ITEM</w:instrText>
      </w:r>
      <w:r w:rsidR="006D0FAB" w:rsidRPr="006D0FAB">
        <w:rPr>
          <w:szCs w:val="24"/>
        </w:rPr>
        <w:instrText>-1","</w:instrText>
      </w:r>
      <w:r w:rsidR="006D0FAB">
        <w:rPr>
          <w:szCs w:val="24"/>
          <w:lang w:val="en-US"/>
        </w:rPr>
        <w:instrText>itemData</w:instrText>
      </w:r>
      <w:r w:rsidR="006D0FAB" w:rsidRPr="006D0FAB">
        <w:rPr>
          <w:szCs w:val="24"/>
        </w:rPr>
        <w:instrText>":{"</w:instrText>
      </w:r>
      <w:r w:rsidR="006D0FAB">
        <w:rPr>
          <w:szCs w:val="24"/>
          <w:lang w:val="en-US"/>
        </w:rPr>
        <w:instrText>URL</w:instrText>
      </w:r>
      <w:r w:rsidR="006D0FAB" w:rsidRPr="006D0FAB">
        <w:rPr>
          <w:szCs w:val="24"/>
        </w:rPr>
        <w:instrText>":"</w:instrText>
      </w:r>
      <w:r w:rsidR="006D0FAB">
        <w:rPr>
          <w:szCs w:val="24"/>
          <w:lang w:val="en-US"/>
        </w:rPr>
        <w:instrText>https</w:instrText>
      </w:r>
      <w:r w:rsidR="006D0FAB" w:rsidRPr="006D0FAB">
        <w:rPr>
          <w:szCs w:val="24"/>
        </w:rPr>
        <w:instrText>://</w:instrText>
      </w:r>
      <w:r w:rsidR="006D0FAB">
        <w:rPr>
          <w:szCs w:val="24"/>
          <w:lang w:val="en-US"/>
        </w:rPr>
        <w:instrText>www</w:instrText>
      </w:r>
      <w:r w:rsidR="006D0FAB" w:rsidRPr="006D0FAB">
        <w:rPr>
          <w:szCs w:val="24"/>
        </w:rPr>
        <w:instrText>.</w:instrText>
      </w:r>
      <w:r w:rsidR="006D0FAB">
        <w:rPr>
          <w:szCs w:val="24"/>
          <w:lang w:val="en-US"/>
        </w:rPr>
        <w:instrText>crunchbase</w:instrText>
      </w:r>
      <w:r w:rsidR="006D0FAB" w:rsidRPr="006D0FAB">
        <w:rPr>
          <w:szCs w:val="24"/>
        </w:rPr>
        <w:instrText>.</w:instrText>
      </w:r>
      <w:r w:rsidR="006D0FAB">
        <w:rPr>
          <w:szCs w:val="24"/>
          <w:lang w:val="en-US"/>
        </w:rPr>
        <w:instrText>com</w:instrText>
      </w:r>
      <w:r w:rsidR="006D0FAB" w:rsidRPr="006D0FAB">
        <w:rPr>
          <w:szCs w:val="24"/>
        </w:rPr>
        <w:instrText>/</w:instrText>
      </w:r>
      <w:r w:rsidR="006D0FAB">
        <w:rPr>
          <w:szCs w:val="24"/>
          <w:lang w:val="en-US"/>
        </w:rPr>
        <w:instrText>search</w:instrText>
      </w:r>
      <w:r w:rsidR="006D0FAB" w:rsidRPr="006D0FAB">
        <w:rPr>
          <w:szCs w:val="24"/>
        </w:rPr>
        <w:instrText>/</w:instrText>
      </w:r>
      <w:r w:rsidR="006D0FAB">
        <w:rPr>
          <w:szCs w:val="24"/>
          <w:lang w:val="en-US"/>
        </w:rPr>
        <w:instrText>organization</w:instrText>
      </w:r>
      <w:r w:rsidR="006D0FAB" w:rsidRPr="006D0FAB">
        <w:rPr>
          <w:szCs w:val="24"/>
        </w:rPr>
        <w:instrText>.</w:instrText>
      </w:r>
      <w:r w:rsidR="006D0FAB">
        <w:rPr>
          <w:szCs w:val="24"/>
          <w:lang w:val="en-US"/>
        </w:rPr>
        <w:instrText>companies</w:instrText>
      </w:r>
      <w:r w:rsidR="006D0FAB" w:rsidRPr="006D0FAB">
        <w:rPr>
          <w:szCs w:val="24"/>
        </w:rPr>
        <w:instrText>/</w:instrText>
      </w:r>
      <w:r w:rsidR="006D0FAB">
        <w:rPr>
          <w:szCs w:val="24"/>
          <w:lang w:val="en-US"/>
        </w:rPr>
        <w:instrText>b</w:instrText>
      </w:r>
      <w:r w:rsidR="006D0FAB" w:rsidRPr="006D0FAB">
        <w:rPr>
          <w:szCs w:val="24"/>
        </w:rPr>
        <w:instrText>17</w:instrText>
      </w:r>
      <w:r w:rsidR="006D0FAB">
        <w:rPr>
          <w:szCs w:val="24"/>
          <w:lang w:val="en-US"/>
        </w:rPr>
        <w:instrText>f</w:instrText>
      </w:r>
      <w:r w:rsidR="006D0FAB" w:rsidRPr="006D0FAB">
        <w:rPr>
          <w:szCs w:val="24"/>
        </w:rPr>
        <w:instrText>18854</w:instrText>
      </w:r>
      <w:r w:rsidR="006D0FAB">
        <w:rPr>
          <w:szCs w:val="24"/>
          <w:lang w:val="en-US"/>
        </w:rPr>
        <w:instrText>e</w:instrText>
      </w:r>
      <w:r w:rsidR="006D0FAB" w:rsidRPr="006D0FAB">
        <w:rPr>
          <w:szCs w:val="24"/>
        </w:rPr>
        <w:instrText>43</w:instrText>
      </w:r>
      <w:r w:rsidR="006D0FAB">
        <w:rPr>
          <w:szCs w:val="24"/>
          <w:lang w:val="en-US"/>
        </w:rPr>
        <w:instrText>f</w:instrText>
      </w:r>
      <w:r w:rsidR="006D0FAB" w:rsidRPr="006D0FAB">
        <w:rPr>
          <w:szCs w:val="24"/>
        </w:rPr>
        <w:instrText>32</w:instrText>
      </w:r>
      <w:r w:rsidR="006D0FAB">
        <w:rPr>
          <w:szCs w:val="24"/>
          <w:lang w:val="en-US"/>
        </w:rPr>
        <w:instrText>a</w:instrText>
      </w:r>
      <w:r w:rsidR="006D0FAB" w:rsidRPr="006D0FAB">
        <w:rPr>
          <w:szCs w:val="24"/>
        </w:rPr>
        <w:instrText>0</w:instrText>
      </w:r>
      <w:r w:rsidR="006D0FAB">
        <w:rPr>
          <w:szCs w:val="24"/>
          <w:lang w:val="en-US"/>
        </w:rPr>
        <w:instrText>a</w:instrText>
      </w:r>
      <w:r w:rsidR="006D0FAB" w:rsidRPr="006D0FAB">
        <w:rPr>
          <w:szCs w:val="24"/>
        </w:rPr>
        <w:instrText>990193</w:instrText>
      </w:r>
      <w:r w:rsidR="006D0FAB">
        <w:rPr>
          <w:szCs w:val="24"/>
          <w:lang w:val="en-US"/>
        </w:rPr>
        <w:instrText>b</w:instrText>
      </w:r>
      <w:r w:rsidR="006D0FAB" w:rsidRPr="006D0FAB">
        <w:rPr>
          <w:szCs w:val="24"/>
        </w:rPr>
        <w:instrText>6</w:instrText>
      </w:r>
      <w:r w:rsidR="006D0FAB">
        <w:rPr>
          <w:szCs w:val="24"/>
          <w:lang w:val="en-US"/>
        </w:rPr>
        <w:instrText>a</w:instrText>
      </w:r>
      <w:r w:rsidR="006D0FAB" w:rsidRPr="006D0FAB">
        <w:rPr>
          <w:szCs w:val="24"/>
        </w:rPr>
        <w:instrText>59</w:instrText>
      </w:r>
      <w:r w:rsidR="006D0FAB">
        <w:rPr>
          <w:szCs w:val="24"/>
          <w:lang w:val="en-US"/>
        </w:rPr>
        <w:instrText>bea</w:instrText>
      </w:r>
      <w:r w:rsidR="006D0FAB" w:rsidRPr="006D0FAB">
        <w:rPr>
          <w:szCs w:val="24"/>
        </w:rPr>
        <w:instrText>","</w:instrText>
      </w:r>
      <w:r w:rsidR="006D0FAB">
        <w:rPr>
          <w:szCs w:val="24"/>
          <w:lang w:val="en-US"/>
        </w:rPr>
        <w:instrText>accessed</w:instrText>
      </w:r>
      <w:r w:rsidR="006D0FAB" w:rsidRPr="006D0FAB">
        <w:rPr>
          <w:szCs w:val="24"/>
        </w:rPr>
        <w:instrText>":{"</w:instrText>
      </w:r>
      <w:r w:rsidR="006D0FAB">
        <w:rPr>
          <w:szCs w:val="24"/>
          <w:lang w:val="en-US"/>
        </w:rPr>
        <w:instrText>date</w:instrText>
      </w:r>
      <w:r w:rsidR="006D0FAB" w:rsidRPr="006D0FAB">
        <w:rPr>
          <w:szCs w:val="24"/>
        </w:rPr>
        <w:instrText>-</w:instrText>
      </w:r>
      <w:r w:rsidR="006D0FAB">
        <w:rPr>
          <w:szCs w:val="24"/>
          <w:lang w:val="en-US"/>
        </w:rPr>
        <w:instrText>parts</w:instrText>
      </w:r>
      <w:r w:rsidR="006D0FAB" w:rsidRPr="006D0FAB">
        <w:rPr>
          <w:szCs w:val="24"/>
        </w:rPr>
        <w:instrText>":[["2020","4","26"]]},"</w:instrText>
      </w:r>
      <w:r w:rsidR="006D0FAB">
        <w:rPr>
          <w:szCs w:val="24"/>
          <w:lang w:val="en-US"/>
        </w:rPr>
        <w:instrText>author</w:instrText>
      </w:r>
      <w:r w:rsidR="006D0FAB" w:rsidRPr="006D0FAB">
        <w:rPr>
          <w:szCs w:val="24"/>
        </w:rPr>
        <w:instrText>":[{"</w:instrText>
      </w:r>
      <w:r w:rsidR="006D0FAB">
        <w:rPr>
          <w:szCs w:val="24"/>
          <w:lang w:val="en-US"/>
        </w:rPr>
        <w:instrText>dropping</w:instrText>
      </w:r>
      <w:r w:rsidR="006D0FAB" w:rsidRPr="006D0FAB">
        <w:rPr>
          <w:szCs w:val="24"/>
        </w:rPr>
        <w:instrText>-</w:instrText>
      </w:r>
      <w:r w:rsidR="006D0FAB">
        <w:rPr>
          <w:szCs w:val="24"/>
          <w:lang w:val="en-US"/>
        </w:rPr>
        <w:instrText>particle</w:instrText>
      </w:r>
      <w:r w:rsidR="006D0FAB" w:rsidRPr="006D0FAB">
        <w:rPr>
          <w:szCs w:val="24"/>
        </w:rPr>
        <w:instrText>":"","</w:instrText>
      </w:r>
      <w:r w:rsidR="006D0FAB">
        <w:rPr>
          <w:szCs w:val="24"/>
          <w:lang w:val="en-US"/>
        </w:rPr>
        <w:instrText>family</w:instrText>
      </w:r>
      <w:r w:rsidR="006D0FAB" w:rsidRPr="006D0FAB">
        <w:rPr>
          <w:szCs w:val="24"/>
        </w:rPr>
        <w:instrText>":"</w:instrText>
      </w:r>
      <w:r w:rsidR="006D0FAB">
        <w:rPr>
          <w:szCs w:val="24"/>
          <w:lang w:val="en-US"/>
        </w:rPr>
        <w:instrText>Crunchbase</w:instrText>
      </w:r>
      <w:r w:rsidR="006D0FAB" w:rsidRPr="006D0FAB">
        <w:rPr>
          <w:szCs w:val="24"/>
        </w:rPr>
        <w:instrText>","</w:instrText>
      </w:r>
      <w:r w:rsidR="006D0FAB">
        <w:rPr>
          <w:szCs w:val="24"/>
          <w:lang w:val="en-US"/>
        </w:rPr>
        <w:instrText>given</w:instrText>
      </w:r>
      <w:r w:rsidR="006D0FAB" w:rsidRPr="006D0FAB">
        <w:rPr>
          <w:szCs w:val="24"/>
        </w:rPr>
        <w:instrText>":"","</w:instrText>
      </w:r>
      <w:r w:rsidR="006D0FAB">
        <w:rPr>
          <w:szCs w:val="24"/>
          <w:lang w:val="en-US"/>
        </w:rPr>
        <w:instrText>non</w:instrText>
      </w:r>
      <w:r w:rsidR="006D0FAB" w:rsidRPr="006D0FAB">
        <w:rPr>
          <w:szCs w:val="24"/>
        </w:rPr>
        <w:instrText>-</w:instrText>
      </w:r>
      <w:r w:rsidR="006D0FAB">
        <w:rPr>
          <w:szCs w:val="24"/>
          <w:lang w:val="en-US"/>
        </w:rPr>
        <w:instrText>dropping</w:instrText>
      </w:r>
      <w:r w:rsidR="006D0FAB" w:rsidRPr="006D0FAB">
        <w:rPr>
          <w:szCs w:val="24"/>
        </w:rPr>
        <w:instrText>-</w:instrText>
      </w:r>
      <w:r w:rsidR="006D0FAB">
        <w:rPr>
          <w:szCs w:val="24"/>
          <w:lang w:val="en-US"/>
        </w:rPr>
        <w:instrText>particle</w:instrText>
      </w:r>
      <w:r w:rsidR="006D0FAB" w:rsidRPr="006D0FAB">
        <w:rPr>
          <w:szCs w:val="24"/>
        </w:rPr>
        <w:instrText>":"","</w:instrText>
      </w:r>
      <w:r w:rsidR="006D0FAB">
        <w:rPr>
          <w:szCs w:val="24"/>
          <w:lang w:val="en-US"/>
        </w:rPr>
        <w:instrText>parse</w:instrText>
      </w:r>
      <w:r w:rsidR="006D0FAB" w:rsidRPr="006D0FAB">
        <w:rPr>
          <w:szCs w:val="24"/>
        </w:rPr>
        <w:instrText>-</w:instrText>
      </w:r>
      <w:r w:rsidR="006D0FAB">
        <w:rPr>
          <w:szCs w:val="24"/>
          <w:lang w:val="en-US"/>
        </w:rPr>
        <w:instrText>names</w:instrText>
      </w:r>
      <w:r w:rsidR="006D0FAB" w:rsidRPr="006D0FAB">
        <w:rPr>
          <w:szCs w:val="24"/>
        </w:rPr>
        <w:instrText>":</w:instrText>
      </w:r>
      <w:r w:rsidR="006D0FAB">
        <w:rPr>
          <w:szCs w:val="24"/>
          <w:lang w:val="en-US"/>
        </w:rPr>
        <w:instrText>false</w:instrText>
      </w:r>
      <w:r w:rsidR="006D0FAB" w:rsidRPr="006D0FAB">
        <w:rPr>
          <w:szCs w:val="24"/>
        </w:rPr>
        <w:instrText>,"</w:instrText>
      </w:r>
      <w:r w:rsidR="006D0FAB">
        <w:rPr>
          <w:szCs w:val="24"/>
          <w:lang w:val="en-US"/>
        </w:rPr>
        <w:instrText>suffix</w:instrText>
      </w:r>
      <w:r w:rsidR="006D0FAB" w:rsidRPr="006D0FAB">
        <w:rPr>
          <w:szCs w:val="24"/>
        </w:rPr>
        <w:instrText>":""}],"</w:instrText>
      </w:r>
      <w:r w:rsidR="006D0FAB">
        <w:rPr>
          <w:szCs w:val="24"/>
          <w:lang w:val="en-US"/>
        </w:rPr>
        <w:instrText>id</w:instrText>
      </w:r>
      <w:r w:rsidR="006D0FAB" w:rsidRPr="006D0FAB">
        <w:rPr>
          <w:szCs w:val="24"/>
        </w:rPr>
        <w:instrText>":"</w:instrText>
      </w:r>
      <w:r w:rsidR="006D0FAB">
        <w:rPr>
          <w:szCs w:val="24"/>
          <w:lang w:val="en-US"/>
        </w:rPr>
        <w:instrText>ITEM</w:instrText>
      </w:r>
      <w:r w:rsidR="006D0FAB" w:rsidRPr="006D0FAB">
        <w:rPr>
          <w:szCs w:val="24"/>
        </w:rPr>
        <w:instrText>-1","</w:instrText>
      </w:r>
      <w:r w:rsidR="006D0FAB">
        <w:rPr>
          <w:szCs w:val="24"/>
          <w:lang w:val="en-US"/>
        </w:rPr>
        <w:instrText>issued</w:instrText>
      </w:r>
      <w:r w:rsidR="006D0FAB" w:rsidRPr="006D0FAB">
        <w:rPr>
          <w:szCs w:val="24"/>
        </w:rPr>
        <w:instrText>":{"</w:instrText>
      </w:r>
      <w:r w:rsidR="006D0FAB">
        <w:rPr>
          <w:szCs w:val="24"/>
          <w:lang w:val="en-US"/>
        </w:rPr>
        <w:instrText>date</w:instrText>
      </w:r>
      <w:r w:rsidR="006D0FAB" w:rsidRPr="006D0FAB">
        <w:rPr>
          <w:szCs w:val="24"/>
        </w:rPr>
        <w:instrText>-</w:instrText>
      </w:r>
      <w:r w:rsidR="006D0FAB">
        <w:rPr>
          <w:szCs w:val="24"/>
          <w:lang w:val="en-US"/>
        </w:rPr>
        <w:instrText>parts</w:instrText>
      </w:r>
      <w:r w:rsidR="006D0FAB" w:rsidRPr="006D0FAB">
        <w:rPr>
          <w:szCs w:val="24"/>
        </w:rPr>
        <w:instrText>":[["0"]]},"</w:instrText>
      </w:r>
      <w:r w:rsidR="006D0FAB">
        <w:rPr>
          <w:szCs w:val="24"/>
          <w:lang w:val="en-US"/>
        </w:rPr>
        <w:instrText>title</w:instrText>
      </w:r>
      <w:r w:rsidR="006D0FAB" w:rsidRPr="006D0FAB">
        <w:rPr>
          <w:szCs w:val="24"/>
        </w:rPr>
        <w:instrText>":"</w:instrText>
      </w:r>
      <w:r w:rsidR="006D0FAB">
        <w:rPr>
          <w:szCs w:val="24"/>
          <w:lang w:val="en-US"/>
        </w:rPr>
        <w:instrText>List</w:instrText>
      </w:r>
      <w:r w:rsidR="006D0FAB" w:rsidRPr="006D0FAB">
        <w:rPr>
          <w:szCs w:val="24"/>
        </w:rPr>
        <w:instrText xml:space="preserve"> </w:instrText>
      </w:r>
      <w:r w:rsidR="006D0FAB">
        <w:rPr>
          <w:szCs w:val="24"/>
          <w:lang w:val="en-US"/>
        </w:rPr>
        <w:instrText>of</w:instrText>
      </w:r>
      <w:r w:rsidR="006D0FAB" w:rsidRPr="006D0FAB">
        <w:rPr>
          <w:szCs w:val="24"/>
        </w:rPr>
        <w:instrText xml:space="preserve"> </w:instrText>
      </w:r>
      <w:r w:rsidR="006D0FAB">
        <w:rPr>
          <w:szCs w:val="24"/>
          <w:lang w:val="en-US"/>
        </w:rPr>
        <w:instrText>exited</w:instrText>
      </w:r>
      <w:r w:rsidR="006D0FAB" w:rsidRPr="006D0FAB">
        <w:rPr>
          <w:szCs w:val="24"/>
        </w:rPr>
        <w:instrText xml:space="preserve"> </w:instrText>
      </w:r>
      <w:r w:rsidR="006D0FAB">
        <w:rPr>
          <w:szCs w:val="24"/>
          <w:lang w:val="en-US"/>
        </w:rPr>
        <w:instrText>unicorn</w:instrText>
      </w:r>
      <w:r w:rsidR="006D0FAB" w:rsidRPr="006D0FAB">
        <w:rPr>
          <w:szCs w:val="24"/>
        </w:rPr>
        <w:instrText xml:space="preserve"> </w:instrText>
      </w:r>
      <w:r w:rsidR="006D0FAB">
        <w:rPr>
          <w:szCs w:val="24"/>
          <w:lang w:val="en-US"/>
        </w:rPr>
        <w:instrText>companies</w:instrText>
      </w:r>
      <w:r w:rsidR="006D0FAB" w:rsidRPr="006D0FAB">
        <w:rPr>
          <w:szCs w:val="24"/>
        </w:rPr>
        <w:instrText>","</w:instrText>
      </w:r>
      <w:r w:rsidR="006D0FAB">
        <w:rPr>
          <w:szCs w:val="24"/>
          <w:lang w:val="en-US"/>
        </w:rPr>
        <w:instrText>type</w:instrText>
      </w:r>
      <w:r w:rsidR="006D0FAB" w:rsidRPr="006D0FAB">
        <w:rPr>
          <w:szCs w:val="24"/>
        </w:rPr>
        <w:instrText>":"</w:instrText>
      </w:r>
      <w:r w:rsidR="006D0FAB">
        <w:rPr>
          <w:szCs w:val="24"/>
          <w:lang w:val="en-US"/>
        </w:rPr>
        <w:instrText>webpage</w:instrText>
      </w:r>
      <w:r w:rsidR="006D0FAB" w:rsidRPr="006D0FAB">
        <w:rPr>
          <w:szCs w:val="24"/>
        </w:rPr>
        <w:instrText>"},"</w:instrText>
      </w:r>
      <w:r w:rsidR="006D0FAB">
        <w:rPr>
          <w:szCs w:val="24"/>
          <w:lang w:val="en-US"/>
        </w:rPr>
        <w:instrText>uris</w:instrText>
      </w:r>
      <w:r w:rsidR="006D0FAB" w:rsidRPr="006D0FAB">
        <w:rPr>
          <w:szCs w:val="24"/>
        </w:rPr>
        <w:instrText>":["</w:instrText>
      </w:r>
      <w:r w:rsidR="006D0FAB">
        <w:rPr>
          <w:szCs w:val="24"/>
          <w:lang w:val="en-US"/>
        </w:rPr>
        <w:instrText>http</w:instrText>
      </w:r>
      <w:r w:rsidR="006D0FAB" w:rsidRPr="006D0FAB">
        <w:rPr>
          <w:szCs w:val="24"/>
        </w:rPr>
        <w:instrText>://</w:instrText>
      </w:r>
      <w:r w:rsidR="006D0FAB">
        <w:rPr>
          <w:szCs w:val="24"/>
          <w:lang w:val="en-US"/>
        </w:rPr>
        <w:instrText>www</w:instrText>
      </w:r>
      <w:r w:rsidR="006D0FAB" w:rsidRPr="006D0FAB">
        <w:rPr>
          <w:szCs w:val="24"/>
        </w:rPr>
        <w:instrText>.</w:instrText>
      </w:r>
      <w:r w:rsidR="006D0FAB">
        <w:rPr>
          <w:szCs w:val="24"/>
          <w:lang w:val="en-US"/>
        </w:rPr>
        <w:instrText>mendeley</w:instrText>
      </w:r>
      <w:r w:rsidR="006D0FAB" w:rsidRPr="006D0FAB">
        <w:rPr>
          <w:szCs w:val="24"/>
        </w:rPr>
        <w:instrText>.</w:instrText>
      </w:r>
      <w:r w:rsidR="006D0FAB">
        <w:rPr>
          <w:szCs w:val="24"/>
          <w:lang w:val="en-US"/>
        </w:rPr>
        <w:instrText>com</w:instrText>
      </w:r>
      <w:r w:rsidR="006D0FAB" w:rsidRPr="006D0FAB">
        <w:rPr>
          <w:szCs w:val="24"/>
        </w:rPr>
        <w:instrText>/</w:instrText>
      </w:r>
      <w:r w:rsidR="006D0FAB">
        <w:rPr>
          <w:szCs w:val="24"/>
          <w:lang w:val="en-US"/>
        </w:rPr>
        <w:instrText>documents</w:instrText>
      </w:r>
      <w:r w:rsidR="006D0FAB" w:rsidRPr="006D0FAB">
        <w:rPr>
          <w:szCs w:val="24"/>
        </w:rPr>
        <w:instrText>/?</w:instrText>
      </w:r>
      <w:r w:rsidR="006D0FAB">
        <w:rPr>
          <w:szCs w:val="24"/>
          <w:lang w:val="en-US"/>
        </w:rPr>
        <w:instrText>uuid</w:instrText>
      </w:r>
      <w:r w:rsidR="006D0FAB" w:rsidRPr="006D0FAB">
        <w:rPr>
          <w:szCs w:val="24"/>
        </w:rPr>
        <w:instrText>=</w:instrText>
      </w:r>
      <w:r w:rsidR="006D0FAB">
        <w:rPr>
          <w:szCs w:val="24"/>
          <w:lang w:val="en-US"/>
        </w:rPr>
        <w:instrText>da</w:instrText>
      </w:r>
      <w:r w:rsidR="006D0FAB" w:rsidRPr="006D0FAB">
        <w:rPr>
          <w:szCs w:val="24"/>
        </w:rPr>
        <w:instrText>3203</w:instrText>
      </w:r>
      <w:r w:rsidR="006D0FAB">
        <w:rPr>
          <w:szCs w:val="24"/>
          <w:lang w:val="en-US"/>
        </w:rPr>
        <w:instrText>da</w:instrText>
      </w:r>
      <w:r w:rsidR="006D0FAB" w:rsidRPr="006D0FAB">
        <w:rPr>
          <w:szCs w:val="24"/>
        </w:rPr>
        <w:instrText>-6</w:instrText>
      </w:r>
      <w:r w:rsidR="006D0FAB">
        <w:rPr>
          <w:szCs w:val="24"/>
          <w:lang w:val="en-US"/>
        </w:rPr>
        <w:instrText>a</w:instrText>
      </w:r>
      <w:r w:rsidR="006D0FAB" w:rsidRPr="006D0FAB">
        <w:rPr>
          <w:szCs w:val="24"/>
        </w:rPr>
        <w:instrText>60-3251-83</w:instrText>
      </w:r>
      <w:r w:rsidR="006D0FAB">
        <w:rPr>
          <w:szCs w:val="24"/>
          <w:lang w:val="en-US"/>
        </w:rPr>
        <w:instrText>c</w:instrText>
      </w:r>
      <w:r w:rsidR="006D0FAB" w:rsidRPr="006D0FAB">
        <w:rPr>
          <w:szCs w:val="24"/>
        </w:rPr>
        <w:instrText>2-4</w:instrText>
      </w:r>
      <w:r w:rsidR="006D0FAB">
        <w:rPr>
          <w:szCs w:val="24"/>
          <w:lang w:val="en-US"/>
        </w:rPr>
        <w:instrText>a</w:instrText>
      </w:r>
      <w:r w:rsidR="006D0FAB" w:rsidRPr="006D0FAB">
        <w:rPr>
          <w:szCs w:val="24"/>
        </w:rPr>
        <w:instrText>026</w:instrText>
      </w:r>
      <w:r w:rsidR="006D0FAB">
        <w:rPr>
          <w:szCs w:val="24"/>
          <w:lang w:val="en-US"/>
        </w:rPr>
        <w:instrText>a</w:instrText>
      </w:r>
      <w:r w:rsidR="006D0FAB" w:rsidRPr="006D0FAB">
        <w:rPr>
          <w:szCs w:val="24"/>
        </w:rPr>
        <w:instrText>0618</w:instrText>
      </w:r>
      <w:r w:rsidR="006D0FAB">
        <w:rPr>
          <w:szCs w:val="24"/>
          <w:lang w:val="en-US"/>
        </w:rPr>
        <w:instrText>cc</w:instrText>
      </w:r>
      <w:r w:rsidR="006D0FAB" w:rsidRPr="006D0FAB">
        <w:rPr>
          <w:szCs w:val="24"/>
        </w:rPr>
        <w:instrText>"]}],"</w:instrText>
      </w:r>
      <w:r w:rsidR="006D0FAB">
        <w:rPr>
          <w:szCs w:val="24"/>
          <w:lang w:val="en-US"/>
        </w:rPr>
        <w:instrText>mendeley</w:instrText>
      </w:r>
      <w:r w:rsidR="006D0FAB" w:rsidRPr="006D0FAB">
        <w:rPr>
          <w:szCs w:val="24"/>
        </w:rPr>
        <w:instrText>":{"</w:instrText>
      </w:r>
      <w:r w:rsidR="006D0FAB">
        <w:rPr>
          <w:szCs w:val="24"/>
          <w:lang w:val="en-US"/>
        </w:rPr>
        <w:instrText>formattedCitation</w:instrText>
      </w:r>
      <w:r w:rsidR="006D0FAB" w:rsidRPr="006D0FAB">
        <w:rPr>
          <w:szCs w:val="24"/>
        </w:rPr>
        <w:instrText>":"[10]","</w:instrText>
      </w:r>
      <w:r w:rsidR="006D0FAB">
        <w:rPr>
          <w:szCs w:val="24"/>
          <w:lang w:val="en-US"/>
        </w:rPr>
        <w:instrText>plainTextFormattedCitation</w:instrText>
      </w:r>
      <w:r w:rsidR="006D0FAB" w:rsidRPr="006D0FAB">
        <w:rPr>
          <w:szCs w:val="24"/>
        </w:rPr>
        <w:instrText>":"[10]","</w:instrText>
      </w:r>
      <w:r w:rsidR="006D0FAB">
        <w:rPr>
          <w:szCs w:val="24"/>
          <w:lang w:val="en-US"/>
        </w:rPr>
        <w:instrText>previouslyFormattedCitation</w:instrText>
      </w:r>
      <w:r w:rsidR="006D0FAB" w:rsidRPr="006D0FAB">
        <w:rPr>
          <w:szCs w:val="24"/>
        </w:rPr>
        <w:instrText>":"[10]"},"</w:instrText>
      </w:r>
      <w:r w:rsidR="006D0FAB">
        <w:rPr>
          <w:szCs w:val="24"/>
          <w:lang w:val="en-US"/>
        </w:rPr>
        <w:instrText>properties</w:instrText>
      </w:r>
      <w:r w:rsidR="006D0FAB" w:rsidRPr="006D0FAB">
        <w:rPr>
          <w:szCs w:val="24"/>
        </w:rPr>
        <w:instrText>":{"</w:instrText>
      </w:r>
      <w:r w:rsidR="006D0FAB">
        <w:rPr>
          <w:szCs w:val="24"/>
          <w:lang w:val="en-US"/>
        </w:rPr>
        <w:instrText>noteIndex</w:instrText>
      </w:r>
      <w:r w:rsidR="006D0FAB" w:rsidRPr="006D0FAB">
        <w:rPr>
          <w:szCs w:val="24"/>
        </w:rPr>
        <w:instrText>":0},"</w:instrText>
      </w:r>
      <w:r w:rsidR="006D0FAB">
        <w:rPr>
          <w:szCs w:val="24"/>
          <w:lang w:val="en-US"/>
        </w:rPr>
        <w:instrText>schema</w:instrText>
      </w:r>
      <w:r w:rsidR="006D0FAB" w:rsidRPr="006D0FAB">
        <w:rPr>
          <w:szCs w:val="24"/>
        </w:rPr>
        <w:instrText>":"</w:instrText>
      </w:r>
      <w:r w:rsidR="006D0FAB">
        <w:rPr>
          <w:szCs w:val="24"/>
          <w:lang w:val="en-US"/>
        </w:rPr>
        <w:instrText>https</w:instrText>
      </w:r>
      <w:r w:rsidR="006D0FAB" w:rsidRPr="006D0FAB">
        <w:rPr>
          <w:szCs w:val="24"/>
        </w:rPr>
        <w:instrText>://</w:instrText>
      </w:r>
      <w:r w:rsidR="006D0FAB">
        <w:rPr>
          <w:szCs w:val="24"/>
          <w:lang w:val="en-US"/>
        </w:rPr>
        <w:instrText>github</w:instrText>
      </w:r>
      <w:r w:rsidR="006D0FAB" w:rsidRPr="006D0FAB">
        <w:rPr>
          <w:szCs w:val="24"/>
        </w:rPr>
        <w:instrText>.</w:instrText>
      </w:r>
      <w:r w:rsidR="006D0FAB">
        <w:rPr>
          <w:szCs w:val="24"/>
          <w:lang w:val="en-US"/>
        </w:rPr>
        <w:instrText>com</w:instrText>
      </w:r>
      <w:r w:rsidR="006D0FAB" w:rsidRPr="006D0FAB">
        <w:rPr>
          <w:szCs w:val="24"/>
        </w:rPr>
        <w:instrText>/</w:instrText>
      </w:r>
      <w:r w:rsidR="006D0FAB">
        <w:rPr>
          <w:szCs w:val="24"/>
          <w:lang w:val="en-US"/>
        </w:rPr>
        <w:instrText>citation</w:instrText>
      </w:r>
      <w:r w:rsidR="006D0FAB" w:rsidRPr="006D0FAB">
        <w:rPr>
          <w:szCs w:val="24"/>
        </w:rPr>
        <w:instrText>-</w:instrText>
      </w:r>
      <w:r w:rsidR="006D0FAB">
        <w:rPr>
          <w:szCs w:val="24"/>
          <w:lang w:val="en-US"/>
        </w:rPr>
        <w:instrText>style</w:instrText>
      </w:r>
      <w:r w:rsidR="006D0FAB" w:rsidRPr="006D0FAB">
        <w:rPr>
          <w:szCs w:val="24"/>
        </w:rPr>
        <w:instrText>-</w:instrText>
      </w:r>
      <w:r w:rsidR="006D0FAB">
        <w:rPr>
          <w:szCs w:val="24"/>
          <w:lang w:val="en-US"/>
        </w:rPr>
        <w:instrText>language</w:instrText>
      </w:r>
      <w:r w:rsidR="006D0FAB" w:rsidRPr="006D0FAB">
        <w:rPr>
          <w:szCs w:val="24"/>
        </w:rPr>
        <w:instrText>/</w:instrText>
      </w:r>
      <w:r w:rsidR="006D0FAB">
        <w:rPr>
          <w:szCs w:val="24"/>
          <w:lang w:val="en-US"/>
        </w:rPr>
        <w:instrText>schema</w:instrText>
      </w:r>
      <w:r w:rsidR="006D0FAB" w:rsidRPr="006D0FAB">
        <w:rPr>
          <w:szCs w:val="24"/>
        </w:rPr>
        <w:instrText>/</w:instrText>
      </w:r>
      <w:r w:rsidR="006D0FAB">
        <w:rPr>
          <w:szCs w:val="24"/>
          <w:lang w:val="en-US"/>
        </w:rPr>
        <w:instrText>raw</w:instrText>
      </w:r>
      <w:r w:rsidR="006D0FAB" w:rsidRPr="006D0FAB">
        <w:rPr>
          <w:szCs w:val="24"/>
        </w:rPr>
        <w:instrText>/</w:instrText>
      </w:r>
      <w:r w:rsidR="006D0FAB">
        <w:rPr>
          <w:szCs w:val="24"/>
          <w:lang w:val="en-US"/>
        </w:rPr>
        <w:instrText>master</w:instrText>
      </w:r>
      <w:r w:rsidR="006D0FAB" w:rsidRPr="006D0FAB">
        <w:rPr>
          <w:szCs w:val="24"/>
        </w:rPr>
        <w:instrText>/</w:instrText>
      </w:r>
      <w:r w:rsidR="006D0FAB">
        <w:rPr>
          <w:szCs w:val="24"/>
          <w:lang w:val="en-US"/>
        </w:rPr>
        <w:instrText>csl</w:instrText>
      </w:r>
      <w:r w:rsidR="006D0FAB" w:rsidRPr="006D0FAB">
        <w:rPr>
          <w:szCs w:val="24"/>
        </w:rPr>
        <w:instrText>-</w:instrText>
      </w:r>
      <w:r w:rsidR="006D0FAB">
        <w:rPr>
          <w:szCs w:val="24"/>
          <w:lang w:val="en-US"/>
        </w:rPr>
        <w:instrText>citation</w:instrText>
      </w:r>
      <w:r w:rsidR="006D0FAB" w:rsidRPr="006D0FAB">
        <w:rPr>
          <w:szCs w:val="24"/>
        </w:rPr>
        <w:instrText>.</w:instrText>
      </w:r>
      <w:r w:rsidR="006D0FAB">
        <w:rPr>
          <w:szCs w:val="24"/>
          <w:lang w:val="en-US"/>
        </w:rPr>
        <w:instrText>json</w:instrText>
      </w:r>
      <w:r w:rsidR="006D0FAB" w:rsidRPr="006D0FAB">
        <w:rPr>
          <w:szCs w:val="24"/>
        </w:rPr>
        <w:instrText>"}</w:instrText>
      </w:r>
      <w:r w:rsidR="006D0FAB">
        <w:rPr>
          <w:szCs w:val="24"/>
          <w:lang w:val="en-US"/>
        </w:rPr>
        <w:fldChar w:fldCharType="separate"/>
      </w:r>
      <w:r w:rsidR="006D0FAB" w:rsidRPr="006D0FAB">
        <w:rPr>
          <w:noProof/>
          <w:szCs w:val="24"/>
        </w:rPr>
        <w:t>[10]</w:t>
      </w:r>
      <w:r w:rsidR="006D0FAB">
        <w:rPr>
          <w:szCs w:val="24"/>
          <w:lang w:val="en-US"/>
        </w:rPr>
        <w:fldChar w:fldCharType="end"/>
      </w:r>
      <w:r w:rsidR="001D167B" w:rsidRPr="001D167B">
        <w:rPr>
          <w:szCs w:val="24"/>
        </w:rPr>
        <w:t>.</w:t>
      </w:r>
      <w:r w:rsidRPr="00E45881">
        <w:rPr>
          <w:szCs w:val="24"/>
        </w:rPr>
        <w:t xml:space="preserve"> </w:t>
      </w:r>
      <w:r w:rsidR="00E3586B">
        <w:rPr>
          <w:szCs w:val="24"/>
        </w:rPr>
        <w:t>Ф</w:t>
      </w:r>
      <w:r w:rsidR="003766AE">
        <w:rPr>
          <w:szCs w:val="24"/>
        </w:rPr>
        <w:t xml:space="preserve">инансовые </w:t>
      </w:r>
      <w:r w:rsidR="00A07FF9">
        <w:rPr>
          <w:szCs w:val="24"/>
        </w:rPr>
        <w:t>показатели</w:t>
      </w:r>
      <w:r w:rsidR="003766AE">
        <w:rPr>
          <w:szCs w:val="24"/>
        </w:rPr>
        <w:t xml:space="preserve"> компаний </w:t>
      </w:r>
      <w:r w:rsidR="00E3586B">
        <w:rPr>
          <w:szCs w:val="24"/>
        </w:rPr>
        <w:t xml:space="preserve">взяты </w:t>
      </w:r>
      <w:r w:rsidR="003766AE">
        <w:rPr>
          <w:szCs w:val="24"/>
        </w:rPr>
        <w:t>из п</w:t>
      </w:r>
      <w:r w:rsidRPr="00E45881">
        <w:rPr>
          <w:szCs w:val="24"/>
        </w:rPr>
        <w:t>роспект</w:t>
      </w:r>
      <w:r w:rsidR="003766AE">
        <w:rPr>
          <w:szCs w:val="24"/>
        </w:rPr>
        <w:t>ов</w:t>
      </w:r>
      <w:r w:rsidR="001D167B">
        <w:rPr>
          <w:szCs w:val="24"/>
        </w:rPr>
        <w:t xml:space="preserve"> эмиссии</w:t>
      </w:r>
      <w:r w:rsidRPr="00E45881">
        <w:rPr>
          <w:szCs w:val="24"/>
        </w:rPr>
        <w:t xml:space="preserve"> первично</w:t>
      </w:r>
      <w:r w:rsidR="00AE2C43">
        <w:rPr>
          <w:szCs w:val="24"/>
        </w:rPr>
        <w:t>го</w:t>
      </w:r>
      <w:r w:rsidRPr="00E45881">
        <w:rPr>
          <w:szCs w:val="24"/>
        </w:rPr>
        <w:t xml:space="preserve"> публично</w:t>
      </w:r>
      <w:r w:rsidR="00AE2C43">
        <w:rPr>
          <w:szCs w:val="24"/>
        </w:rPr>
        <w:t>го</w:t>
      </w:r>
      <w:r w:rsidRPr="00E45881">
        <w:rPr>
          <w:szCs w:val="24"/>
        </w:rPr>
        <w:t xml:space="preserve"> размещени</w:t>
      </w:r>
      <w:r w:rsidR="00AE2C43">
        <w:rPr>
          <w:szCs w:val="24"/>
        </w:rPr>
        <w:t>я</w:t>
      </w:r>
      <w:r w:rsidRPr="00E45881">
        <w:rPr>
          <w:szCs w:val="24"/>
        </w:rPr>
        <w:t xml:space="preserve"> с официального сайта комиссии по ценным бумагам и биржам США.</w:t>
      </w:r>
      <w:r w:rsidR="00E44F1C">
        <w:rPr>
          <w:szCs w:val="24"/>
        </w:rPr>
        <w:t xml:space="preserve"> </w:t>
      </w:r>
      <w:r w:rsidR="00EC18DE">
        <w:rPr>
          <w:szCs w:val="24"/>
        </w:rPr>
        <w:fldChar w:fldCharType="begin" w:fldLock="1"/>
      </w:r>
      <w:r w:rsidR="00540CCB">
        <w:rPr>
          <w:szCs w:val="24"/>
        </w:rPr>
        <w:instrText>ADDIN CSL_CITATION {"citationItems":[{"id":"ITEM-1","itemData":{"URL":"https://www.sec.gov/Archives/edgar/data/1439404/000119312511180285/ds1.htm","container-title":"Комиссия по ценным бумагам и биржам США","id":"ITEM-1","issued":{"date-parts":[["2011"]]},"title":"Проспект эмиссии Zynga","type":"webpage"},"uris":["http://www.mendeley.com/documents/?uuid=aaa94b6a-b3b0-3b36-a88b-8b4820bc70af"]},{"id":"ITEM-2","itemData":{"URL":"https://www.sec.gov/Archives/edgar/data/1423774/000119312518085792/d481302ds1.htm","container-title":"Комиссия по ценным бумагам и биржам США","id":"ITEM-2","issued":{"date-parts":[["0"]]},"title":"Проспект эмиссии Zuora","type":"webpage"},"uris":["http://www.mendeley.com/documents/?uuid=83d87e94-b629-3eab-ad76-099c69355c7e"]},{"id":"ITEM-3","itemData":{"URL":"https://www.sec.gov/Archives/edgar/data/1713683/000119312518048303/d400527ds1.htm","container-title":"Комиссия по ценным бумагам и биржам США","id":"ITEM-3","issued":{"date-parts":[["0"]]},"title":"Проспект эмиссии Zscaler","type":"webpage"},"uris":["http://www.mendeley.com/documents/?uuid=81a69fa4-69a8-386d-bfa8-c9dd90a3863a"]},{"id":"ITEM-4","itemData":{"URL":"https://www.sec.gov/Archives/edgar/data/1585521/000119312519083351/d642624ds1.htm","accessed":{"date-parts":[["2020","4","27"]]},"container-title":"Комиссия по ценным бумагам и биржам США","id":"ITEM-4","issued":{"date-parts":[["0"]]},"title":"Проспект эмиссии Zoom","type":"webpage"},"uris":["http://www.mendeley.com/documents/?uuid=5363e2bb-2d3b-3e77-a450-3109c909e550"]},{"id":"ITEM-5","itemData":{"container-title":"Комиссия по ценным бумагам и биржам США","id":"ITEM-5","issued":{"date-parts":[["0"]]},"title":"Проспект эмиссии Youdao","type":"webpage"},"uris":["http://www.mendeley.com/documents/?uuid=696b77ac-0635-4e2e-b252-5587054772dd"]},{"id":"ITEM-6","itemData":{"URL":"https://www.sec.gov/Archives/edgar/data/1513845/000104746911004187/a2203514zf-1.htm","accessed":{"date-parts":[["2020","4","30"]]},"container-title":"Комиссия по ценным бумагам и биржам США","id":"ITEM-6","issued":{"date-parts":[["0"]]},"title":"Проспект эмиссии Yandex","type":"webpage"},"uris":["http://www.mendeley.com/documents/?uuid=52a04dae-3111-3c00-8b1c-ca2cb1ef0bdc"]},{"id":"ITEM-7","itemData":{"URL":"https://www.sec.gov/Archives/edgar/data/1327811/000119312512375787/d385110ds1.htm","container-title":"Комиссия по ценным бумагам и биржам США","id":"ITEM-7","issued":{"date-parts":[["2012"]]},"title":"Проспект эмиссии Workday","type":"webpage"},"uris":["http://www.mendeley.com/documents/?uuid=5cb1433b-0a11-36fb-a427-81757a6e60b2"]},{"id":"ITEM-8","itemData":{"URL":"https://www.sec.gov/Archives/edgar/data/1616707/000104746914007027/a2220999zs-1.htm","container-title":"Комиссия по ценным бумагам и биржам США","id":"ITEM-8","issued":{"date-parts":[["0"]]},"title":"Проспект эмиссии Wayfair","type":"webpage"},"uris":["http://www.mendeley.com/documents/?uuid=ad6163a7-7b31-3dd1-8d03-9d6a159f7158"]},{"id":"ITEM-9","itemData":{"URL":"https://www.sec.gov/Archives/edgar/data/1706431/000119312519236592/d755217ds1.htm","accessed":{"date-parts":[["2020","4","30"]]},"id":"ITEM-9","issued":{"date-parts":[["0"]]},"title":"Проспект эмиссии Vir Biotechnology","type":"webpage"},"uris":["http://www.mendeley.com/documents/?uuid=8a77f1dc-e6b9-375a-948e-713488ef46f1"]},{"id":"ITEM-10","itemData":{"URL":"https://www.sec.gov/Archives/edgar/data/1729173/000104746918004128/a2235772zf-1.htm","container-title":"Комиссия по ценным бумагам и биржам США","id":"ITEM-10","issued":{"date-parts":[["0"]]},"title":"Проспект эмиссии Uxin","type":"webpage"},"uris":["http://www.mendeley.com/documents/?uuid=9ffd5ae6-41bd-37c8-9f3d-afefad2ad8b2"]},{"id":"ITEM-11","itemData":{"URL":"https://www.sec.gov/Archives/edgar/data/1543151/000119312519103850/d647752ds1.htm","accessed":{"date-parts":[["2020","4","27"]]},"container-title":"Комиссия по ценным бумагам и биржам США","id":"ITEM-11","issued":{"date-parts":[["0"]]},"title":"Проспект эмиссии Uber","type":"webpage"},"uris":["http://www.mendeley.com/documents/?uuid=e1552174-e8fd-32b9-9029-6dfa20cdc851"]},{"id":"ITEM-12","itemData":{"URL":"https://www.sec.gov/Archives/edgar/data/1418091/000119312513390321/d564001ds1.htm","container-title":"Комиссия по ценным бумагам и биржам США","id":"ITEM-12","issued":{"date-parts":[["0"]]},"title":"Проспект эмиссии Twitter","type":"webpage"},"uris":["http://www.mendeley.com/documents/?uuid=2beb326a-9b11-33f7-adfc-443aa032df4e"]},{"id":"ITEM-13","itemData":{"URL":"https://www.sec.gov/Archives/edgar/data/1447669/000104746916013448/a2227414zs-1.htm","container-title":"Комиссия по ценным бумагам и биржам США","id":"ITEM-13","issued":{"date-parts":[["0"]]},"title":"Проспект эмиссии Twilio","type":"webpage"},"uris":["http://www.mendeley.com/documents/?uuid=e92f92f2-ad24-364a-97d4-27b267e20ff8"]},{"id":"ITEM-14","itemData":{"URL":"https://www.sec.gov/Archives/edgar/data/1756699/000104746919000627/a2237532zf-1.htm","accessed":{"date-parts":[["2020","4","27"]]},"container-title":"Комиссия по ценным бумагам и биржам США","id":"ITEM-14","issued":{"date-parts":[["0"]]},"title":"Проспект эмиссии Tiger Brokers","type":"webpage"},"uris":["http://www.mendeley.com/documents/?uuid=d787aace-84f0-3e24-af8c-36965fe4597d"]},{"id":"ITEM-15","itemData":{"URL":"https://www.sec.gov/Archives/edgar/data/1573221/000119312519163007/d720814ds1.htm","accessed":{"date-parts":[["2020","4","30"]]},"container-title":"Комиссия по ценным бумагам и биржам США","id":"ITEM-15","issued":{"date-parts":[["0"]]},"title":"Проспект эмиссии TheRealReal","type":"webpage"},"uris":["http://www.mendeley.com/documents/?uuid=5312dd48-4057-3b62-aaf7-190ef9a13503"]},{"id":"ITEM-16","itemData":{"URL":"https://www.sec.gov/Archives/edgar/data/1739936/000119312518261892/d494258ds1.htm","accessed":{"date-parts":[["2020","4","30"]]},"container-title":"Комиссия по ценным бумагам и биржам США","id":"ITEM-16","issued":{"date-parts":[["0"]]},"title":"Проспект эмиссии SurveyMonkey","type":"webpage"},"uris":["http://www.mendeley.com/documents/?uuid=33856636-c3c4-32d3-8b92-25c246dc1c7d"]},{"id":"ITEM-17","itemData":{"URL":"https://www.sec.gov/Archives/edgar/data/1469367/000119312515234545/d880891ds1.htm","container-title":"Комиссия по ценным бумагам и биржам США","id":"ITEM-17","issued":{"date-parts":[["0"]]},"title":"Проспект эмиссии Sunrun","type":"webpage"},"uris":["http://www.mendeley.com/documents/?uuid=50333279-bba4-3454-8e47-74cc710ff494"]},{"id":"ITEM-18","itemData":{"URL":"https://www.sec.gov/Archives/edgar/data/1512673/000119312515343733/d937622ds1.htm","container-title":"Комиссия по ценным бумагам и биржам США","id":"ITEM-18","issued":{"date-parts":[["0"]]},"title":"Проспект эмиссии Square","type":"webpage"},"uris":["http://www.mendeley.com/documents/?uuid=dec30737-5470-3eef-be82-ea1f79411050"]},{"id":"ITEM-19","itemData":{"URL":"https://www.sec.gov/Archives/edgar/data/1758530/000119312519100390/d649858df1.htm","accessed":{"date-parts":[["2020","4","27"]]},"container-title":"Комиссия по ценным бумагам и биржам США","id":"ITEM-19","issued":{"date-parts":[["0"]]},"title":"Проспект эмиссии SoYoung Technology","type":"webpage"},"uris":["http://www.mendeley.com/documents/?uuid=3b686efb-f1f6-3e7f-a55b-1f42740271c5"]},{"id":"ITEM-20","itemData":{"URL":"https://www.sec.gov/Archives/edgar/data/1713947/000104746917006615/a2233539zf-1a.htm","container-title":"Комиссия по ценным бумагам и биржам США","id":"ITEM-20","issued":{"date-parts":[["0"]]},"title":"Проспект эмиссии Sogou","type":"webpage"},"uris":["http://www.mendeley.com/documents/?uuid=ee6e9ce8-4f66-38eb-83ae-f1bee2b00f11"]},{"id":"ITEM-21","itemData":{"URL":"https://www.sec.gov/Archives/edgar/data/1564408/000119312517029199/d270216ds1.htm","container-title":"Комиссия по ценным бумагам и биржам США","id":"ITEM-21","issued":{"date-parts":[["0"]]},"title":"Проспект эмиссии Snap Inc.","type":"webpage"},"uris":["http://www.mendeley.com/documents/?uuid=ee371806-9d26-3ad6-88a7-8d0cb2be8b05"]},{"id":"ITEM-22","itemData":{"URL":"https://www.sec.gov/Archives/edgar/data/1775625/000104746919004785/a2239489zs-1.htm","accessed":{"date-parts":[["2020","4","30"]]},"container-title":"Комиссия по ценным бумагам и биржам США","id":"ITEM-22","issued":{"date-parts":[["0"]]},"title":"Проспект эмиссии SmileDirectClub","type":"webpage"},"uris":["http://www.mendeley.com/documents/?uuid=0c73b1c5-9673-33a5-a578-9b77f0e34b99"]},{"id":"ITEM-23","itemData":{"URL":"https://www.sec.gov/Archives/edgar/data/1594805/000119312515129273/d863202df1.htm","container-title":"Комиссия по ценным бумагам и биржам США","id":"ITEM-23","issued":{"date-parts":[["0"]]},"title":"Проспект эмиссии Shopify","type":"webpage"},"uris":["http://www.mendeley.com/documents/?uuid=36323aae-0eca-3d53-be91-1d3c60004813"]},{"id":"ITEM-24","itemData":{"URL":"https://www.sec.gov/Archives/edgar/data/1703399/000119312517291352/d363501df1.htm","container-title":"Комиссия по ценным бумагам и биржам США","id":"ITEM-24","issued":{"date-parts":[["0"]]},"title":"Проспект эмиссии Sea","type":"webpage"},"uris":["http://www.mendeley.com/documents/?uuid=657ed8e1-efeb-36d1-a0b9-0e2541c9fcf5"]},{"id":"ITEM-25","itemData":{"URL":"https://www.sec.gov/Archives/edgar/data/1733298/000119312518251751/d545022df1.htm","container-title":"Комиссия по ценным бумагам и биржам США","id":"ITEM-25","issued":{"date-parts":[["0"]]},"title":"Проспект эмиссии Qutoutiao","type":"webpage"},"uris":["http://www.mendeley.com/documents/?uuid=b305e5b2-13bc-39d7-9340-800df6664d5f"]},{"id":"ITEM-26","itemData":{"URL":"https://www.sec.gov/Archives/edgar/data/1596946/000119312514087633/d659829ds1.htm","accessed":{"date-parts":[["2020","4","30"]]},"container-title":"Комиссия по ценным бумагам и биржам США","id":"ITEM-26","issued":{"date-parts":[["0"]]},"title":"Проспект эмиссии Quotient Technology","type":"webpage"},"uris":["http://www.mendeley.com/documents/?uuid=fb2d1808-697b-3448-a173-0fd2c40d91de"]},{"id":"ITEM-27","itemData":{"URL":"https://www.sec.gov/Archives/edgar/data/1692705/000119312517287443/d282719df1.htm","container-title":"Комиссия по ценным бумагам и биржам США","id":"ITEM-27","issued":{"date-parts":[["0"]]},"title":"Проспект эмиссии Qudian","type":"webpage"},"uris":["http://www.mendeley.com/documents/?uuid=c16ab617-d122-35b8-a15f-0adcd1d91ccb"]},{"id":"ITEM-28","itemData":{"URL":"https://www.sec.gov/Archives/edgar/data/1474432/000119312515287576/d895532ds1.htm","container-title":"Комиссия по ценным бумагам и биржам США","id":"ITEM-28","issued":{"date-parts":[["0"]]},"title":"Проспект эмиссии Pure Storage","type":"webpage"},"uris":["http://www.mendeley.com/documents/?uuid=4c94ba31-2721-3644-ab75-c282c253320b"]},{"id":"ITEM-29","itemData":{"URL":"https://www.sec.gov/Archives/edgar/data/1725579/000119312518118572/d498179ds1.htm","container-title":"Комиссия по ценным бумагам и биржам США","id":"ITEM-29","issued":{"date-parts":[["0"]]},"title":"Проспект эмиссии Pluralsight","type":"webpage"},"uris":["http://www.mendeley.com/documents/?uuid=ea71a0e2-731a-3062-9630-d98b44238a12"]},{"id":"ITEM-30","itemData":{"URL":"https://www.sec.gov/Archives/edgar/data/1506293/000119312519083544/d674330ds1.htm","accessed":{"date-parts":[["2020","4","27"]]},"container-title":"Комиссия по ценным бумагам и биржам США","id":"ITEM-30","issued":{"date-parts":[["0"]]},"title":"Проспект эмиссии Pinterest","type":"webpage"},"uris":["http://www.mendeley.com/documents/?uuid=5819a816-8afd-3a45-82b9-468a614e254d"]},{"id":"ITEM-31","itemData":{"URL":"https://www.sec.gov/Archives/edgar/data/1737806/000104746918005044/a2236163zf-1a.htm","container-title":"Комиссия по ценным бумагам и биржам США","id":"ITEM-31","issued":{"date-parts":[["0"]]},"title":"Проспект эмиссии Pinduoduo","type":"webpage"},"uris":["http://www.mendeley.com/documents/?uuid=1a8cecd7-b9fd-3bbe-84b4-e00b509ff2a9"]},{"id":"ITEM-32","itemData":{"URL":"https://www.sec.gov/Archives/edgar/data/1639825/000119312519230923/d738839ds1.htm","accessed":{"date-parts":[["2020","4","30"]]},"container-title":"Комиссия по ценным бумагам и биржам США","id":"ITEM-32","issued":{"date-parts":[["0"]]},"title":"Проспект эмиссии Peloton","type":"webpage"},"uris":["http://www.mendeley.com/documents/?uuid=3a010321-efae-3d9c-a38e-2c525c3930ad"]},{"id":"ITEM-33","itemData":{"URL":"https://www.sec.gov/Archives/edgar/data/1568100/000162828019003003/pagerdutys-1.htm","accessed":{"date-parts":[["2020","4","27"]]},"container-title":"Комиссия по ценным бумагам и биржам США","id":"ITEM-33","issued":{"date-parts":[["0"]]},"title":"Проспект эмиссии PagerDuty","type":"webpage"},"uris":["http://www.mendeley.com/documents/?uuid=e291a2b7-84d0-319d-9120-21754e38e20d"]},{"id":"ITEM-34","itemData":{"URL":"https://www.sec.gov/Archives/edgar/data/1660134/000119312517080301/d289173ds1.htm","container-title":"Комиссия по ценным бумагам и биржам США","id":"ITEM-34","issued":{"date-parts":[["0"]]},"title":"Проспект эмиссии Okta","type":"webpage"},"uris":["http://www.mendeley.com/documents/?uuid=ecd1500e-1aaf-35af-a22a-c03b28ce335b"]},{"id":"ITEM-35","itemData":{"URL":"https://www.sec.gov/Archives/edgar/data/1618732/000119312515411021/d937439ds1.htm","container-title":"Комиссия по ценным бумагам и биржам США","id":"ITEM-35","issued":{"date-parts":[["0"]]},"title":"Проспект эмиссии Nutanix","type":"webpage"},"uris":["http://www.mendeley.com/documents/?uuid=0e8a4cbc-7b42-3365-a891-b850ff2d6c79"]},{"id":"ITEM-36","itemData":{"URL":"https://www.sec.gov/Archives/edgar/data/1448056/000119312514406260/d709327ds1.htm","container-title":"Комиссия по ценным бумагам и биржам США","id":"ITEM-36","issued":{"date-parts":[["0"]]},"title":"Проспект эмиссии New Relic","type":"webpage"},"uris":["http://www.mendeley.com/documents/?uuid=def09294-c566-3364-abe6-951574fb6b12"]},{"id":"ITEM-37","itemData":{"URL":"https://www.sec.gov/Archives/edgar/data/1566469/000119312516581979/d46244ds1.htm","accessed":{"date-parts":[["2020","4","30"]]},"container-title":"Комиссия по ценным бумагам и биржам США","id":"ITEM-37","issued":{"date-parts":[["0"]]},"title":"Проспект эмиссии NantHealth","type":"webpage"},"uris":["http://www.mendeley.com/documents/?uuid=ead2905e-0aef-3865-94df-8448787629ff"]},{"id":"ITEM-38","itemData":{"URL":"https://www.sec.gov/Archives/edgar/data/1441816/000104746917006014/a2233365zs-1.htm","container-title":"Комиссия по ценным бумагам и биржам США","id":"ITEM-38","issued":{"date-parts":[["0"]]},"title":"Проспект эмиссии MongoDB","type":"webpage"},"uris":["http://www.mendeley.com/documents/?uuid=b68e7eda-cc68-31af-8da2-d492a7c18b1c"]},{"id":"ITEM-39","itemData":{"URL":"https://www.sec.gov/Archives/edgar/data/1743971/000119312518323796/d581030df1.htm","container-title":"Комиссия по ценным бумагам и биржам США","id":"ITEM-39","issued":{"date-parts":[["0"]]},"title":"Проспект эмиссии MOGU","type":"webpage"},"uris":["http://www.mendeley.com/documents/?uuid=468471eb-8939-3fee-960c-5320eb0b77ae"]},{"id":"ITEM-40","itemData":{"URL":"https://www.sec.gov/Archives/edgar/data/1682852/000119312518323562/d577473ds1.htm","accessed":{"date-parts":[["2020","4","27"]]},"container-title":"Комиссия по ценным бумагам и биржам США","id":"ITEM-40","issued":{"date-parts":[["0"]]},"title":"Проспект эмиссии Moderna Therapeutics","type":"webpage"},"uris":["http://www.mendeley.com/documents/?uuid=73be1d79-8c59-3822-9981-a690019c4d9e"]},{"id":"ITEM-41","itemData":{"URL":"https://www.sec.gov/Archives/edgar/data/1540184/000119312519178931/d727772ds1.htm","container-title":"Комиссия по ценным бумагам и биржам США","id":"ITEM-41","issued":{"date-parts":[["0"]]},"title":"Проспект эмиссии Medallia","type":"webpage"},"uris":["http://www.mendeley.com/documents/?uuid=0c700d4b-c99d-3573-9914-18ddb7e2d669"]},{"id":"ITEM-42","itemData":{"URL":"https://www.sec.gov/Archives/edgar/data/1759509/000119312519059849/d633517ds1.htm","accessed":{"date-parts":[["2020","4","27"]]},"container-title":"Комиссия по ценным бумагам и биржам США","id":"ITEM-42","issued":{"date-parts":[["0"]]},"title":"Проспект эмиссии Lyft","type":"webpage"},"uris":["http://www.mendeley.com/documents/?uuid=aa1852f2-3209-3012-b049-91969b5373cc"]},{"id":"ITEM-43","itemData":{"URL":"https://www.sec.gov/Archives/edgar/data/1767582/000104746919002450/a2238391zf-1.htm","accessed":{"date-parts":[["2020","4","27"]]},"container-title":"Комиссия по ценным бумагам и биржам США","id":"ITEM-43","issued":{"date-parts":[["0"]]},"title":"Проспект эмиссии Luckin Coffee","type":"webpage"},"uris":["http://www.mendeley.com/documents/?uuid=d6e48261-ad38-3876-90d7-4d29af845372"]},{"id":"ITEM-44","itemData":{"URL":"https://www.sec.gov/Archives/edgar/data/1409970/000119312514323136/d766811ds1.htm","container-title":"Комиссия по ценным бумагам и биржам США","id":"ITEM-44","issued":{"date-parts":[["0"]]},"title":"Проспект эмиссии LendingCLub","type":"webpage"},"uris":["http://www.mendeley.com/documents/?uuid=ce532360-06be-33af-8683-6b0aa88d4de2"]},{"id":"ITEM-45","itemData":{"URL":"https://www.sec.gov/Archives/edgar/data/1756708/000119312519071692/d650749df1.htm","accessed":{"date-parts":[["2020","4","27"]]},"container-title":"Комиссия по ценным бумагам и биржам США","id":"ITEM-45","issued":{"date-parts":[["0"]]},"title":"Проспект эмиссии Jumia Group","type":"webpage"},"uris":["http://www.mendeley.com/documents/?uuid=395936ee-5f68-3b7f-9ea3-66aee590e053"]},{"id":"ITEM-46","itemData":{"URL":"https://www.sec.gov/Archives/edgar/data/1722608/000119312518060890/d487167df1.htm","container-title":"Комиссия по ценным бумагам и биржам США","id":"ITEM-46","issued":{"date-parts":[["0"]]},"title":"Проспект эмиссии iQiyi","type":"webpage"},"uris":["http://www.mendeley.com/documents/?uuid=c980f407-d3b7-3d52-b718-9b79aecea112"]},{"id":"ITEM-47","itemData":{"URL":"https://www.sec.gov/Archives/edgar/data/1728190/000119312518111659/d494918df1.htm","container-title":"Комиссия по ценным бумагам и биржам США","id":"ITEM-47","issued":{"date-parts":[["0"]]},"title":"Проспект эмиссии Huya.com","type":"webpage"},"uris":["http://www.mendeley.com/documents/?uuid=5c377cbe-ed1f-3ca2-b0d9-102cc95b9e18"]},{"id":"ITEM-48","itemData":{"URL":"https://www.sec.gov/Archives/edgar/data/1636422/000162828019008426/healthcatalysts-1.htm","container-title":"Комиссия по ценным бумагам и биржам США","id":"ITEM-48","issued":{"date-parts":[["0"]]},"title":"Проспект эмиссии Health Catalyst","type":"webpage"},"uris":["http://www.mendeley.com/documents/?uuid=c6f80ec6-0e33-3855-996b-2da11c4258d2"]},{"id":"ITEM-49","itemData":{"URL":"https://www.sec.gov/Archives/edgar/data/1490281/000104746911005613/a2203913zs-1.htm","container-title":"Комиссия по ценным бумагам и биржам США","id":"ITEM-49","issued":{"date-parts":[["2011"]]},"title":"Проспект эмиссии Groupon","type":"webpage"},"uris":["http://www.mendeley.com/documents/?uuid=c595e608-c77c-3962-aa6c-e4f1f9909962"]},{"id":"ITEM-50","itemData":{"URL":"https://www.sec.gov/Archives/edgar/data/1712923/000093041318001566/c88906_s1.htm","accessed":{"date-parts":[["2020","4","30"]]},"container-title":"Комиссия по ценным бумагам и биржам США","id":"ITEM-50","issued":{"date-parts":[["0"]]},"title":"Проспект эмиссии GreenSky","type":"webpage"},"uris":["http://www.mendeley.com/documents/?uuid=8d0e6382-299d-34f6-8fd3-ff2715081f58"]},{"id":"ITEM-51","itemData":{"URL":"https://www.sec.gov/Archives/edgar/data/1500435/000119312514204902/d552193ds1.htm","container-title":"Комиссия по ценным бумагам и биржам США","id":"ITEM-51","issued":{"date-parts":[["0"]]},"title":"Проспект эмиссии GoPro","type":"webpage"},"uris":["http://www.mendeley.com/documents/?uuid=b9dc0e51-50a9-302c-8283-a1fefb92bf84"]},{"id":"ITEM-52","itemData":{"URL":"https://www.sec.gov/Archives/edgar/data/1370880/000119312513316773/d529551ds1.htm","container-title":"Комиссия по ценным бумагам и биржам США","id":"ITEM-52","issued":{"date-parts":[["0"]]},"title":"Проспект эмиссии Fireeye","type":"webpage"},"uris":["http://www.mendeley.com/documents/?uuid=a1449299-722a-393a-9485-eb23e7d3b7f7"]},{"id":"ITEM-53","itemData":{"URL":"https://www.sec.gov/Archives/edgar/data/1740915/000119312518252315/d532260df1.htm","container-title":"Комиссия по ценным бумагам и биржам США","id":"ITEM-53","issued":{"date-parts":[["0"]]},"title":"Проспект эмиссии Farfetch","type":"webpage"},"uris":["http://www.mendeley.com/documents/?uuid=ee68c115-94cd-36a6-9f0e-a8f8f1598034"]},{"id":"ITEM-54","itemData":{"URL":"https://www.sec.gov/Archives/edgar/data/1750593/000119312519264482/d731171df1.htm","accessed":{"date-parts":[["2020","4","30"]]},"container-title":"Комиссия по ценным бумагам и биржам США","id":"ITEM-54","issued":{"date-parts":[["0"]]},"title":"Проспект эмиссии FangDD","type":"webpage"},"uris":["http://www.mendeley.com/documents/?uuid=4feb17ba-bf04-3e74-90d2-b3ce2fc3747a"]},{"id":"ITEM-55","itemData":{"URL":"https://www.sec.gov/Archives/edgar/data/1326801/000119312512034517/d287954ds1.htm","container-title":"Комиссия по ценным бумагам и биржам США","id":"ITEM-55","issued":{"date-parts":[["2012"]]},"title":"Проспект эмиссии Facebook","type":"webpage"},"uris":["http://www.mendeley.com/documents/?uuid=2a242ac5-d845-3559-9cea-3156a45f4157"]},{"id":"ITEM-56","itemData":{"URL":"https://www.sec.gov/Archives/edgar/data/1475115/000119312518255960/d593770ds1.htm","container-title":"Комиссия по ценным бумагам и биржам США","id":"ITEM-56","issued":{"date-parts":[["0"]]},"title":"Проспект эмиссии Eventbrite","type":"webpage"},"uris":["http://www.mendeley.com/documents/?uuid=61baacbf-00f9-3558-ad72-e697721edf1d"]},{"id":"ITEM-57","itemData":{"URL":"https://www.sec.gov/Archives/edgar/data/1467623/000119312518055809/d451946ds1.htm","container-title":"Комиссия по ценным бумагам и биржам США","id":"ITEM-57","issued":{"date-parts":[["0"]]},"title":"Проспект эмиссии Dropbox","type":"webpage"},"uris":["http://www.mendeley.com/documents/?uuid=2cd76ba2-aa60-36c0-b09a-994d2e4cf1ab"]},{"id":"ITEM-58","itemData":{"URL":"https://www.sec.gov/Archives/edgar/data/1762417/000104746919002447/a2238404zf-1.htm","container-title":"Комиссия по ценным бумагам и биржам США","id":"ITEM-58","issued":{"date-parts":[["0"]]},"title":"Проспект эмиссии Douyu TV","type":"webpage"},"uris":["http://www.mendeley.com/documents/?uuid=872e582c-1c08-33f1-9f12-3796b223107b"]},{"id":"ITEM-59","itemData":{"URL":"https://www.sec.gov/Archives/edgar/data/1261333/000119312518099555/d506878ds1.htm","container-title":"Комиссия по ценным бумагам и биржам США","id":"ITEM-59","issued":{"date-parts":[["0"]]},"title":"Проспект эмиссии DocuSign","type":"webpage"},"uris":["http://www.mendeley.com/documents/?uuid=afff7e5e-a132-37f8-b9f7-4dc34d2fd2ff"]},{"id":"ITEM-60","itemData":{"URL":"https://www.sec.gov/Archives/edgar/data/1703141/000119312517257784/d425250df1.htm","accessed":{"date-parts":[["2020","4","30"]]},"container-title":"Комиссия по ценным бумагам и биржам США","id":"ITEM-60","issued":{"date-parts":[["0"]]},"title":"Проспект эмиссии Despegar","type":"webpage"},"uris":["http://www.mendeley.com/documents/?uuid=d7965a17-534c-3e36-a575-3e55df7c3ba7"]},{"id":"ITEM-61","itemData":{"URL":"https://www.sec.gov/Archives/edgar/data/1535527/000104746919003095/a2238800zs-1.htm","container-title":"Комиссия по ценным бумагам и биржам США","id":"ITEM-61","issued":{"date-parts":[["0"]]},"title":"Проспект эмиссии CrowdStrike","type":"webpage"},"uris":["http://www.mendeley.com/documents/?uuid=3a8ad472-03cc-3106-90ae-bc40fa219282"]},{"id":"ITEM-62","itemData":{"URL":"https://www.sec.gov/Archives/edgar/data/1385867/000119312516705441/d144637ds1.htm","accessed":{"date-parts":[["2020","4","30"]]},"container-title":"Комиссия по ценным бумагам и биржам США","id":"ITEM-62","issued":{"date-parts":[["0"]]},"title":"Проспект эмиссии Coupa Software","type":"webpage"},"uris":["http://www.mendeley.com/documents/?uuid=be9e6544-1a50-391a-bea6-6d1d354f2f4e"]},{"id":"ITEM-63","itemData":{"URL":"https://www.sec.gov/Archives/edgar/data/1535379/000162828017003221/projectthunders-1.htm","container-title":"Комиссия по ценным бумагам и биржам США","id":"ITEM-63","issued":{"date-parts":[["0"]]},"title":"Проспект эмиссии Cloudera","type":"webpage"},"uris":["http://www.mendeley.com/documents/?uuid=1b847b7a-e9d7-3a14-b802-a175f4f75e63"]},{"id":"ITEM-64","itemData":{"URL":"https://www.sec.gov/Archives/edgar/data/1477333/000119312519222176/d735023ds1.htm","accessed":{"date-parts":[["2020","4","30"]]},"container-title":"Комиссия по ценным бумагам и биржам США","id":"ITEM-64","issued":{"date-parts":[["0"]]},"title":"Проспект эмиссии Clodflare","type":"webpage"},"uris":["http://www.mendeley.com/documents/?uuid=5127abe0-c5b9-3b60-99d9-4cf3c17d4b65"]},{"id":"ITEM-65","itemData":{"URL":"https://www.sec.gov/Archives/edgar/data/1766502/000119312519124430/d665122ds1.htm","accessed":{"date-parts":[["2020","4","30"]]},"container-title":"Комиссия по ценным бумагам и биржам США","id":"ITEM-65","issued":{"date-parts":[["0"]]},"title":"Проспект эмиссии Chewy","type":"webpage"},"uris":["http://www.mendeley.com/documents/?uuid=63325d44-164f-31ef-ac33-0ad88f23a920"]},{"id":"ITEM-66","itemData":{"URL":"https://www.sec.gov/Archives/edgar/data/1372612/000119312514112417/d642425ds1.htm","container-title":"Комиссия по ценным бумагам и биржам США","id":"ITEM-66","issued":{"date-parts":[["0"]]},"title":"Проспект эмиссии Box","type":"webpage"},"uris":["http://www.mendeley.com/documents/?uuid=e54cca74-3880-35f9-b9a5-a106cd284a63"]},{"id":"ITEM-67","itemData":{"URL":"https://www.sec.gov/Archives/edgar/data/1701114/000104746917003765/a2232259zs-1.htm","container-title":"Комиссия по ценным бумагам и биржам США","id":"ITEM-67","issued":{"date-parts":[["0"]]},"title":"Проспект эмиссии Blue Apron","type":"webpage"},"uris":["http://www.mendeley.com/documents/?uuid=34f7259b-ffcd-39c5-a373-471685cccd8a"]},{"id":"ITEM-68","itemData":{"URL":"https://www.sec.gov/Archives/edgar/data/1664703/000119312518190488/d96446ds1.htm","container-title":"Комиссия по ценным бумагам и биржам США","id":"ITEM-68","issued":{"date-parts":[["0"]]},"title":"Проспект эмиссии Bloom Energy","type":"webpage"},"uris":["http://www.mendeley.com/documents/?uuid=4ecca328-7f9d-3627-b225-bd6f874cb542"]},{"id":"ITEM-69","itemData":{"URL":"https://www.sec.gov/Archives/edgar/data/1723690/000104746918001244/a2234546zf-1.htm","container-title":"Комиссия по ценным бумагам и биржам США","id":"ITEM-69","issued":{"date-parts":[["0"]]},"title":"Проспект эмиссии Bilibili","type":"webpage"},"uris":["http://www.mendeley.com/documents/?uuid=8d730219-2dee-32fa-9454-3140458d5e81"]},{"id":"ITEM-70","itemData":{"URL":"https://www.sec.gov/Archives/edgar/data/1655210/000162828019004543/beyondmeats-1a5.htm","accessed":{"date-parts":[["2020","4","27"]]},"container-title":"Комиссия по ценным бумагам и биржам США","id":"ITEM-70","issued":{"date-parts":[["0"]]},"title":"Проспект эмиссии Beyond Meat","type":"webpage"},"uris":["http://www.mendeley.com/documents/?uuid=099276d2-7829-34fb-b66f-62d871bc729f"]},{"id":"ITEM-71","itemData":{"URL":"https://www.sec.gov/Archives/edgar/data/1709505/000104746917004222/a2232277zf-1.htm","container-title":"Комиссия по ценным бумагам и биржам США","id":"ITEM-71","issued":{"date-parts":[["0"]]},"title":"Проспект эмиссии BEST Logistics Technology","type":"webpage"},"uris":["http://www.mendeley.com/documents/?uuid=02c6026b-ef71-3069-8e0f-683c33e01937"]},{"id":"ITEM-72","itemData":{"URL":"https://www.sec.gov/Archives/edgar/data/1650372/000155837015001685/filename1.htm","container-title":"Комиссия по ценным бумагам и биржам США","id":"ITEM-72","issued":{"date-parts":[["0"]]},"title":"Проспект эмиссии Atlassian","type":"webpage"},"uris":["http://www.mendeley.com/documents/?uuid=a59dd6a1-54a2-33db-8dd1-1a44c33ad575"]},{"id":"ITEM-73","itemData":{"URL":"https://www.sec.gov/Archives/edgar/data/1540755/000119312518274158/d591366ds1.htm","container-title":"Комиссия по ценным бумагам и биржам США","id":"ITEM-73","issued":{"date-parts":[["0"]]},"title":"Проспект эмиссии Anaplan","type":"webpage"},"uris":["http://www.mendeley.com/documents/?uuid=280878b5-101b-3500-bc06-3f6849044ea6"]},{"id":"ITEM-74","itemData":{"URL":"https://www.sec.gov/Archives/edgar/data/1478320/000119312519161447/d706383ds1.htm","container-title":"Комиссия по ценным бумагам и биржам США","id":"ITEM-74","issued":{"date-parts":[["0"]]},"title":"Проспект эмиссии Adaptive Biotechnologies","type":"webpage"},"uris":["http://www.mendeley.com/documents/?uuid=d042eb2e-2c08-3238-abab-545b6c18e4ee"]},{"id":"ITEM-75","itemData":{"URL":"https://www.sec.gov/Archives/edgar/data/1770787/000119312519224368/d737378ds1.htm","accessed":{"date-parts":[["2020","4","30"]]},"container-title":"Комиссия по ценным бумагам и биржам США","id":"ITEM-75","issued":{"date-parts":[["0"]]},"title":"Проспект эмиссии 10X Genomics","type":"webpage"},"uris":["http://www.mendeley.com/documents/?uuid=55db7d14-7009-38f8-b6d2-0181112e821a"]}],"mendeley":{"formattedCitation":"[32–106]","plainTextFormattedCitation":"[32–106]","previouslyFormattedCitation":"[32–106]"},"properties":{"noteIndex":0},"schema":"https://github.com/citation-style-language/schema/raw/master/csl-citation.json"}</w:instrText>
      </w:r>
      <w:r w:rsidR="00EC18DE">
        <w:rPr>
          <w:szCs w:val="24"/>
        </w:rPr>
        <w:fldChar w:fldCharType="separate"/>
      </w:r>
      <w:r w:rsidR="00540CCB" w:rsidRPr="00540CCB">
        <w:rPr>
          <w:noProof/>
          <w:szCs w:val="24"/>
        </w:rPr>
        <w:t>[32–106]</w:t>
      </w:r>
      <w:r w:rsidR="00EC18DE">
        <w:rPr>
          <w:szCs w:val="24"/>
        </w:rPr>
        <w:fldChar w:fldCharType="end"/>
      </w:r>
    </w:p>
    <w:p w14:paraId="460E4601" w14:textId="7F42A511" w:rsidR="00E3586B" w:rsidRDefault="00E3586B" w:rsidP="007B4F97">
      <w:pPr>
        <w:pStyle w:val="a9"/>
        <w:rPr>
          <w:szCs w:val="24"/>
        </w:rPr>
      </w:pPr>
      <w:r>
        <w:rPr>
          <w:szCs w:val="24"/>
        </w:rPr>
        <w:t>При составлении выборки не были включены эмитенты, которые более не торгуются на бирже, так как отсутствуют исторические данные по стоимости акций,</w:t>
      </w:r>
      <w:r w:rsidRPr="00E3586B">
        <w:rPr>
          <w:szCs w:val="24"/>
        </w:rPr>
        <w:t xml:space="preserve"> </w:t>
      </w:r>
      <w:r w:rsidR="0055073C">
        <w:rPr>
          <w:szCs w:val="24"/>
        </w:rPr>
        <w:t>компании,</w:t>
      </w:r>
      <w:r>
        <w:rPr>
          <w:szCs w:val="24"/>
        </w:rPr>
        <w:t xml:space="preserve"> которые разместились в период предшествующий за </w:t>
      </w:r>
      <w:r w:rsidRPr="00E3586B">
        <w:rPr>
          <w:szCs w:val="24"/>
        </w:rPr>
        <w:t>3</w:t>
      </w:r>
      <w:r>
        <w:rPr>
          <w:szCs w:val="24"/>
        </w:rPr>
        <w:t xml:space="preserve"> месяца до обвала рынков связанного с эпидемией коронавируса, а также компании, по которым не удалось получить доступ к проспектам эмиссии. Итоговая выборка состоит из </w:t>
      </w:r>
      <w:r w:rsidRPr="00E3586B">
        <w:rPr>
          <w:szCs w:val="24"/>
        </w:rPr>
        <w:t>7</w:t>
      </w:r>
      <w:r w:rsidR="0048666F">
        <w:rPr>
          <w:szCs w:val="24"/>
        </w:rPr>
        <w:t>5</w:t>
      </w:r>
      <w:r>
        <w:rPr>
          <w:szCs w:val="24"/>
        </w:rPr>
        <w:t xml:space="preserve"> компаний</w:t>
      </w:r>
      <w:r w:rsidRPr="00E3586B">
        <w:rPr>
          <w:szCs w:val="24"/>
        </w:rPr>
        <w:t>-</w:t>
      </w:r>
      <w:r>
        <w:rPr>
          <w:szCs w:val="24"/>
        </w:rPr>
        <w:t>единорогов,</w:t>
      </w:r>
      <w:r w:rsidRPr="00E3586B">
        <w:rPr>
          <w:szCs w:val="24"/>
        </w:rPr>
        <w:t xml:space="preserve"> </w:t>
      </w:r>
      <w:r>
        <w:rPr>
          <w:szCs w:val="24"/>
        </w:rPr>
        <w:t>осуществивших размещения в 2011</w:t>
      </w:r>
      <w:r w:rsidR="009564BC">
        <w:rPr>
          <w:szCs w:val="24"/>
        </w:rPr>
        <w:t xml:space="preserve"> </w:t>
      </w:r>
      <w:r w:rsidR="00E30ED7">
        <w:rPr>
          <w:szCs w:val="24"/>
        </w:rPr>
        <w:t>–</w:t>
      </w:r>
      <w:r w:rsidR="009564BC">
        <w:rPr>
          <w:szCs w:val="24"/>
        </w:rPr>
        <w:t xml:space="preserve"> </w:t>
      </w:r>
      <w:r>
        <w:rPr>
          <w:szCs w:val="24"/>
        </w:rPr>
        <w:t>2019</w:t>
      </w:r>
      <w:r w:rsidRPr="00E3586B">
        <w:rPr>
          <w:szCs w:val="24"/>
        </w:rPr>
        <w:t xml:space="preserve"> </w:t>
      </w:r>
      <w:r>
        <w:rPr>
          <w:szCs w:val="24"/>
        </w:rPr>
        <w:t>годах.</w:t>
      </w:r>
    </w:p>
    <w:p w14:paraId="03BB4381" w14:textId="77777777" w:rsidR="007B4F97" w:rsidRPr="00E3586B" w:rsidRDefault="007B4F97" w:rsidP="0048666F">
      <w:pPr>
        <w:pStyle w:val="a9"/>
        <w:ind w:firstLine="0"/>
        <w:rPr>
          <w:szCs w:val="24"/>
        </w:rPr>
      </w:pPr>
    </w:p>
    <w:p w14:paraId="4A9C52A4" w14:textId="5BD85138" w:rsidR="00E3586B" w:rsidRDefault="00BF1B43" w:rsidP="00E3586B">
      <w:pPr>
        <w:pStyle w:val="2"/>
      </w:pPr>
      <w:bookmarkStart w:id="17" w:name="_Toc40184779"/>
      <w:r>
        <w:lastRenderedPageBreak/>
        <w:t>Методология исследования</w:t>
      </w:r>
      <w:r w:rsidR="0055073C">
        <w:t xml:space="preserve"> эффекта недооценки</w:t>
      </w:r>
      <w:bookmarkEnd w:id="17"/>
    </w:p>
    <w:p w14:paraId="73669BE2" w14:textId="77777777" w:rsidR="00E3586B" w:rsidRPr="00E3586B" w:rsidRDefault="00E3586B" w:rsidP="00E3586B"/>
    <w:p w14:paraId="349A01F6" w14:textId="524DAF3F" w:rsidR="00D562E4" w:rsidRDefault="005B69C9" w:rsidP="00776BA3">
      <w:pPr>
        <w:pStyle w:val="a9"/>
        <w:rPr>
          <w:szCs w:val="24"/>
        </w:rPr>
      </w:pPr>
      <w:r>
        <w:rPr>
          <w:szCs w:val="24"/>
        </w:rPr>
        <w:t>В качестве</w:t>
      </w:r>
      <w:r w:rsidR="00A6390A">
        <w:rPr>
          <w:szCs w:val="24"/>
        </w:rPr>
        <w:t xml:space="preserve"> параметра для </w:t>
      </w:r>
      <w:r w:rsidR="00E3586B">
        <w:rPr>
          <w:szCs w:val="24"/>
        </w:rPr>
        <w:t>изучения эффекта</w:t>
      </w:r>
      <w:r w:rsidR="00A6390A">
        <w:rPr>
          <w:szCs w:val="24"/>
        </w:rPr>
        <w:t xml:space="preserve"> </w:t>
      </w:r>
      <w:r w:rsidR="00E3586B">
        <w:rPr>
          <w:szCs w:val="24"/>
        </w:rPr>
        <w:t>недооценки по отношению к компаниям-единорогам</w:t>
      </w:r>
      <w:r w:rsidR="003F72BB">
        <w:rPr>
          <w:szCs w:val="24"/>
        </w:rPr>
        <w:t xml:space="preserve"> </w:t>
      </w:r>
      <w:r w:rsidR="00A6390A">
        <w:rPr>
          <w:szCs w:val="24"/>
        </w:rPr>
        <w:t>буд</w:t>
      </w:r>
      <w:r w:rsidR="000A5D16">
        <w:rPr>
          <w:szCs w:val="24"/>
        </w:rPr>
        <w:t>е</w:t>
      </w:r>
      <w:r w:rsidR="00A6390A">
        <w:rPr>
          <w:szCs w:val="24"/>
        </w:rPr>
        <w:t>т использоваться</w:t>
      </w:r>
      <w:r w:rsidR="000A5D16">
        <w:rPr>
          <w:szCs w:val="24"/>
        </w:rPr>
        <w:t xml:space="preserve"> показатель</w:t>
      </w:r>
      <w:r w:rsidR="00A6390A">
        <w:rPr>
          <w:szCs w:val="24"/>
        </w:rPr>
        <w:t xml:space="preserve"> доходнос</w:t>
      </w:r>
      <w:r w:rsidR="00C77AD7">
        <w:rPr>
          <w:szCs w:val="24"/>
        </w:rPr>
        <w:t>т</w:t>
      </w:r>
      <w:r w:rsidR="000A5D16">
        <w:rPr>
          <w:szCs w:val="24"/>
        </w:rPr>
        <w:t>и</w:t>
      </w:r>
      <w:r w:rsidR="00C77AD7">
        <w:rPr>
          <w:szCs w:val="24"/>
        </w:rPr>
        <w:t xml:space="preserve"> с размещения</w:t>
      </w:r>
      <w:r w:rsidR="00C95A42">
        <w:rPr>
          <w:szCs w:val="24"/>
        </w:rPr>
        <w:t>, представленн</w:t>
      </w:r>
      <w:r w:rsidR="00E3586B">
        <w:rPr>
          <w:szCs w:val="24"/>
        </w:rPr>
        <w:t>ого</w:t>
      </w:r>
      <w:r w:rsidR="00C95A42">
        <w:rPr>
          <w:szCs w:val="24"/>
        </w:rPr>
        <w:t xml:space="preserve"> следующей формулой</w:t>
      </w:r>
      <w:r w:rsidR="00776BA3">
        <w:rPr>
          <w:szCs w:val="24"/>
        </w:rPr>
        <w:t xml:space="preserve"> (</w:t>
      </w:r>
      <w:r w:rsidR="00776BA3">
        <w:rPr>
          <w:szCs w:val="24"/>
        </w:rPr>
        <w:fldChar w:fldCharType="begin"/>
      </w:r>
      <w:r w:rsidR="00776BA3">
        <w:rPr>
          <w:szCs w:val="24"/>
        </w:rPr>
        <w:instrText xml:space="preserve"> REF Формула1 \h </w:instrText>
      </w:r>
      <w:r w:rsidR="00776BA3">
        <w:rPr>
          <w:szCs w:val="24"/>
        </w:rPr>
      </w:r>
      <w:r w:rsidR="00776BA3">
        <w:rPr>
          <w:szCs w:val="24"/>
        </w:rPr>
        <w:fldChar w:fldCharType="separate"/>
      </w:r>
      <w:r w:rsidR="00137249" w:rsidRPr="00137249">
        <w:rPr>
          <w:noProof/>
        </w:rPr>
        <w:t>1</w:t>
      </w:r>
      <w:r w:rsidR="00776BA3">
        <w:rPr>
          <w:szCs w:val="24"/>
        </w:rPr>
        <w:fldChar w:fldCharType="end"/>
      </w:r>
      <w:r w:rsidR="00776BA3">
        <w:rPr>
          <w:szCs w:val="24"/>
        </w:rPr>
        <w:t>)</w:t>
      </w:r>
      <w:r w:rsidR="00C77AD7" w:rsidRPr="00C77AD7">
        <w:rPr>
          <w:szCs w:val="24"/>
        </w:rPr>
        <w:t>:</w:t>
      </w:r>
    </w:p>
    <w:p w14:paraId="03141F9E" w14:textId="77777777" w:rsidR="00E30ED7" w:rsidRDefault="00E30ED7" w:rsidP="00776BA3">
      <w:pPr>
        <w:pStyle w:val="a9"/>
        <w:rPr>
          <w:szCs w:val="24"/>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419"/>
      </w:tblGrid>
      <w:tr w:rsidR="00E259FA" w:rsidRPr="00456C7D" w14:paraId="02BE12DC" w14:textId="77777777" w:rsidTr="004C0991">
        <w:trPr>
          <w:trHeight w:val="1039"/>
        </w:trPr>
        <w:tc>
          <w:tcPr>
            <w:tcW w:w="8926" w:type="dxa"/>
            <w:tcMar>
              <w:left w:w="0" w:type="dxa"/>
              <w:right w:w="0" w:type="dxa"/>
            </w:tcMar>
            <w:vAlign w:val="center"/>
          </w:tcPr>
          <w:p w14:paraId="36FD2622" w14:textId="1C92AFEB" w:rsidR="00E259FA" w:rsidRPr="00E259FA" w:rsidRDefault="002819A8" w:rsidP="004C0991">
            <w:pPr>
              <w:jc w:val="center"/>
              <w:rPr>
                <w:noProof/>
              </w:rPr>
            </w:pPr>
            <m:oMath>
              <m:sSub>
                <m:sSubPr>
                  <m:ctrlPr>
                    <w:rPr>
                      <w:rFonts w:ascii="Cambria Math" w:hAnsi="Cambria Math"/>
                      <w:i/>
                    </w:rPr>
                  </m:ctrlPr>
                </m:sSubPr>
                <m:e>
                  <m:r>
                    <w:rPr>
                      <w:rFonts w:ascii="Cambria Math" w:hAnsi="Cambria Math"/>
                    </w:rPr>
                    <m:t>IR</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c,i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o,i</m:t>
                      </m:r>
                    </m:sub>
                  </m:sSub>
                  <m:r>
                    <w:rPr>
                      <w:rFonts w:ascii="Cambria Math" w:hAnsi="Cambria Math"/>
                    </w:rPr>
                    <m:t>)</m:t>
                  </m:r>
                </m:num>
                <m:den>
                  <m:sSub>
                    <m:sSubPr>
                      <m:ctrlPr>
                        <w:rPr>
                          <w:rFonts w:ascii="Cambria Math" w:hAnsi="Cambria Math"/>
                          <w:i/>
                        </w:rPr>
                      </m:ctrlPr>
                    </m:sSubPr>
                    <m:e>
                      <m:r>
                        <w:rPr>
                          <w:rFonts w:ascii="Cambria Math" w:hAnsi="Cambria Math"/>
                        </w:rPr>
                        <m:t>P</m:t>
                      </m:r>
                    </m:e>
                    <m:sub>
                      <m:r>
                        <w:rPr>
                          <w:rFonts w:ascii="Cambria Math" w:hAnsi="Cambria Math"/>
                        </w:rPr>
                        <m:t>o,i</m:t>
                      </m:r>
                    </m:sub>
                  </m:sSub>
                </m:den>
              </m:f>
            </m:oMath>
            <w:r w:rsidR="00E259FA" w:rsidRPr="00456C7D">
              <w:rPr>
                <w:rFonts w:eastAsiaTheme="minorEastAsia"/>
                <w:noProof/>
              </w:rPr>
              <w:t>,</w:t>
            </w:r>
          </w:p>
        </w:tc>
        <w:tc>
          <w:tcPr>
            <w:tcW w:w="419" w:type="dxa"/>
            <w:tcMar>
              <w:left w:w="0" w:type="dxa"/>
              <w:right w:w="0" w:type="dxa"/>
            </w:tcMar>
            <w:vAlign w:val="center"/>
          </w:tcPr>
          <w:p w14:paraId="28ACA837" w14:textId="2E821BE3" w:rsidR="00E259FA" w:rsidRPr="00E44F1C" w:rsidRDefault="00B435AF" w:rsidP="00A308FA">
            <w:pPr>
              <w:pStyle w:val="a6"/>
            </w:pPr>
            <w:r w:rsidRPr="00E44F1C">
              <w:t>(</w:t>
            </w:r>
            <w:bookmarkStart w:id="18" w:name="Формула1"/>
            <w:r>
              <w:rPr>
                <w:lang w:val="en-US"/>
              </w:rPr>
              <w:fldChar w:fldCharType="begin"/>
            </w:r>
            <w:r w:rsidRPr="00E44F1C">
              <w:instrText xml:space="preserve"> </w:instrText>
            </w:r>
            <w:r>
              <w:rPr>
                <w:lang w:val="en-US"/>
              </w:rPr>
              <w:instrText>seq</w:instrText>
            </w:r>
            <w:r w:rsidRPr="00E44F1C">
              <w:instrText xml:space="preserve"> </w:instrText>
            </w:r>
            <w:r>
              <w:rPr>
                <w:lang w:val="en-US"/>
              </w:rPr>
              <w:instrText>formula</w:instrText>
            </w:r>
            <w:r w:rsidRPr="00E44F1C">
              <w:instrText xml:space="preserve"> </w:instrText>
            </w:r>
            <w:r>
              <w:rPr>
                <w:lang w:val="en-US"/>
              </w:rPr>
              <w:fldChar w:fldCharType="separate"/>
            </w:r>
            <w:r w:rsidR="00137249" w:rsidRPr="00137249">
              <w:rPr>
                <w:noProof/>
              </w:rPr>
              <w:t>1</w:t>
            </w:r>
            <w:r>
              <w:rPr>
                <w:lang w:val="en-US"/>
              </w:rPr>
              <w:fldChar w:fldCharType="end"/>
            </w:r>
            <w:bookmarkEnd w:id="18"/>
            <w:r w:rsidR="00E259FA" w:rsidRPr="00456C7D">
              <w:rPr>
                <w:noProof/>
              </w:rPr>
              <w:t>)</w:t>
            </w:r>
          </w:p>
        </w:tc>
      </w:tr>
      <w:tr w:rsidR="00E259FA" w:rsidRPr="00456C7D" w14:paraId="2CB203AD" w14:textId="77777777" w:rsidTr="004C0991">
        <w:tc>
          <w:tcPr>
            <w:tcW w:w="9345" w:type="dxa"/>
            <w:gridSpan w:val="2"/>
          </w:tcPr>
          <w:p w14:paraId="50E64355" w14:textId="522D69F3" w:rsidR="00E259FA" w:rsidRPr="00E3586B" w:rsidRDefault="00E259FA" w:rsidP="00546C7E">
            <w:pPr>
              <w:spacing w:line="240" w:lineRule="auto"/>
              <w:rPr>
                <w:i/>
                <w:noProof/>
                <w:sz w:val="20"/>
                <w:szCs w:val="20"/>
              </w:rPr>
            </w:pPr>
            <w:r w:rsidRPr="00E259FA">
              <w:rPr>
                <w:noProof/>
                <w:sz w:val="20"/>
                <w:szCs w:val="20"/>
              </w:rPr>
              <w:t xml:space="preserve">Где </w:t>
            </w:r>
            <m:oMath>
              <m:sSub>
                <m:sSubPr>
                  <m:ctrlPr>
                    <w:rPr>
                      <w:rFonts w:ascii="Cambria Math" w:hAnsi="Cambria Math"/>
                      <w:i/>
                      <w:noProof/>
                      <w:sz w:val="20"/>
                      <w:szCs w:val="20"/>
                    </w:rPr>
                  </m:ctrlPr>
                </m:sSubPr>
                <m:e>
                  <m:r>
                    <w:rPr>
                      <w:rFonts w:ascii="Cambria Math" w:hAnsi="Cambria Math"/>
                      <w:noProof/>
                      <w:sz w:val="20"/>
                      <w:szCs w:val="20"/>
                    </w:rPr>
                    <m:t>IR</m:t>
                  </m:r>
                </m:e>
                <m:sub>
                  <m:r>
                    <w:rPr>
                      <w:rFonts w:ascii="Cambria Math" w:hAnsi="Cambria Math"/>
                      <w:noProof/>
                      <w:sz w:val="20"/>
                      <w:szCs w:val="20"/>
                    </w:rPr>
                    <m:t>i</m:t>
                  </m:r>
                </m:sub>
              </m:sSub>
              <m:r>
                <w:rPr>
                  <w:rFonts w:ascii="Cambria Math"/>
                  <w:noProof/>
                  <w:sz w:val="20"/>
                  <w:szCs w:val="20"/>
                </w:rPr>
                <m:t xml:space="preserve"> </m:t>
              </m:r>
            </m:oMath>
            <w:r w:rsidRPr="00E259FA">
              <w:rPr>
                <w:rFonts w:eastAsiaTheme="minorEastAsia"/>
                <w:noProof/>
                <w:sz w:val="20"/>
                <w:szCs w:val="20"/>
              </w:rPr>
              <w:t>- доходность с размещения</w:t>
            </w:r>
            <w:r w:rsidR="00E3586B" w:rsidRPr="00E3586B">
              <w:rPr>
                <w:rFonts w:eastAsiaTheme="minorEastAsia"/>
                <w:noProof/>
                <w:sz w:val="20"/>
                <w:szCs w:val="20"/>
              </w:rPr>
              <w:t xml:space="preserve"> </w:t>
            </w:r>
            <w:r w:rsidR="00E3586B">
              <w:rPr>
                <w:rFonts w:eastAsiaTheme="minorEastAsia"/>
                <w:noProof/>
                <w:sz w:val="20"/>
                <w:szCs w:val="20"/>
              </w:rPr>
              <w:t>компании i</w:t>
            </w:r>
            <w:r w:rsidRPr="00E259FA">
              <w:rPr>
                <w:rFonts w:eastAsiaTheme="minorEastAsia"/>
                <w:noProof/>
                <w:sz w:val="20"/>
                <w:szCs w:val="20"/>
              </w:rPr>
              <w:t xml:space="preserve">, </w:t>
            </w:r>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o,i</m:t>
                  </m:r>
                </m:sub>
              </m:sSub>
            </m:oMath>
            <w:r w:rsidRPr="00E259FA">
              <w:rPr>
                <w:rFonts w:eastAsiaTheme="minorEastAsia"/>
                <w:noProof/>
                <w:sz w:val="20"/>
                <w:szCs w:val="20"/>
              </w:rPr>
              <w:t xml:space="preserve"> – цена размещения</w:t>
            </w:r>
            <w:r w:rsidR="00E3586B">
              <w:rPr>
                <w:rFonts w:eastAsiaTheme="minorEastAsia"/>
                <w:noProof/>
                <w:sz w:val="20"/>
                <w:szCs w:val="20"/>
              </w:rPr>
              <w:t xml:space="preserve"> компании </w:t>
            </w:r>
            <w:r w:rsidR="00E3586B">
              <w:rPr>
                <w:rFonts w:eastAsiaTheme="minorEastAsia"/>
                <w:noProof/>
                <w:sz w:val="20"/>
                <w:szCs w:val="20"/>
                <w:lang w:val="en-US"/>
              </w:rPr>
              <w:t>i</w:t>
            </w:r>
            <w:r w:rsidRPr="00E259FA">
              <w:rPr>
                <w:rFonts w:eastAsiaTheme="minorEastAsia"/>
                <w:noProof/>
                <w:sz w:val="20"/>
                <w:szCs w:val="20"/>
              </w:rPr>
              <w:t xml:space="preserve">, </w:t>
            </w:r>
            <m:oMath>
              <m:sSub>
                <m:sSubPr>
                  <m:ctrlPr>
                    <w:rPr>
                      <w:rFonts w:ascii="Cambria Math" w:hAnsi="Cambria Math"/>
                      <w:sz w:val="20"/>
                      <w:szCs w:val="20"/>
                    </w:rPr>
                  </m:ctrlPr>
                </m:sSubPr>
                <m:e>
                  <m:r>
                    <m:rPr>
                      <m:sty m:val="p"/>
                    </m:rPr>
                    <w:rPr>
                      <w:rFonts w:ascii="Cambria Math" w:hAnsi="Cambria Math"/>
                      <w:sz w:val="20"/>
                      <w:szCs w:val="20"/>
                    </w:rPr>
                    <m:t>P</m:t>
                  </m:r>
                </m:e>
                <m:sub>
                  <m:r>
                    <w:rPr>
                      <w:rFonts w:ascii="Cambria Math" w:hAnsi="Cambria Math"/>
                      <w:sz w:val="20"/>
                      <w:szCs w:val="20"/>
                    </w:rPr>
                    <m:t>c,i</m:t>
                  </m:r>
                </m:sub>
              </m:sSub>
            </m:oMath>
            <w:r w:rsidRPr="00E259FA">
              <w:rPr>
                <w:rFonts w:eastAsiaTheme="minorEastAsia"/>
                <w:noProof/>
                <w:sz w:val="20"/>
                <w:szCs w:val="20"/>
              </w:rPr>
              <w:t xml:space="preserve"> – цена </w:t>
            </w:r>
            <w:r w:rsidR="00A47718">
              <w:rPr>
                <w:rFonts w:eastAsiaTheme="minorEastAsia"/>
                <w:noProof/>
                <w:sz w:val="20"/>
                <w:szCs w:val="20"/>
              </w:rPr>
              <w:t>закрытия</w:t>
            </w:r>
            <w:r w:rsidR="00B51CE0">
              <w:rPr>
                <w:rFonts w:eastAsiaTheme="minorEastAsia"/>
                <w:noProof/>
                <w:sz w:val="20"/>
                <w:szCs w:val="20"/>
              </w:rPr>
              <w:t xml:space="preserve"> </w:t>
            </w:r>
            <w:r w:rsidR="00A47718">
              <w:rPr>
                <w:rFonts w:eastAsiaTheme="minorEastAsia"/>
                <w:noProof/>
                <w:sz w:val="20"/>
                <w:szCs w:val="20"/>
              </w:rPr>
              <w:t>торгов первого дня</w:t>
            </w:r>
            <w:r w:rsidR="00E3586B" w:rsidRPr="00E3586B">
              <w:rPr>
                <w:rFonts w:eastAsiaTheme="minorEastAsia"/>
                <w:noProof/>
                <w:sz w:val="20"/>
                <w:szCs w:val="20"/>
              </w:rPr>
              <w:t xml:space="preserve"> </w:t>
            </w:r>
            <w:r w:rsidR="00E3586B">
              <w:rPr>
                <w:rFonts w:eastAsiaTheme="minorEastAsia"/>
                <w:noProof/>
                <w:sz w:val="20"/>
                <w:szCs w:val="20"/>
              </w:rPr>
              <w:t xml:space="preserve">компаии </w:t>
            </w:r>
            <w:r w:rsidR="00E3586B">
              <w:rPr>
                <w:rFonts w:eastAsiaTheme="minorEastAsia"/>
                <w:noProof/>
                <w:sz w:val="20"/>
                <w:szCs w:val="20"/>
                <w:lang w:val="en-US"/>
              </w:rPr>
              <w:t>i</w:t>
            </w:r>
          </w:p>
        </w:tc>
      </w:tr>
    </w:tbl>
    <w:p w14:paraId="5D3BD9C6" w14:textId="77777777" w:rsidR="00E259FA" w:rsidRDefault="00E259FA" w:rsidP="00612940">
      <w:pPr>
        <w:pStyle w:val="a9"/>
        <w:rPr>
          <w:szCs w:val="24"/>
        </w:rPr>
      </w:pPr>
    </w:p>
    <w:p w14:paraId="2867A3D7" w14:textId="320EEBEA" w:rsidR="00A47718" w:rsidRDefault="00D562E4" w:rsidP="00A47718">
      <w:pPr>
        <w:pStyle w:val="a9"/>
        <w:rPr>
          <w:szCs w:val="24"/>
        </w:rPr>
      </w:pPr>
      <w:r w:rsidRPr="00D562E4">
        <w:rPr>
          <w:szCs w:val="24"/>
        </w:rPr>
        <w:t xml:space="preserve">Цена размещения IPO </w:t>
      </w:r>
      <w:r w:rsidR="00E259FA" w:rsidRPr="00D562E4">
        <w:rPr>
          <w:szCs w:val="24"/>
        </w:rPr>
        <w:t>— это</w:t>
      </w:r>
      <w:r w:rsidRPr="00D562E4">
        <w:rPr>
          <w:szCs w:val="24"/>
        </w:rPr>
        <w:t xml:space="preserve"> цена, по которой компания продает свои акции </w:t>
      </w:r>
      <w:r w:rsidR="00A47718">
        <w:rPr>
          <w:szCs w:val="24"/>
        </w:rPr>
        <w:t>подписчикам</w:t>
      </w:r>
      <w:r w:rsidRPr="00D562E4">
        <w:rPr>
          <w:szCs w:val="24"/>
        </w:rPr>
        <w:t xml:space="preserve">. В свою очередь цена </w:t>
      </w:r>
      <w:r w:rsidR="003B6A5E">
        <w:rPr>
          <w:szCs w:val="24"/>
        </w:rPr>
        <w:t>закрытия торгов</w:t>
      </w:r>
      <w:r w:rsidRPr="00D562E4">
        <w:rPr>
          <w:szCs w:val="24"/>
        </w:rPr>
        <w:t xml:space="preserve"> </w:t>
      </w:r>
      <w:r w:rsidR="00E94E3C" w:rsidRPr="00D562E4">
        <w:rPr>
          <w:szCs w:val="24"/>
        </w:rPr>
        <w:t>— это</w:t>
      </w:r>
      <w:r w:rsidRPr="00D562E4">
        <w:rPr>
          <w:szCs w:val="24"/>
        </w:rPr>
        <w:t xml:space="preserve"> цена, по которой эти акции </w:t>
      </w:r>
      <w:r w:rsidR="00A47718">
        <w:rPr>
          <w:szCs w:val="24"/>
        </w:rPr>
        <w:t>закончили</w:t>
      </w:r>
      <w:r w:rsidRPr="00D562E4">
        <w:rPr>
          <w:szCs w:val="24"/>
        </w:rPr>
        <w:t xml:space="preserve"> торговаться </w:t>
      </w:r>
      <w:r w:rsidR="00A47718">
        <w:rPr>
          <w:szCs w:val="24"/>
        </w:rPr>
        <w:t>в первый день</w:t>
      </w:r>
      <w:r w:rsidRPr="00D562E4">
        <w:rPr>
          <w:szCs w:val="24"/>
        </w:rPr>
        <w:t xml:space="preserve">. Разница между ними заключается в величине мгновенной прибыли или убытка для </w:t>
      </w:r>
      <w:r w:rsidR="005571E6">
        <w:rPr>
          <w:szCs w:val="24"/>
        </w:rPr>
        <w:t>подписчиков</w:t>
      </w:r>
      <w:r w:rsidRPr="00D562E4">
        <w:rPr>
          <w:szCs w:val="24"/>
        </w:rPr>
        <w:t>.</w:t>
      </w:r>
      <w:r w:rsidR="003F72BB">
        <w:rPr>
          <w:szCs w:val="24"/>
        </w:rPr>
        <w:t xml:space="preserve"> С другой стороны, это различие упущенной выгоды для компании</w:t>
      </w:r>
      <w:r w:rsidR="00A47718">
        <w:rPr>
          <w:szCs w:val="24"/>
        </w:rPr>
        <w:t>-эмитента</w:t>
      </w:r>
      <w:r w:rsidR="003F72BB">
        <w:rPr>
          <w:szCs w:val="24"/>
        </w:rPr>
        <w:t xml:space="preserve">. </w:t>
      </w:r>
    </w:p>
    <w:p w14:paraId="1D0A61BD" w14:textId="02B8AB55" w:rsidR="00A47718" w:rsidRDefault="00DF275A" w:rsidP="00A47718">
      <w:pPr>
        <w:pStyle w:val="a9"/>
        <w:rPr>
          <w:szCs w:val="24"/>
        </w:rPr>
      </w:pPr>
      <w:r>
        <w:rPr>
          <w:szCs w:val="24"/>
        </w:rPr>
        <w:t>Определение различия можно рассмотреть, как</w:t>
      </w:r>
      <w:r w:rsidRPr="00DF275A">
        <w:rPr>
          <w:szCs w:val="24"/>
        </w:rPr>
        <w:t xml:space="preserve"> </w:t>
      </w:r>
      <w:r>
        <w:rPr>
          <w:szCs w:val="24"/>
        </w:rPr>
        <w:t>уровень ажиотажа</w:t>
      </w:r>
      <w:r w:rsidR="00E3586B">
        <w:rPr>
          <w:szCs w:val="24"/>
        </w:rPr>
        <w:t xml:space="preserve"> и информационной асимметрии</w:t>
      </w:r>
      <w:r>
        <w:rPr>
          <w:szCs w:val="24"/>
        </w:rPr>
        <w:t xml:space="preserve"> по отношению к</w:t>
      </w:r>
      <w:r w:rsidR="00E3586B">
        <w:rPr>
          <w:szCs w:val="24"/>
        </w:rPr>
        <w:t xml:space="preserve"> компании в первый день торгов</w:t>
      </w:r>
      <w:r>
        <w:rPr>
          <w:szCs w:val="24"/>
        </w:rPr>
        <w:t xml:space="preserve">. Если спрос на акции в первый день торгов будет значительно расти по сравнению с </w:t>
      </w:r>
      <w:r w:rsidR="00E3586B">
        <w:rPr>
          <w:szCs w:val="24"/>
        </w:rPr>
        <w:t>ценой предложения</w:t>
      </w:r>
      <w:r>
        <w:rPr>
          <w:szCs w:val="24"/>
        </w:rPr>
        <w:t xml:space="preserve">, можно считать, что </w:t>
      </w:r>
      <w:r w:rsidR="00E3586B">
        <w:rPr>
          <w:szCs w:val="24"/>
        </w:rPr>
        <w:t xml:space="preserve">существовал большой </w:t>
      </w:r>
      <w:r w:rsidR="008620EA">
        <w:rPr>
          <w:szCs w:val="24"/>
        </w:rPr>
        <w:t>ажиотаж</w:t>
      </w:r>
      <w:r w:rsidR="00E3586B">
        <w:rPr>
          <w:szCs w:val="24"/>
        </w:rPr>
        <w:t xml:space="preserve"> на компанию</w:t>
      </w:r>
      <w:r w:rsidR="00E178E6">
        <w:rPr>
          <w:szCs w:val="24"/>
        </w:rPr>
        <w:t>, а компания потеряла средства</w:t>
      </w:r>
      <w:r>
        <w:rPr>
          <w:szCs w:val="24"/>
        </w:rPr>
        <w:t xml:space="preserve">, в случае падение цены ниже цены размещения – компания </w:t>
      </w:r>
      <w:r w:rsidR="00E3586B">
        <w:rPr>
          <w:szCs w:val="24"/>
        </w:rPr>
        <w:t xml:space="preserve">не </w:t>
      </w:r>
      <w:r>
        <w:rPr>
          <w:szCs w:val="24"/>
        </w:rPr>
        <w:t xml:space="preserve">имела </w:t>
      </w:r>
      <w:r w:rsidR="00E3586B">
        <w:rPr>
          <w:szCs w:val="24"/>
        </w:rPr>
        <w:t>ажиотажа или была справедливо оценена.</w:t>
      </w:r>
    </w:p>
    <w:p w14:paraId="7118C4B0" w14:textId="3C850903" w:rsidR="007F791F" w:rsidRDefault="00E3586B" w:rsidP="00776BA3">
      <w:pPr>
        <w:pStyle w:val="a9"/>
        <w:rPr>
          <w:szCs w:val="24"/>
        </w:rPr>
      </w:pPr>
      <w:r>
        <w:rPr>
          <w:szCs w:val="24"/>
        </w:rPr>
        <w:t>Для учёта влияния рыночного воздействия в период размещения, будет осуществлена корректировка доходности с размещения</w:t>
      </w:r>
      <w:r w:rsidRPr="00E3586B">
        <w:rPr>
          <w:szCs w:val="24"/>
        </w:rPr>
        <w:t xml:space="preserve"> </w:t>
      </w:r>
      <w:r>
        <w:rPr>
          <w:szCs w:val="24"/>
        </w:rPr>
        <w:t>по следующей формуле</w:t>
      </w:r>
      <w:r w:rsidR="00776BA3">
        <w:rPr>
          <w:szCs w:val="24"/>
        </w:rPr>
        <w:t xml:space="preserve"> (</w:t>
      </w:r>
      <w:r w:rsidR="00776BA3">
        <w:rPr>
          <w:szCs w:val="24"/>
        </w:rPr>
        <w:fldChar w:fldCharType="begin"/>
      </w:r>
      <w:r w:rsidR="00776BA3">
        <w:rPr>
          <w:szCs w:val="24"/>
        </w:rPr>
        <w:instrText xml:space="preserve"> REF Формула2 \h </w:instrText>
      </w:r>
      <w:r w:rsidR="00776BA3">
        <w:rPr>
          <w:szCs w:val="24"/>
        </w:rPr>
      </w:r>
      <w:r w:rsidR="00776BA3">
        <w:rPr>
          <w:szCs w:val="24"/>
        </w:rPr>
        <w:fldChar w:fldCharType="separate"/>
      </w:r>
      <w:r w:rsidR="00137249" w:rsidRPr="00137249">
        <w:rPr>
          <w:noProof/>
        </w:rPr>
        <w:t>2</w:t>
      </w:r>
      <w:r w:rsidR="00776BA3">
        <w:rPr>
          <w:szCs w:val="24"/>
        </w:rPr>
        <w:fldChar w:fldCharType="end"/>
      </w:r>
      <w:r w:rsidR="00776BA3">
        <w:rPr>
          <w:szCs w:val="24"/>
        </w:rPr>
        <w:t>)</w:t>
      </w:r>
      <w:r w:rsidRPr="00E3586B">
        <w:rPr>
          <w:szCs w:val="24"/>
        </w:rPr>
        <w:t>:</w:t>
      </w:r>
    </w:p>
    <w:p w14:paraId="7A687011" w14:textId="77777777" w:rsidR="00E30ED7" w:rsidRPr="00E3586B" w:rsidRDefault="00E30ED7" w:rsidP="00776BA3">
      <w:pPr>
        <w:pStyle w:val="a9"/>
        <w:rPr>
          <w:szCs w:val="24"/>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419"/>
      </w:tblGrid>
      <w:tr w:rsidR="00E3586B" w:rsidRPr="00456C7D" w14:paraId="43CBCB99" w14:textId="77777777" w:rsidTr="00E844C6">
        <w:trPr>
          <w:trHeight w:val="1039"/>
        </w:trPr>
        <w:tc>
          <w:tcPr>
            <w:tcW w:w="8926" w:type="dxa"/>
            <w:tcMar>
              <w:left w:w="0" w:type="dxa"/>
              <w:right w:w="0" w:type="dxa"/>
            </w:tcMar>
            <w:vAlign w:val="center"/>
          </w:tcPr>
          <w:p w14:paraId="294DF281" w14:textId="6B87C5CE" w:rsidR="00E3586B" w:rsidRPr="00E259FA" w:rsidRDefault="002819A8" w:rsidP="00E844C6">
            <w:pPr>
              <w:jc w:val="center"/>
              <w:rPr>
                <w:noProof/>
              </w:rPr>
            </w:pPr>
            <m:oMath>
              <m:sSub>
                <m:sSubPr>
                  <m:ctrlPr>
                    <w:rPr>
                      <w:rFonts w:ascii="Cambria Math" w:hAnsi="Cambria Math"/>
                      <w:i/>
                      <w:lang w:val="en-US"/>
                    </w:rPr>
                  </m:ctrlPr>
                </m:sSubPr>
                <m:e>
                  <m:r>
                    <w:rPr>
                      <w:rFonts w:ascii="Cambria Math" w:hAnsi="Cambria Math"/>
                      <w:lang w:val="en-US"/>
                    </w:rPr>
                    <m:t>MA</m:t>
                  </m:r>
                  <m:r>
                    <w:rPr>
                      <w:rFonts w:ascii="Cambria Math" w:hAnsi="Cambria Math"/>
                    </w:rPr>
                    <m:t>IR</m:t>
                  </m:r>
                </m:e>
                <m:sub>
                  <m:r>
                    <w:rPr>
                      <w:rFonts w:ascii="Cambria Math" w:hAnsi="Cambria Math"/>
                      <w:lang w:val="en-US"/>
                    </w:rPr>
                    <m:t>i</m:t>
                  </m:r>
                </m:sub>
              </m:sSub>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c,i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o,i</m:t>
                      </m:r>
                    </m:sub>
                  </m:sSub>
                  <m:r>
                    <w:rPr>
                      <w:rFonts w:ascii="Cambria Math" w:hAnsi="Cambria Math"/>
                    </w:rPr>
                    <m:t>)</m:t>
                  </m:r>
                </m:num>
                <m:den>
                  <m:sSub>
                    <m:sSubPr>
                      <m:ctrlPr>
                        <w:rPr>
                          <w:rFonts w:ascii="Cambria Math" w:hAnsi="Cambria Math"/>
                          <w:i/>
                        </w:rPr>
                      </m:ctrlPr>
                    </m:sSubPr>
                    <m:e>
                      <m:r>
                        <w:rPr>
                          <w:rFonts w:ascii="Cambria Math" w:hAnsi="Cambria Math"/>
                        </w:rPr>
                        <m:t>P</m:t>
                      </m:r>
                    </m:e>
                    <m:sub>
                      <m:r>
                        <w:rPr>
                          <w:rFonts w:ascii="Cambria Math" w:hAnsi="Cambria Math"/>
                        </w:rPr>
                        <m:t>o,i</m:t>
                      </m:r>
                    </m:sub>
                  </m:sSub>
                </m:den>
              </m:f>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PB</m:t>
                      </m:r>
                    </m:e>
                    <m:sub>
                      <m:r>
                        <w:rPr>
                          <w:rFonts w:ascii="Cambria Math" w:hAnsi="Cambria Math"/>
                          <w:lang w:val="en-US"/>
                        </w:rPr>
                        <m:t>t</m:t>
                      </m:r>
                    </m:sub>
                  </m:sSub>
                  <m:r>
                    <w:rPr>
                      <w:rFonts w:ascii="Cambria Math" w:hAnsi="Cambria Math"/>
                    </w:rPr>
                    <m:t>-</m:t>
                  </m:r>
                  <m:sSub>
                    <m:sSubPr>
                      <m:ctrlPr>
                        <w:rPr>
                          <w:rFonts w:ascii="Cambria Math" w:hAnsi="Cambria Math"/>
                          <w:i/>
                        </w:rPr>
                      </m:ctrlPr>
                    </m:sSubPr>
                    <m:e>
                      <m:r>
                        <w:rPr>
                          <w:rFonts w:ascii="Cambria Math" w:hAnsi="Cambria Math"/>
                        </w:rPr>
                        <m:t>PB</m:t>
                      </m:r>
                    </m:e>
                    <m:sub>
                      <m:r>
                        <w:rPr>
                          <w:rFonts w:ascii="Cambria Math" w:hAnsi="Cambria Math"/>
                        </w:rPr>
                        <m:t>t-1</m:t>
                      </m:r>
                    </m:sub>
                  </m:sSub>
                  <m:r>
                    <w:rPr>
                      <w:rFonts w:ascii="Cambria Math" w:hAnsi="Cambria Math"/>
                    </w:rPr>
                    <m:t>)</m:t>
                  </m:r>
                </m:num>
                <m:den>
                  <m:sSub>
                    <m:sSubPr>
                      <m:ctrlPr>
                        <w:rPr>
                          <w:rFonts w:ascii="Cambria Math" w:hAnsi="Cambria Math"/>
                          <w:i/>
                        </w:rPr>
                      </m:ctrlPr>
                    </m:sSubPr>
                    <m:e>
                      <m:r>
                        <w:rPr>
                          <w:rFonts w:ascii="Cambria Math" w:hAnsi="Cambria Math"/>
                        </w:rPr>
                        <m:t>PB</m:t>
                      </m:r>
                    </m:e>
                    <m:sub>
                      <m:r>
                        <w:rPr>
                          <w:rFonts w:ascii="Cambria Math" w:hAnsi="Cambria Math"/>
                        </w:rPr>
                        <m:t>t-1</m:t>
                      </m:r>
                    </m:sub>
                  </m:sSub>
                </m:den>
              </m:f>
            </m:oMath>
            <w:r w:rsidR="00E3586B" w:rsidRPr="00456C7D">
              <w:rPr>
                <w:rFonts w:eastAsiaTheme="minorEastAsia"/>
                <w:noProof/>
              </w:rPr>
              <w:t>,</w:t>
            </w:r>
          </w:p>
        </w:tc>
        <w:tc>
          <w:tcPr>
            <w:tcW w:w="419" w:type="dxa"/>
            <w:tcMar>
              <w:left w:w="0" w:type="dxa"/>
              <w:right w:w="0" w:type="dxa"/>
            </w:tcMar>
            <w:vAlign w:val="center"/>
          </w:tcPr>
          <w:p w14:paraId="2E5D13C2" w14:textId="15E44AAD" w:rsidR="00E3586B" w:rsidRPr="00A308FA" w:rsidRDefault="00E3586B" w:rsidP="00E844C6">
            <w:pPr>
              <w:pStyle w:val="a6"/>
              <w:rPr>
                <w:lang w:val="en-US"/>
              </w:rPr>
            </w:pPr>
            <w:r w:rsidRPr="00456C7D">
              <w:rPr>
                <w:noProof/>
              </w:rPr>
              <w:t>(</w:t>
            </w:r>
            <w:bookmarkStart w:id="19" w:name="Формула2"/>
            <w:r w:rsidR="00B435AF">
              <w:fldChar w:fldCharType="begin"/>
            </w:r>
            <w:r w:rsidR="00B435AF">
              <w:instrText xml:space="preserve"> </w:instrText>
            </w:r>
            <w:r w:rsidR="00B435AF">
              <w:rPr>
                <w:lang w:val="en-US"/>
              </w:rPr>
              <w:instrText>seq formula</w:instrText>
            </w:r>
            <w:r w:rsidR="00B435AF">
              <w:instrText xml:space="preserve"> </w:instrText>
            </w:r>
            <w:r w:rsidR="00B435AF">
              <w:fldChar w:fldCharType="separate"/>
            </w:r>
            <w:r w:rsidR="00137249">
              <w:rPr>
                <w:noProof/>
                <w:lang w:val="en-US"/>
              </w:rPr>
              <w:t>2</w:t>
            </w:r>
            <w:r w:rsidR="00B435AF">
              <w:fldChar w:fldCharType="end"/>
            </w:r>
            <w:bookmarkEnd w:id="19"/>
            <w:r w:rsidRPr="00456C7D">
              <w:rPr>
                <w:noProof/>
              </w:rPr>
              <w:t>)</w:t>
            </w:r>
          </w:p>
        </w:tc>
      </w:tr>
      <w:tr w:rsidR="00E3586B" w:rsidRPr="00456C7D" w14:paraId="6BFAA9BB" w14:textId="77777777" w:rsidTr="00E844C6">
        <w:tc>
          <w:tcPr>
            <w:tcW w:w="9345" w:type="dxa"/>
            <w:gridSpan w:val="2"/>
          </w:tcPr>
          <w:p w14:paraId="7C4E896A" w14:textId="3CA3B985" w:rsidR="00E3586B" w:rsidRPr="00E3586B" w:rsidRDefault="00E3586B" w:rsidP="00546C7E">
            <w:pPr>
              <w:spacing w:line="240" w:lineRule="auto"/>
              <w:rPr>
                <w:i/>
                <w:noProof/>
                <w:sz w:val="18"/>
                <w:szCs w:val="18"/>
              </w:rPr>
            </w:pPr>
            <w:r w:rsidRPr="00E3586B">
              <w:rPr>
                <w:noProof/>
                <w:sz w:val="18"/>
                <w:szCs w:val="18"/>
              </w:rPr>
              <w:t xml:space="preserve">Где </w:t>
            </w:r>
            <m:oMath>
              <m:sSub>
                <m:sSubPr>
                  <m:ctrlPr>
                    <w:rPr>
                      <w:rFonts w:ascii="Cambria Math" w:hAnsi="Cambria Math"/>
                      <w:i/>
                      <w:noProof/>
                      <w:sz w:val="18"/>
                      <w:szCs w:val="18"/>
                    </w:rPr>
                  </m:ctrlPr>
                </m:sSubPr>
                <m:e>
                  <m:r>
                    <w:rPr>
                      <w:rFonts w:ascii="Cambria Math" w:hAnsi="Cambria Math"/>
                      <w:noProof/>
                      <w:sz w:val="18"/>
                      <w:szCs w:val="18"/>
                    </w:rPr>
                    <m:t>MAIR</m:t>
                  </m:r>
                </m:e>
                <m:sub>
                  <m:r>
                    <w:rPr>
                      <w:rFonts w:ascii="Cambria Math" w:hAnsi="Cambria Math"/>
                      <w:noProof/>
                      <w:sz w:val="18"/>
                      <w:szCs w:val="18"/>
                    </w:rPr>
                    <m:t>i</m:t>
                  </m:r>
                </m:sub>
              </m:sSub>
              <m:r>
                <w:rPr>
                  <w:rFonts w:ascii="Cambria Math"/>
                  <w:noProof/>
                  <w:sz w:val="18"/>
                  <w:szCs w:val="18"/>
                </w:rPr>
                <m:t xml:space="preserve"> </m:t>
              </m:r>
            </m:oMath>
            <w:r w:rsidRPr="00E3586B">
              <w:rPr>
                <w:rFonts w:eastAsiaTheme="minorEastAsia"/>
                <w:noProof/>
                <w:sz w:val="18"/>
                <w:szCs w:val="18"/>
              </w:rPr>
              <w:t xml:space="preserve">– скорректировнная доходность с размещения компании </w:t>
            </w:r>
            <w:r w:rsidRPr="00E3586B">
              <w:rPr>
                <w:rFonts w:eastAsiaTheme="minorEastAsia"/>
                <w:noProof/>
                <w:sz w:val="18"/>
                <w:szCs w:val="18"/>
                <w:lang w:val="en-US"/>
              </w:rPr>
              <w:t>i</w:t>
            </w:r>
            <w:r w:rsidRPr="00E3586B">
              <w:rPr>
                <w:rFonts w:eastAsiaTheme="minorEastAsia"/>
                <w:noProof/>
                <w:sz w:val="18"/>
                <w:szCs w:val="18"/>
              </w:rPr>
              <w:t xml:space="preserve">, </w:t>
            </w: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o,i</m:t>
                  </m:r>
                </m:sub>
              </m:sSub>
            </m:oMath>
            <w:r w:rsidRPr="00E3586B">
              <w:rPr>
                <w:rFonts w:eastAsiaTheme="minorEastAsia"/>
                <w:noProof/>
                <w:sz w:val="18"/>
                <w:szCs w:val="18"/>
              </w:rPr>
              <w:t xml:space="preserve"> – цена размещения компании </w:t>
            </w:r>
            <w:r w:rsidRPr="00E3586B">
              <w:rPr>
                <w:rFonts w:eastAsiaTheme="minorEastAsia"/>
                <w:noProof/>
                <w:sz w:val="18"/>
                <w:szCs w:val="18"/>
                <w:lang w:val="en-US"/>
              </w:rPr>
              <w:t>i</w:t>
            </w:r>
            <w:r w:rsidRPr="00E3586B">
              <w:rPr>
                <w:rFonts w:eastAsiaTheme="minorEastAsia"/>
                <w:noProof/>
                <w:sz w:val="18"/>
                <w:szCs w:val="18"/>
              </w:rPr>
              <w:t xml:space="preserve">, </w:t>
            </w:r>
            <m:oMath>
              <m:sSub>
                <m:sSubPr>
                  <m:ctrlPr>
                    <w:rPr>
                      <w:rFonts w:ascii="Cambria Math" w:hAnsi="Cambria Math"/>
                      <w:sz w:val="18"/>
                      <w:szCs w:val="18"/>
                    </w:rPr>
                  </m:ctrlPr>
                </m:sSubPr>
                <m:e>
                  <m:r>
                    <m:rPr>
                      <m:sty m:val="p"/>
                    </m:rPr>
                    <w:rPr>
                      <w:rFonts w:ascii="Cambria Math" w:hAnsi="Cambria Math"/>
                      <w:sz w:val="18"/>
                      <w:szCs w:val="18"/>
                    </w:rPr>
                    <m:t>P</m:t>
                  </m:r>
                </m:e>
                <m:sub>
                  <m:r>
                    <w:rPr>
                      <w:rFonts w:ascii="Cambria Math" w:hAnsi="Cambria Math"/>
                      <w:sz w:val="18"/>
                      <w:szCs w:val="18"/>
                    </w:rPr>
                    <m:t>c,i</m:t>
                  </m:r>
                </m:sub>
              </m:sSub>
            </m:oMath>
            <w:r w:rsidRPr="00E3586B">
              <w:rPr>
                <w:rFonts w:eastAsiaTheme="minorEastAsia"/>
                <w:noProof/>
                <w:sz w:val="18"/>
                <w:szCs w:val="18"/>
              </w:rPr>
              <w:t xml:space="preserve"> – цена закрытия торгов первого дня, </w:t>
            </w:r>
            <m:oMath>
              <m:sSub>
                <m:sSubPr>
                  <m:ctrlPr>
                    <w:rPr>
                      <w:rFonts w:ascii="Cambria Math" w:hAnsi="Cambria Math"/>
                      <w:i/>
                      <w:sz w:val="18"/>
                      <w:szCs w:val="18"/>
                    </w:rPr>
                  </m:ctrlPr>
                </m:sSubPr>
                <m:e>
                  <m:r>
                    <w:rPr>
                      <w:rFonts w:ascii="Cambria Math" w:hAnsi="Cambria Math"/>
                      <w:sz w:val="18"/>
                      <w:szCs w:val="18"/>
                    </w:rPr>
                    <m:t>PB</m:t>
                  </m:r>
                </m:e>
                <m:sub>
                  <m:r>
                    <w:rPr>
                      <w:rFonts w:ascii="Cambria Math" w:hAnsi="Cambria Math"/>
                      <w:sz w:val="18"/>
                      <w:szCs w:val="18"/>
                    </w:rPr>
                    <m:t>t</m:t>
                  </m:r>
                </m:sub>
              </m:sSub>
            </m:oMath>
            <w:r w:rsidRPr="00E3586B">
              <w:rPr>
                <w:rFonts w:eastAsiaTheme="minorEastAsia"/>
                <w:noProof/>
                <w:sz w:val="18"/>
                <w:szCs w:val="18"/>
              </w:rPr>
              <w:t xml:space="preserve"> – цена </w:t>
            </w:r>
            <w:r w:rsidR="00FA11B3">
              <w:rPr>
                <w:rFonts w:eastAsiaTheme="minorEastAsia"/>
                <w:noProof/>
                <w:sz w:val="18"/>
                <w:szCs w:val="18"/>
              </w:rPr>
              <w:t>индекса</w:t>
            </w:r>
            <w:r w:rsidRPr="00E3586B">
              <w:rPr>
                <w:rFonts w:eastAsiaTheme="minorEastAsia"/>
                <w:noProof/>
                <w:sz w:val="18"/>
                <w:szCs w:val="18"/>
              </w:rPr>
              <w:t xml:space="preserve"> в день размещения, </w:t>
            </w:r>
            <m:oMath>
              <m:sSub>
                <m:sSubPr>
                  <m:ctrlPr>
                    <w:rPr>
                      <w:rFonts w:ascii="Cambria Math" w:hAnsi="Cambria Math"/>
                      <w:sz w:val="18"/>
                      <w:szCs w:val="18"/>
                    </w:rPr>
                  </m:ctrlPr>
                </m:sSubPr>
                <m:e>
                  <m:r>
                    <w:rPr>
                      <w:rFonts w:ascii="Cambria Math" w:hAnsi="Cambria Math"/>
                      <w:sz w:val="18"/>
                      <w:szCs w:val="18"/>
                    </w:rPr>
                    <m:t>PB</m:t>
                  </m:r>
                </m:e>
                <m:sub>
                  <m:r>
                    <w:rPr>
                      <w:rFonts w:ascii="Cambria Math" w:hAnsi="Cambria Math"/>
                      <w:sz w:val="18"/>
                      <w:szCs w:val="18"/>
                    </w:rPr>
                    <m:t>t-1</m:t>
                  </m:r>
                </m:sub>
              </m:sSub>
            </m:oMath>
            <w:r w:rsidRPr="00E3586B">
              <w:rPr>
                <w:rFonts w:eastAsiaTheme="minorEastAsia"/>
                <w:noProof/>
                <w:sz w:val="18"/>
                <w:szCs w:val="18"/>
              </w:rPr>
              <w:t xml:space="preserve"> – цена </w:t>
            </w:r>
            <w:r w:rsidR="00FA11B3">
              <w:rPr>
                <w:rFonts w:eastAsiaTheme="minorEastAsia"/>
                <w:noProof/>
                <w:sz w:val="18"/>
                <w:szCs w:val="18"/>
              </w:rPr>
              <w:t>индекса</w:t>
            </w:r>
            <w:r w:rsidRPr="00E3586B">
              <w:rPr>
                <w:rFonts w:eastAsiaTheme="minorEastAsia"/>
                <w:noProof/>
                <w:sz w:val="18"/>
                <w:szCs w:val="18"/>
              </w:rPr>
              <w:t xml:space="preserve"> предшествующего дн</w:t>
            </w:r>
            <w:r w:rsidR="00FA11B3">
              <w:rPr>
                <w:rFonts w:eastAsiaTheme="minorEastAsia"/>
                <w:noProof/>
                <w:sz w:val="18"/>
                <w:szCs w:val="18"/>
              </w:rPr>
              <w:t>ю</w:t>
            </w:r>
            <w:r w:rsidRPr="00E3586B">
              <w:rPr>
                <w:rFonts w:eastAsiaTheme="minorEastAsia"/>
                <w:noProof/>
                <w:sz w:val="18"/>
                <w:szCs w:val="18"/>
              </w:rPr>
              <w:t xml:space="preserve"> размещения</w:t>
            </w:r>
          </w:p>
        </w:tc>
      </w:tr>
    </w:tbl>
    <w:p w14:paraId="6A93C479" w14:textId="77777777" w:rsidR="00E3586B" w:rsidRDefault="00E3586B" w:rsidP="00A47718">
      <w:pPr>
        <w:pStyle w:val="a9"/>
        <w:rPr>
          <w:szCs w:val="24"/>
        </w:rPr>
      </w:pPr>
    </w:p>
    <w:p w14:paraId="39079C6F" w14:textId="77777777" w:rsidR="00137249" w:rsidRPr="00137249" w:rsidRDefault="00E3586B" w:rsidP="00137249">
      <w:pPr>
        <w:pStyle w:val="a9"/>
      </w:pPr>
      <w:r w:rsidRPr="00D768DD">
        <w:t xml:space="preserve">Выбор </w:t>
      </w:r>
      <w:r w:rsidR="00E178E6" w:rsidRPr="00D768DD">
        <w:t>индекса</w:t>
      </w:r>
      <w:r w:rsidRPr="00D768DD">
        <w:t xml:space="preserve"> S&amp;P 400 MidCap обусловлен тем, что компании-единороги в выборке имеют оценочной стоимости (капитализация до размещения) от миллиарда до восьмидесяти миллиардов с медианным значением два с половиной миллиарда</w:t>
      </w:r>
      <w:r w:rsidR="00D768DD" w:rsidRPr="00D768DD">
        <w:t xml:space="preserve">, что представлено в </w:t>
      </w:r>
      <w:r w:rsidR="00D768DD" w:rsidRPr="00D768DD">
        <w:fldChar w:fldCharType="begin"/>
      </w:r>
      <w:r w:rsidR="00D768DD" w:rsidRPr="00D768DD">
        <w:instrText xml:space="preserve"> REF Оценкивыборки \h  \* MERGEFORMAT </w:instrText>
      </w:r>
      <w:r w:rsidR="00D768DD" w:rsidRPr="00D768DD">
        <w:fldChar w:fldCharType="separate"/>
      </w:r>
      <w:r w:rsidR="00137249" w:rsidRPr="00137249">
        <w:t>Таблица 2 «Распределение оценочной стоимости в выборке»</w:t>
      </w:r>
    </w:p>
    <w:p w14:paraId="35EA6FB1" w14:textId="4CC7C555" w:rsidR="00324EE2" w:rsidRPr="00E3586B" w:rsidRDefault="00D768DD" w:rsidP="00D768DD">
      <w:pPr>
        <w:pStyle w:val="a9"/>
      </w:pPr>
      <w:r w:rsidRPr="00D768DD">
        <w:fldChar w:fldCharType="end"/>
      </w:r>
    </w:p>
    <w:p w14:paraId="1B1F42D6" w14:textId="087A8790" w:rsidR="00776BA3" w:rsidRDefault="00776BA3" w:rsidP="006F5D56">
      <w:pPr>
        <w:pStyle w:val="a9"/>
        <w:ind w:firstLine="0"/>
        <w:jc w:val="left"/>
        <w:rPr>
          <w:sz w:val="20"/>
          <w:szCs w:val="20"/>
        </w:rPr>
      </w:pPr>
    </w:p>
    <w:p w14:paraId="5FAF564F" w14:textId="77777777" w:rsidR="003D3105" w:rsidRDefault="003D3105" w:rsidP="006F5D56">
      <w:pPr>
        <w:pStyle w:val="a9"/>
        <w:ind w:firstLine="0"/>
        <w:jc w:val="left"/>
        <w:rPr>
          <w:sz w:val="20"/>
          <w:szCs w:val="20"/>
        </w:rPr>
      </w:pPr>
    </w:p>
    <w:p w14:paraId="4DB46F44" w14:textId="61FC92EC" w:rsidR="00E3586B" w:rsidRPr="00E3586B" w:rsidRDefault="00E3586B" w:rsidP="00E3586B">
      <w:pPr>
        <w:pStyle w:val="a9"/>
        <w:jc w:val="left"/>
        <w:rPr>
          <w:sz w:val="20"/>
          <w:szCs w:val="20"/>
        </w:rPr>
      </w:pPr>
      <w:bookmarkStart w:id="20" w:name="Оценкивыборки"/>
      <w:r w:rsidRPr="00D05658">
        <w:rPr>
          <w:sz w:val="20"/>
          <w:szCs w:val="20"/>
        </w:rPr>
        <w:t xml:space="preserve">Таблица </w:t>
      </w:r>
      <w:r w:rsidR="00B435AF">
        <w:rPr>
          <w:sz w:val="20"/>
          <w:szCs w:val="20"/>
        </w:rPr>
        <w:fldChar w:fldCharType="begin"/>
      </w:r>
      <w:r w:rsidR="00B435AF">
        <w:rPr>
          <w:sz w:val="20"/>
          <w:szCs w:val="20"/>
        </w:rPr>
        <w:instrText xml:space="preserve"> </w:instrText>
      </w:r>
      <w:r w:rsidR="00B435AF">
        <w:rPr>
          <w:sz w:val="20"/>
          <w:szCs w:val="20"/>
          <w:lang w:val="en-US"/>
        </w:rPr>
        <w:instrText>seq</w:instrText>
      </w:r>
      <w:r w:rsidR="00B435AF" w:rsidRPr="00B435AF">
        <w:rPr>
          <w:sz w:val="20"/>
          <w:szCs w:val="20"/>
        </w:rPr>
        <w:instrText xml:space="preserve"> </w:instrText>
      </w:r>
      <w:r w:rsidR="00B435AF">
        <w:rPr>
          <w:sz w:val="20"/>
          <w:szCs w:val="20"/>
          <w:lang w:val="en-US"/>
        </w:rPr>
        <w:instrText>table</w:instrText>
      </w:r>
      <w:r w:rsidR="00B435AF">
        <w:rPr>
          <w:sz w:val="20"/>
          <w:szCs w:val="20"/>
        </w:rPr>
        <w:instrText xml:space="preserve"> </w:instrText>
      </w:r>
      <w:r w:rsidR="00B435AF">
        <w:rPr>
          <w:sz w:val="20"/>
          <w:szCs w:val="20"/>
        </w:rPr>
        <w:fldChar w:fldCharType="separate"/>
      </w:r>
      <w:r w:rsidR="00137249" w:rsidRPr="00137249">
        <w:rPr>
          <w:noProof/>
          <w:sz w:val="20"/>
          <w:szCs w:val="20"/>
        </w:rPr>
        <w:t>2</w:t>
      </w:r>
      <w:r w:rsidR="00B435AF">
        <w:rPr>
          <w:sz w:val="20"/>
          <w:szCs w:val="20"/>
        </w:rPr>
        <w:fldChar w:fldCharType="end"/>
      </w:r>
      <w:r>
        <w:rPr>
          <w:sz w:val="20"/>
          <w:szCs w:val="20"/>
        </w:rPr>
        <w:t xml:space="preserve"> </w:t>
      </w:r>
      <w:r w:rsidRPr="00D05658">
        <w:rPr>
          <w:sz w:val="20"/>
          <w:szCs w:val="20"/>
        </w:rPr>
        <w:t>«</w:t>
      </w:r>
      <w:r w:rsidR="00D768DD">
        <w:rPr>
          <w:sz w:val="20"/>
          <w:szCs w:val="20"/>
        </w:rPr>
        <w:t>Распределение оценочной стоимости в выборке</w:t>
      </w:r>
      <w:r w:rsidRPr="00D05658">
        <w:rPr>
          <w:sz w:val="20"/>
          <w:szCs w:val="20"/>
        </w:rPr>
        <w:t>»</w:t>
      </w:r>
    </w:p>
    <w:tbl>
      <w:tblPr>
        <w:tblW w:w="7780" w:type="dxa"/>
        <w:jc w:val="center"/>
        <w:tblLook w:val="04A0" w:firstRow="1" w:lastRow="0" w:firstColumn="1" w:lastColumn="0" w:noHBand="0" w:noVBand="1"/>
      </w:tblPr>
      <w:tblGrid>
        <w:gridCol w:w="1380"/>
        <w:gridCol w:w="1420"/>
        <w:gridCol w:w="1580"/>
        <w:gridCol w:w="1560"/>
        <w:gridCol w:w="1840"/>
      </w:tblGrid>
      <w:tr w:rsidR="00E3586B" w:rsidRPr="00E3586B" w14:paraId="07F67DBE" w14:textId="77777777" w:rsidTr="00E3586B">
        <w:trPr>
          <w:trHeight w:val="300"/>
          <w:jc w:val="center"/>
        </w:trPr>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20"/>
          <w:p w14:paraId="077B0809" w14:textId="77777777" w:rsidR="00E3586B" w:rsidRPr="00E3586B" w:rsidRDefault="00E3586B" w:rsidP="00E3586B">
            <w:pPr>
              <w:spacing w:line="240" w:lineRule="auto"/>
              <w:ind w:firstLine="0"/>
              <w:jc w:val="center"/>
              <w:rPr>
                <w:rFonts w:eastAsia="Times New Roman" w:cs="Times New Roman"/>
                <w:color w:val="000000"/>
                <w:szCs w:val="24"/>
                <w:lang w:eastAsia="ru-RU"/>
              </w:rPr>
            </w:pPr>
            <w:r w:rsidRPr="00E3586B">
              <w:rPr>
                <w:rFonts w:eastAsia="Times New Roman" w:cs="Times New Roman"/>
                <w:color w:val="000000"/>
                <w:szCs w:val="24"/>
                <w:lang w:eastAsia="ru-RU"/>
              </w:rPr>
              <w:t>0%</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15EFF4F9" w14:textId="77777777" w:rsidR="00E3586B" w:rsidRPr="00E3586B" w:rsidRDefault="00E3586B" w:rsidP="00E3586B">
            <w:pPr>
              <w:spacing w:line="240" w:lineRule="auto"/>
              <w:ind w:firstLine="0"/>
              <w:jc w:val="center"/>
              <w:rPr>
                <w:rFonts w:eastAsia="Times New Roman" w:cs="Times New Roman"/>
                <w:color w:val="000000"/>
                <w:szCs w:val="24"/>
                <w:lang w:eastAsia="ru-RU"/>
              </w:rPr>
            </w:pPr>
            <w:r w:rsidRPr="00E3586B">
              <w:rPr>
                <w:rFonts w:eastAsia="Times New Roman" w:cs="Times New Roman"/>
                <w:color w:val="000000"/>
                <w:szCs w:val="24"/>
                <w:lang w:eastAsia="ru-RU"/>
              </w:rPr>
              <w:t>25%</w:t>
            </w:r>
          </w:p>
        </w:tc>
        <w:tc>
          <w:tcPr>
            <w:tcW w:w="1580" w:type="dxa"/>
            <w:tcBorders>
              <w:top w:val="single" w:sz="4" w:space="0" w:color="auto"/>
              <w:left w:val="nil"/>
              <w:bottom w:val="single" w:sz="4" w:space="0" w:color="auto"/>
              <w:right w:val="single" w:sz="4" w:space="0" w:color="auto"/>
            </w:tcBorders>
            <w:shd w:val="clear" w:color="auto" w:fill="auto"/>
            <w:noWrap/>
            <w:vAlign w:val="bottom"/>
            <w:hideMark/>
          </w:tcPr>
          <w:p w14:paraId="3195B4AC" w14:textId="77777777" w:rsidR="00E3586B" w:rsidRPr="00E3586B" w:rsidRDefault="00E3586B" w:rsidP="00E3586B">
            <w:pPr>
              <w:spacing w:line="240" w:lineRule="auto"/>
              <w:ind w:firstLine="0"/>
              <w:jc w:val="center"/>
              <w:rPr>
                <w:rFonts w:eastAsia="Times New Roman" w:cs="Times New Roman"/>
                <w:color w:val="000000"/>
                <w:szCs w:val="24"/>
                <w:lang w:eastAsia="ru-RU"/>
              </w:rPr>
            </w:pPr>
            <w:r w:rsidRPr="00E3586B">
              <w:rPr>
                <w:rFonts w:eastAsia="Times New Roman" w:cs="Times New Roman"/>
                <w:color w:val="000000"/>
                <w:szCs w:val="24"/>
                <w:lang w:eastAsia="ru-RU"/>
              </w:rPr>
              <w:t>50%</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5740F782" w14:textId="77777777" w:rsidR="00E3586B" w:rsidRPr="00E3586B" w:rsidRDefault="00E3586B" w:rsidP="00E3586B">
            <w:pPr>
              <w:spacing w:line="240" w:lineRule="auto"/>
              <w:ind w:firstLine="0"/>
              <w:jc w:val="center"/>
              <w:rPr>
                <w:rFonts w:eastAsia="Times New Roman" w:cs="Times New Roman"/>
                <w:color w:val="000000"/>
                <w:szCs w:val="24"/>
                <w:lang w:eastAsia="ru-RU"/>
              </w:rPr>
            </w:pPr>
            <w:r w:rsidRPr="00E3586B">
              <w:rPr>
                <w:rFonts w:eastAsia="Times New Roman" w:cs="Times New Roman"/>
                <w:color w:val="000000"/>
                <w:szCs w:val="24"/>
                <w:lang w:eastAsia="ru-RU"/>
              </w:rPr>
              <w:t>75%</w:t>
            </w:r>
          </w:p>
        </w:tc>
        <w:tc>
          <w:tcPr>
            <w:tcW w:w="1840" w:type="dxa"/>
            <w:tcBorders>
              <w:top w:val="single" w:sz="4" w:space="0" w:color="auto"/>
              <w:left w:val="nil"/>
              <w:bottom w:val="single" w:sz="4" w:space="0" w:color="auto"/>
              <w:right w:val="single" w:sz="4" w:space="0" w:color="auto"/>
            </w:tcBorders>
            <w:shd w:val="clear" w:color="auto" w:fill="auto"/>
            <w:noWrap/>
            <w:vAlign w:val="bottom"/>
            <w:hideMark/>
          </w:tcPr>
          <w:p w14:paraId="72642BF0" w14:textId="77777777" w:rsidR="00E3586B" w:rsidRPr="00E3586B" w:rsidRDefault="00E3586B" w:rsidP="00E3586B">
            <w:pPr>
              <w:spacing w:line="240" w:lineRule="auto"/>
              <w:ind w:firstLine="0"/>
              <w:jc w:val="center"/>
              <w:rPr>
                <w:rFonts w:eastAsia="Times New Roman" w:cs="Times New Roman"/>
                <w:color w:val="000000"/>
                <w:szCs w:val="24"/>
                <w:lang w:eastAsia="ru-RU"/>
              </w:rPr>
            </w:pPr>
            <w:r w:rsidRPr="00E3586B">
              <w:rPr>
                <w:rFonts w:eastAsia="Times New Roman" w:cs="Times New Roman"/>
                <w:color w:val="000000"/>
                <w:szCs w:val="24"/>
                <w:lang w:eastAsia="ru-RU"/>
              </w:rPr>
              <w:t>100%</w:t>
            </w:r>
          </w:p>
        </w:tc>
      </w:tr>
      <w:tr w:rsidR="00E3586B" w:rsidRPr="00E3586B" w14:paraId="022E8B03" w14:textId="77777777" w:rsidTr="00E3586B">
        <w:trPr>
          <w:trHeight w:val="300"/>
          <w:jc w:val="center"/>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14:paraId="164296B3" w14:textId="37890321" w:rsidR="00E3586B" w:rsidRPr="0006152A" w:rsidRDefault="0006152A" w:rsidP="00E3586B">
            <w:pPr>
              <w:spacing w:line="240" w:lineRule="auto"/>
              <w:ind w:firstLine="0"/>
              <w:jc w:val="center"/>
              <w:rPr>
                <w:rFonts w:eastAsia="Times New Roman" w:cs="Times New Roman"/>
                <w:color w:val="000000"/>
                <w:szCs w:val="24"/>
                <w:lang w:val="en-US" w:eastAsia="ru-RU"/>
              </w:rPr>
            </w:pPr>
            <w:r>
              <w:rPr>
                <w:rFonts w:eastAsia="Times New Roman" w:cs="Times New Roman"/>
                <w:color w:val="000000"/>
                <w:szCs w:val="24"/>
                <w:lang w:val="en-US" w:eastAsia="ru-RU"/>
              </w:rPr>
              <w:t>$</w:t>
            </w:r>
            <w:r w:rsidR="00E3586B" w:rsidRPr="00E3586B">
              <w:rPr>
                <w:rFonts w:eastAsia="Times New Roman" w:cs="Times New Roman"/>
                <w:color w:val="000000"/>
                <w:szCs w:val="24"/>
                <w:lang w:eastAsia="ru-RU"/>
              </w:rPr>
              <w:t>1</w:t>
            </w:r>
            <w:r>
              <w:rPr>
                <w:rFonts w:eastAsia="Times New Roman" w:cs="Times New Roman"/>
                <w:color w:val="000000"/>
                <w:szCs w:val="24"/>
                <w:lang w:eastAsia="ru-RU"/>
              </w:rPr>
              <w:t>млрд</w:t>
            </w:r>
          </w:p>
        </w:tc>
        <w:tc>
          <w:tcPr>
            <w:tcW w:w="1420" w:type="dxa"/>
            <w:tcBorders>
              <w:top w:val="nil"/>
              <w:left w:val="nil"/>
              <w:bottom w:val="single" w:sz="4" w:space="0" w:color="auto"/>
              <w:right w:val="single" w:sz="4" w:space="0" w:color="auto"/>
            </w:tcBorders>
            <w:shd w:val="clear" w:color="auto" w:fill="auto"/>
            <w:noWrap/>
            <w:vAlign w:val="bottom"/>
            <w:hideMark/>
          </w:tcPr>
          <w:p w14:paraId="139C1F1B" w14:textId="07D16305" w:rsidR="00E3586B" w:rsidRPr="001C398A" w:rsidRDefault="0006152A" w:rsidP="00E3586B">
            <w:pPr>
              <w:spacing w:line="240" w:lineRule="auto"/>
              <w:ind w:firstLine="0"/>
              <w:jc w:val="center"/>
              <w:rPr>
                <w:rFonts w:eastAsia="Times New Roman" w:cs="Times New Roman"/>
                <w:color w:val="000000"/>
                <w:szCs w:val="24"/>
                <w:lang w:eastAsia="ru-RU"/>
              </w:rPr>
            </w:pPr>
            <w:r>
              <w:rPr>
                <w:rFonts w:eastAsia="Times New Roman" w:cs="Times New Roman"/>
                <w:color w:val="000000"/>
                <w:szCs w:val="24"/>
                <w:lang w:val="en-US" w:eastAsia="ru-RU"/>
              </w:rPr>
              <w:t>$</w:t>
            </w:r>
            <w:r w:rsidR="00E3586B" w:rsidRPr="00E3586B">
              <w:rPr>
                <w:rFonts w:eastAsia="Times New Roman" w:cs="Times New Roman"/>
                <w:color w:val="000000"/>
                <w:szCs w:val="24"/>
                <w:lang w:eastAsia="ru-RU"/>
              </w:rPr>
              <w:t>16</w:t>
            </w:r>
            <w:r>
              <w:rPr>
                <w:rFonts w:eastAsia="Times New Roman" w:cs="Times New Roman"/>
                <w:color w:val="000000"/>
                <w:szCs w:val="24"/>
                <w:lang w:eastAsia="ru-RU"/>
              </w:rPr>
              <w:t>,6</w:t>
            </w:r>
          </w:p>
        </w:tc>
        <w:tc>
          <w:tcPr>
            <w:tcW w:w="1580" w:type="dxa"/>
            <w:tcBorders>
              <w:top w:val="nil"/>
              <w:left w:val="nil"/>
              <w:bottom w:val="single" w:sz="4" w:space="0" w:color="auto"/>
              <w:right w:val="single" w:sz="4" w:space="0" w:color="auto"/>
            </w:tcBorders>
            <w:shd w:val="clear" w:color="auto" w:fill="auto"/>
            <w:noWrap/>
            <w:vAlign w:val="bottom"/>
            <w:hideMark/>
          </w:tcPr>
          <w:p w14:paraId="67620C9F" w14:textId="3E38ACCC" w:rsidR="00E3586B" w:rsidRPr="00DA0642" w:rsidRDefault="0006152A" w:rsidP="00E3586B">
            <w:pPr>
              <w:spacing w:line="240" w:lineRule="auto"/>
              <w:ind w:firstLine="0"/>
              <w:jc w:val="center"/>
              <w:rPr>
                <w:rFonts w:eastAsia="Times New Roman" w:cs="Times New Roman"/>
                <w:color w:val="000000"/>
                <w:szCs w:val="24"/>
                <w:lang w:val="en-US" w:eastAsia="ru-RU"/>
              </w:rPr>
            </w:pPr>
            <w:r>
              <w:rPr>
                <w:rFonts w:eastAsia="Times New Roman" w:cs="Times New Roman"/>
                <w:color w:val="000000"/>
                <w:szCs w:val="24"/>
                <w:lang w:val="en-US" w:eastAsia="ru-RU"/>
              </w:rPr>
              <w:t>$</w:t>
            </w:r>
            <w:r w:rsidR="00E3586B" w:rsidRPr="00E3586B">
              <w:rPr>
                <w:rFonts w:eastAsia="Times New Roman" w:cs="Times New Roman"/>
                <w:color w:val="000000"/>
                <w:szCs w:val="24"/>
                <w:lang w:eastAsia="ru-RU"/>
              </w:rPr>
              <w:t>2</w:t>
            </w:r>
            <w:r>
              <w:rPr>
                <w:rFonts w:eastAsia="Times New Roman" w:cs="Times New Roman"/>
                <w:color w:val="000000"/>
                <w:szCs w:val="24"/>
                <w:lang w:val="en-US" w:eastAsia="ru-RU"/>
              </w:rPr>
              <w:t>,</w:t>
            </w:r>
            <w:r w:rsidR="00E3586B" w:rsidRPr="00E3586B">
              <w:rPr>
                <w:rFonts w:eastAsia="Times New Roman" w:cs="Times New Roman"/>
                <w:color w:val="000000"/>
                <w:szCs w:val="24"/>
                <w:lang w:eastAsia="ru-RU"/>
              </w:rPr>
              <w:t>5</w:t>
            </w:r>
            <w:r w:rsidR="00A07FF9">
              <w:rPr>
                <w:rFonts w:eastAsia="Times New Roman" w:cs="Times New Roman"/>
                <w:color w:val="000000"/>
                <w:szCs w:val="24"/>
                <w:lang w:eastAsia="ru-RU"/>
              </w:rPr>
              <w:t>млрд</w:t>
            </w:r>
          </w:p>
        </w:tc>
        <w:tc>
          <w:tcPr>
            <w:tcW w:w="1560" w:type="dxa"/>
            <w:tcBorders>
              <w:top w:val="nil"/>
              <w:left w:val="nil"/>
              <w:bottom w:val="single" w:sz="4" w:space="0" w:color="auto"/>
              <w:right w:val="single" w:sz="4" w:space="0" w:color="auto"/>
            </w:tcBorders>
            <w:shd w:val="clear" w:color="auto" w:fill="auto"/>
            <w:noWrap/>
            <w:vAlign w:val="bottom"/>
            <w:hideMark/>
          </w:tcPr>
          <w:p w14:paraId="378B2A58" w14:textId="6C60C8C9" w:rsidR="00E3586B" w:rsidRPr="0006152A" w:rsidRDefault="0006152A" w:rsidP="00E3586B">
            <w:pPr>
              <w:spacing w:line="240" w:lineRule="auto"/>
              <w:ind w:firstLine="0"/>
              <w:jc w:val="center"/>
              <w:rPr>
                <w:rFonts w:eastAsia="Times New Roman" w:cs="Times New Roman"/>
                <w:color w:val="000000"/>
                <w:szCs w:val="24"/>
                <w:lang w:eastAsia="ru-RU"/>
              </w:rPr>
            </w:pPr>
            <w:r>
              <w:rPr>
                <w:rFonts w:eastAsia="Times New Roman" w:cs="Times New Roman"/>
                <w:color w:val="000000"/>
                <w:szCs w:val="24"/>
                <w:lang w:val="en-US" w:eastAsia="ru-RU"/>
              </w:rPr>
              <w:t>$</w:t>
            </w:r>
            <w:r w:rsidR="00E3586B" w:rsidRPr="00E3586B">
              <w:rPr>
                <w:rFonts w:eastAsia="Times New Roman" w:cs="Times New Roman"/>
                <w:color w:val="000000"/>
                <w:szCs w:val="24"/>
                <w:lang w:eastAsia="ru-RU"/>
              </w:rPr>
              <w:t>6</w:t>
            </w:r>
            <w:r>
              <w:rPr>
                <w:rFonts w:eastAsia="Times New Roman" w:cs="Times New Roman"/>
                <w:color w:val="000000"/>
                <w:szCs w:val="24"/>
                <w:lang w:val="en-US" w:eastAsia="ru-RU"/>
              </w:rPr>
              <w:t>,</w:t>
            </w:r>
            <w:r w:rsidR="00E3586B" w:rsidRPr="00E3586B">
              <w:rPr>
                <w:rFonts w:eastAsia="Times New Roman" w:cs="Times New Roman"/>
                <w:color w:val="000000"/>
                <w:szCs w:val="24"/>
                <w:lang w:eastAsia="ru-RU"/>
              </w:rPr>
              <w:t>2</w:t>
            </w:r>
            <w:r>
              <w:rPr>
                <w:rFonts w:eastAsia="Times New Roman" w:cs="Times New Roman"/>
                <w:color w:val="000000"/>
                <w:szCs w:val="24"/>
                <w:lang w:val="en-US" w:eastAsia="ru-RU"/>
              </w:rPr>
              <w:t xml:space="preserve"> </w:t>
            </w:r>
            <w:r>
              <w:rPr>
                <w:rFonts w:eastAsia="Times New Roman" w:cs="Times New Roman"/>
                <w:color w:val="000000"/>
                <w:szCs w:val="24"/>
                <w:lang w:eastAsia="ru-RU"/>
              </w:rPr>
              <w:t>млрд</w:t>
            </w:r>
          </w:p>
        </w:tc>
        <w:tc>
          <w:tcPr>
            <w:tcW w:w="1840" w:type="dxa"/>
            <w:tcBorders>
              <w:top w:val="nil"/>
              <w:left w:val="nil"/>
              <w:bottom w:val="single" w:sz="4" w:space="0" w:color="auto"/>
              <w:right w:val="single" w:sz="4" w:space="0" w:color="auto"/>
            </w:tcBorders>
            <w:shd w:val="clear" w:color="auto" w:fill="auto"/>
            <w:noWrap/>
            <w:vAlign w:val="bottom"/>
            <w:hideMark/>
          </w:tcPr>
          <w:p w14:paraId="70E45219" w14:textId="165D6D8B" w:rsidR="00E3586B" w:rsidRPr="0006152A" w:rsidRDefault="0006152A" w:rsidP="00E3586B">
            <w:pPr>
              <w:spacing w:line="240" w:lineRule="auto"/>
              <w:ind w:firstLine="0"/>
              <w:jc w:val="center"/>
              <w:rPr>
                <w:rFonts w:eastAsia="Times New Roman" w:cs="Times New Roman"/>
                <w:color w:val="000000"/>
                <w:szCs w:val="24"/>
                <w:lang w:eastAsia="ru-RU"/>
              </w:rPr>
            </w:pPr>
            <w:r>
              <w:rPr>
                <w:rFonts w:eastAsia="Times New Roman" w:cs="Times New Roman"/>
                <w:color w:val="000000"/>
                <w:szCs w:val="24"/>
                <w:lang w:val="en-US" w:eastAsia="ru-RU"/>
              </w:rPr>
              <w:t>$</w:t>
            </w:r>
            <w:r w:rsidR="00E3586B" w:rsidRPr="00E3586B">
              <w:rPr>
                <w:rFonts w:eastAsia="Times New Roman" w:cs="Times New Roman"/>
                <w:color w:val="000000"/>
                <w:szCs w:val="24"/>
                <w:lang w:eastAsia="ru-RU"/>
              </w:rPr>
              <w:t>83</w:t>
            </w:r>
            <w:r>
              <w:rPr>
                <w:rFonts w:eastAsia="Times New Roman" w:cs="Times New Roman"/>
                <w:color w:val="000000"/>
                <w:szCs w:val="24"/>
                <w:lang w:val="en-US" w:eastAsia="ru-RU"/>
              </w:rPr>
              <w:t xml:space="preserve"> </w:t>
            </w:r>
            <w:r>
              <w:rPr>
                <w:rFonts w:eastAsia="Times New Roman" w:cs="Times New Roman"/>
                <w:color w:val="000000"/>
                <w:szCs w:val="24"/>
                <w:lang w:eastAsia="ru-RU"/>
              </w:rPr>
              <w:t>млрд</w:t>
            </w:r>
          </w:p>
        </w:tc>
      </w:tr>
    </w:tbl>
    <w:p w14:paraId="7A25377F" w14:textId="0DE60A07" w:rsidR="00E3586B" w:rsidRPr="00E3586B" w:rsidRDefault="00E3586B" w:rsidP="00324EE2">
      <w:pPr>
        <w:pStyle w:val="a9"/>
        <w:rPr>
          <w:szCs w:val="24"/>
        </w:rPr>
      </w:pPr>
      <w:r>
        <w:rPr>
          <w:szCs w:val="24"/>
        </w:rPr>
        <w:t xml:space="preserve">Составлено автором на основании </w:t>
      </w:r>
      <w:r>
        <w:rPr>
          <w:szCs w:val="24"/>
        </w:rPr>
        <w:fldChar w:fldCharType="begin" w:fldLock="1"/>
      </w:r>
      <w:r w:rsidR="004111BB">
        <w:rPr>
          <w:szCs w:val="24"/>
        </w:rPr>
        <w:instrText>ADDIN CSL_CITATION {"citationItems":[{"id":"ITEM-1","itemData":{"URL":"https://www.crunchbase.com/search/organization.companies/b17f18854e43f32a0a990193b6a59bea","accessed":{"date-parts":[["2020","4","26"]]},"author":[{"dropping-particle":"","family":"Crunchbase","given":"","non-dropping-particle":"","parse-names":false,"suffix":""}],"id":"ITEM-1","issued":{"date-parts":[["0"]]},"title":"List of exited unicorn companies","type":"webpage"},"uris":["http://www.mendeley.com/documents/?uuid=da3203da-6a60-3251-83c2-4a026a0618cc"]}],"mendeley":{"formattedCitation":"[10]","plainTextFormattedCitation":"[10]","previouslyFormattedCitation":"[10]"},"properties":{"noteIndex":0},"schema":"https://github.com/citation-style-language/schema/raw/master/csl-citation.json"}</w:instrText>
      </w:r>
      <w:r>
        <w:rPr>
          <w:szCs w:val="24"/>
        </w:rPr>
        <w:fldChar w:fldCharType="separate"/>
      </w:r>
      <w:r w:rsidRPr="00E3586B">
        <w:rPr>
          <w:noProof/>
          <w:szCs w:val="24"/>
        </w:rPr>
        <w:t>[10]</w:t>
      </w:r>
      <w:r>
        <w:rPr>
          <w:szCs w:val="24"/>
        </w:rPr>
        <w:fldChar w:fldCharType="end"/>
      </w:r>
    </w:p>
    <w:p w14:paraId="66BA3941" w14:textId="4C3563E3" w:rsidR="00E3586B" w:rsidRDefault="00E3586B" w:rsidP="00324EE2">
      <w:pPr>
        <w:pStyle w:val="a9"/>
        <w:rPr>
          <w:szCs w:val="24"/>
        </w:rPr>
      </w:pPr>
    </w:p>
    <w:p w14:paraId="79144723" w14:textId="47F8DE14" w:rsidR="00E3586B" w:rsidRDefault="00E3586B" w:rsidP="00776BA3">
      <w:pPr>
        <w:pStyle w:val="a9"/>
        <w:rPr>
          <w:szCs w:val="24"/>
        </w:rPr>
      </w:pPr>
      <w:r>
        <w:rPr>
          <w:szCs w:val="24"/>
        </w:rPr>
        <w:t>В качестве гипотез</w:t>
      </w:r>
      <w:r w:rsidRPr="00E3586B">
        <w:rPr>
          <w:szCs w:val="24"/>
        </w:rPr>
        <w:t xml:space="preserve"> </w:t>
      </w:r>
      <w:r>
        <w:rPr>
          <w:szCs w:val="24"/>
        </w:rPr>
        <w:t xml:space="preserve">о влиянии </w:t>
      </w:r>
      <w:r w:rsidR="005571E6">
        <w:rPr>
          <w:szCs w:val="24"/>
        </w:rPr>
        <w:t xml:space="preserve">результатов масштабирования компаний и </w:t>
      </w:r>
      <w:r>
        <w:rPr>
          <w:szCs w:val="24"/>
        </w:rPr>
        <w:t>характеристик компании</w:t>
      </w:r>
      <w:r w:rsidR="00854312">
        <w:rPr>
          <w:szCs w:val="24"/>
        </w:rPr>
        <w:t>-единорогов</w:t>
      </w:r>
      <w:r>
        <w:rPr>
          <w:szCs w:val="24"/>
        </w:rPr>
        <w:t xml:space="preserve"> на эффект недооценки выставлены следующие предположения</w:t>
      </w:r>
      <w:r w:rsidR="00854312">
        <w:rPr>
          <w:szCs w:val="24"/>
        </w:rPr>
        <w:t>, которые будут проверяться на уровне значимости 5%</w:t>
      </w:r>
      <w:r w:rsidRPr="00E3586B">
        <w:rPr>
          <w:szCs w:val="24"/>
        </w:rPr>
        <w:t>:</w:t>
      </w:r>
    </w:p>
    <w:p w14:paraId="6E926BD4" w14:textId="77777777" w:rsidR="006F7F83" w:rsidRDefault="006F7F83" w:rsidP="00926221">
      <w:pPr>
        <w:pStyle w:val="a9"/>
        <w:numPr>
          <w:ilvl w:val="0"/>
          <w:numId w:val="3"/>
        </w:numPr>
      </w:pPr>
      <w:r>
        <w:t>Гипотеза 1</w:t>
      </w:r>
      <w:r w:rsidRPr="008A6E04">
        <w:t xml:space="preserve">: </w:t>
      </w:r>
      <w:r>
        <w:t xml:space="preserve">Оценочная стоимость компании-единорога влияет на эффект недооценки при размещении </w:t>
      </w:r>
    </w:p>
    <w:p w14:paraId="023F934A" w14:textId="77777777" w:rsidR="006F7F83" w:rsidRDefault="006F7F83" w:rsidP="00926221">
      <w:pPr>
        <w:pStyle w:val="a9"/>
        <w:numPr>
          <w:ilvl w:val="0"/>
          <w:numId w:val="3"/>
        </w:numPr>
      </w:pPr>
      <w:r>
        <w:t>Гипотеза 2</w:t>
      </w:r>
      <w:r w:rsidRPr="008A6E04">
        <w:t xml:space="preserve">: </w:t>
      </w:r>
      <w:r>
        <w:t xml:space="preserve">Количество раундов финансирования до размещения у компании-единорога влияет на эффект недооценки </w:t>
      </w:r>
    </w:p>
    <w:p w14:paraId="5C022751" w14:textId="77777777" w:rsidR="006F7F83" w:rsidRDefault="006F7F83" w:rsidP="00926221">
      <w:pPr>
        <w:pStyle w:val="a9"/>
        <w:numPr>
          <w:ilvl w:val="0"/>
          <w:numId w:val="3"/>
        </w:numPr>
      </w:pPr>
      <w:r>
        <w:t>Гипотеза 3</w:t>
      </w:r>
      <w:r w:rsidRPr="008A6E04">
        <w:t xml:space="preserve">: </w:t>
      </w:r>
      <w:r>
        <w:t>Положительный операционный денежный поток у компании-единорога влияет на эффект недооценки</w:t>
      </w:r>
    </w:p>
    <w:p w14:paraId="40FCFCA1" w14:textId="1B3227B5" w:rsidR="00E3586B" w:rsidRPr="00ED62D2" w:rsidRDefault="006F7F83" w:rsidP="00ED62D2">
      <w:pPr>
        <w:pStyle w:val="a9"/>
        <w:numPr>
          <w:ilvl w:val="0"/>
          <w:numId w:val="3"/>
        </w:numPr>
      </w:pPr>
      <w:r>
        <w:t xml:space="preserve">Гипотеза </w:t>
      </w:r>
      <w:r w:rsidRPr="008A6E04">
        <w:t xml:space="preserve">4: </w:t>
      </w:r>
      <w:r>
        <w:t>Наличие прибыли у компании-единорога влияет на недооценки компаний</w:t>
      </w:r>
    </w:p>
    <w:p w14:paraId="47D390D7" w14:textId="18245634" w:rsidR="00E3586B" w:rsidRDefault="00E3586B" w:rsidP="00E3586B">
      <w:pPr>
        <w:pStyle w:val="a9"/>
        <w:rPr>
          <w:szCs w:val="24"/>
        </w:rPr>
      </w:pPr>
      <w:r>
        <w:rPr>
          <w:szCs w:val="24"/>
        </w:rPr>
        <w:t>В целях исследования гипотез о влиянии факторов на эффект недооценки акций компаний-единорогов при размещении, будет составлена множественная линейная регрессия</w:t>
      </w:r>
      <w:r w:rsidR="00A07FF9">
        <w:rPr>
          <w:szCs w:val="24"/>
        </w:rPr>
        <w:t>, где в роли зависимой переменной выступит скорректированная доходность с размещения</w:t>
      </w:r>
      <w:r w:rsidR="00776BA3">
        <w:rPr>
          <w:szCs w:val="24"/>
        </w:rPr>
        <w:t xml:space="preserve"> (</w:t>
      </w:r>
      <w:r w:rsidR="00776BA3">
        <w:rPr>
          <w:szCs w:val="24"/>
        </w:rPr>
        <w:fldChar w:fldCharType="begin"/>
      </w:r>
      <w:r w:rsidR="00776BA3">
        <w:rPr>
          <w:szCs w:val="24"/>
        </w:rPr>
        <w:instrText xml:space="preserve"> REF Формула3 \h </w:instrText>
      </w:r>
      <w:r w:rsidR="00776BA3">
        <w:rPr>
          <w:szCs w:val="24"/>
        </w:rPr>
      </w:r>
      <w:r w:rsidR="00776BA3">
        <w:rPr>
          <w:szCs w:val="24"/>
        </w:rPr>
        <w:fldChar w:fldCharType="separate"/>
      </w:r>
      <w:r w:rsidR="00137249" w:rsidRPr="00137249">
        <w:rPr>
          <w:noProof/>
        </w:rPr>
        <w:t>3</w:t>
      </w:r>
      <w:r w:rsidR="00776BA3">
        <w:rPr>
          <w:szCs w:val="24"/>
        </w:rPr>
        <w:fldChar w:fldCharType="end"/>
      </w:r>
      <w:r w:rsidR="00776BA3">
        <w:rPr>
          <w:szCs w:val="24"/>
        </w:rPr>
        <w:t>)</w:t>
      </w:r>
      <w:r>
        <w:rPr>
          <w:szCs w:val="24"/>
        </w:rPr>
        <w:t xml:space="preserve">. </w:t>
      </w:r>
    </w:p>
    <w:p w14:paraId="46C14199" w14:textId="77777777" w:rsidR="00FC068B" w:rsidRDefault="00FC068B" w:rsidP="00E3586B">
      <w:pPr>
        <w:pStyle w:val="a9"/>
        <w:rPr>
          <w:szCs w:val="24"/>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419"/>
      </w:tblGrid>
      <w:tr w:rsidR="0048666F" w:rsidRPr="00456C7D" w14:paraId="3F3A9952" w14:textId="77777777" w:rsidTr="0048666F">
        <w:trPr>
          <w:trHeight w:val="1039"/>
          <w:jc w:val="center"/>
        </w:trPr>
        <w:tc>
          <w:tcPr>
            <w:tcW w:w="8926" w:type="dxa"/>
            <w:tcMar>
              <w:left w:w="0" w:type="dxa"/>
              <w:right w:w="0" w:type="dxa"/>
            </w:tcMar>
            <w:vAlign w:val="center"/>
          </w:tcPr>
          <w:p w14:paraId="540F7E41" w14:textId="302A73DE" w:rsidR="0048666F" w:rsidRPr="00E259FA" w:rsidRDefault="002819A8" w:rsidP="00AB5A99">
            <w:pPr>
              <w:jc w:val="center"/>
              <w:rPr>
                <w:noProof/>
              </w:rPr>
            </w:pPr>
            <m:oMathPara>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β</m:t>
                    </m:r>
                  </m:e>
                  <m:sub>
                    <m:r>
                      <w:rPr>
                        <w:rFonts w:ascii="Cambria Math" w:hAnsi="Cambria Math"/>
                      </w:rPr>
                      <m:t>n</m:t>
                    </m:r>
                  </m:sub>
                </m:sSub>
                <m:nary>
                  <m:naryPr>
                    <m:chr m:val="∑"/>
                    <m:limLoc m:val="undOvr"/>
                    <m:subHide m:val="1"/>
                    <m:supHide m:val="1"/>
                    <m:ctrlPr>
                      <w:rPr>
                        <w:rFonts w:ascii="Cambria Math" w:hAnsi="Cambria Math"/>
                        <w:i/>
                      </w:rPr>
                    </m:ctrlPr>
                  </m:naryPr>
                  <m:sub/>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tc>
        <w:tc>
          <w:tcPr>
            <w:tcW w:w="419" w:type="dxa"/>
            <w:tcMar>
              <w:left w:w="0" w:type="dxa"/>
              <w:right w:w="0" w:type="dxa"/>
            </w:tcMar>
            <w:vAlign w:val="center"/>
          </w:tcPr>
          <w:p w14:paraId="716B5F79" w14:textId="2E826022" w:rsidR="0048666F" w:rsidRPr="00456C7D" w:rsidRDefault="0048666F" w:rsidP="00AB5A99">
            <w:pPr>
              <w:pStyle w:val="a6"/>
              <w:rPr>
                <w:noProof/>
              </w:rPr>
            </w:pPr>
            <w:r w:rsidRPr="00456C7D">
              <w:rPr>
                <w:noProof/>
              </w:rPr>
              <w:t>(</w:t>
            </w:r>
            <w:bookmarkStart w:id="21" w:name="Формула3"/>
            <w:r w:rsidR="00B435AF">
              <w:fldChar w:fldCharType="begin"/>
            </w:r>
            <w:r w:rsidR="00B435AF">
              <w:instrText xml:space="preserve"> </w:instrText>
            </w:r>
            <w:r w:rsidR="00B435AF">
              <w:rPr>
                <w:lang w:val="en-US"/>
              </w:rPr>
              <w:instrText>seq formula</w:instrText>
            </w:r>
            <w:r w:rsidR="00B435AF">
              <w:instrText xml:space="preserve"> </w:instrText>
            </w:r>
            <w:r w:rsidR="00B435AF">
              <w:fldChar w:fldCharType="separate"/>
            </w:r>
            <w:r w:rsidR="00137249">
              <w:rPr>
                <w:noProof/>
                <w:lang w:val="en-US"/>
              </w:rPr>
              <w:t>3</w:t>
            </w:r>
            <w:r w:rsidR="00B435AF">
              <w:fldChar w:fldCharType="end"/>
            </w:r>
            <w:bookmarkEnd w:id="21"/>
            <w:r w:rsidRPr="00456C7D">
              <w:rPr>
                <w:noProof/>
              </w:rPr>
              <w:t>)</w:t>
            </w:r>
          </w:p>
        </w:tc>
      </w:tr>
      <w:tr w:rsidR="0048666F" w:rsidRPr="00E3586B" w14:paraId="3DF40436" w14:textId="77777777" w:rsidTr="0048666F">
        <w:trPr>
          <w:jc w:val="center"/>
        </w:trPr>
        <w:tc>
          <w:tcPr>
            <w:tcW w:w="9345" w:type="dxa"/>
            <w:gridSpan w:val="2"/>
          </w:tcPr>
          <w:p w14:paraId="4618BC13" w14:textId="0429F69C" w:rsidR="0048666F" w:rsidRPr="00776BA3" w:rsidRDefault="002819A8" w:rsidP="00AB5A99">
            <w:pPr>
              <w:rPr>
                <w:rFonts w:ascii="Cambria Math" w:eastAsiaTheme="minorEastAsia" w:hAnsi="Cambria Math"/>
                <w:i/>
                <w:noProof/>
                <w:sz w:val="18"/>
                <w:szCs w:val="18"/>
              </w:rPr>
            </w:pPr>
            <m:oMath>
              <m:sSub>
                <m:sSubPr>
                  <m:ctrlPr>
                    <w:rPr>
                      <w:rFonts w:ascii="Cambria Math" w:hAnsi="Cambria Math"/>
                      <w:sz w:val="18"/>
                      <w:szCs w:val="18"/>
                    </w:rPr>
                  </m:ctrlPr>
                </m:sSubPr>
                <m:e>
                  <m:r>
                    <w:rPr>
                      <w:rFonts w:ascii="Cambria Math" w:hAnsi="Cambria Math"/>
                      <w:sz w:val="18"/>
                      <w:szCs w:val="18"/>
                      <w:lang w:val="en-US"/>
                    </w:rPr>
                    <m:t>Y</m:t>
                  </m:r>
                </m:e>
                <m:sub>
                  <m:r>
                    <w:rPr>
                      <w:rFonts w:ascii="Cambria Math" w:hAnsi="Cambria Math"/>
                      <w:sz w:val="18"/>
                      <w:szCs w:val="18"/>
                    </w:rPr>
                    <m:t>i</m:t>
                  </m:r>
                </m:sub>
              </m:sSub>
              <m:r>
                <w:rPr>
                  <w:rFonts w:ascii="Cambria Math"/>
                  <w:noProof/>
                  <w:sz w:val="18"/>
                  <w:szCs w:val="18"/>
                </w:rPr>
                <m:t xml:space="preserve"> </m:t>
              </m:r>
            </m:oMath>
            <w:r w:rsidR="0048666F" w:rsidRPr="00776BA3">
              <w:rPr>
                <w:rFonts w:eastAsiaTheme="minorEastAsia"/>
                <w:noProof/>
                <w:sz w:val="18"/>
                <w:szCs w:val="18"/>
              </w:rPr>
              <w:t xml:space="preserve">– </w:t>
            </w:r>
            <w:r w:rsidR="00AF4F1C" w:rsidRPr="00776BA3">
              <w:rPr>
                <w:rFonts w:eastAsiaTheme="minorEastAsia"/>
                <w:noProof/>
                <w:sz w:val="18"/>
                <w:szCs w:val="18"/>
              </w:rPr>
              <w:t>зависимая переменная</w:t>
            </w:r>
            <w:r w:rsidR="0048666F" w:rsidRPr="00776BA3">
              <w:rPr>
                <w:rFonts w:eastAsiaTheme="minorEastAsia"/>
                <w:noProof/>
                <w:sz w:val="18"/>
                <w:szCs w:val="18"/>
              </w:rPr>
              <w:t xml:space="preserve">, </w:t>
            </w:r>
            <m:oMath>
              <m:sSub>
                <m:sSubPr>
                  <m:ctrlPr>
                    <w:rPr>
                      <w:rFonts w:ascii="Cambria Math" w:hAnsi="Cambria Math"/>
                      <w:sz w:val="18"/>
                      <w:szCs w:val="18"/>
                    </w:rPr>
                  </m:ctrlPr>
                </m:sSubPr>
                <m:e>
                  <m:r>
                    <m:rPr>
                      <m:sty m:val="p"/>
                    </m:rPr>
                    <w:rPr>
                      <w:rFonts w:ascii="Cambria Math" w:hAnsi="Cambria Math"/>
                      <w:sz w:val="18"/>
                      <w:szCs w:val="18"/>
                    </w:rPr>
                    <m:t>β</m:t>
                  </m:r>
                </m:e>
                <m:sub>
                  <m:r>
                    <w:rPr>
                      <w:rFonts w:ascii="Cambria Math" w:hAnsi="Cambria Math"/>
                      <w:sz w:val="18"/>
                      <w:szCs w:val="18"/>
                    </w:rPr>
                    <m:t>n</m:t>
                  </m:r>
                </m:sub>
              </m:sSub>
              <m:r>
                <w:rPr>
                  <w:rFonts w:ascii="Cambria Math" w:hAnsi="Cambria Math"/>
                  <w:sz w:val="18"/>
                  <w:szCs w:val="18"/>
                </w:rPr>
                <m:t xml:space="preserve"> </m:t>
              </m:r>
            </m:oMath>
            <w:r w:rsidR="00776BA3" w:rsidRPr="00776BA3">
              <w:rPr>
                <w:rFonts w:eastAsiaTheme="minorEastAsia"/>
                <w:noProof/>
                <w:sz w:val="18"/>
                <w:szCs w:val="18"/>
              </w:rPr>
              <w:t>коэффициенты</w:t>
            </w:r>
            <w:r w:rsidR="00E178E6" w:rsidRPr="00776BA3">
              <w:rPr>
                <w:rFonts w:eastAsiaTheme="minorEastAsia"/>
                <w:noProof/>
                <w:sz w:val="18"/>
                <w:szCs w:val="18"/>
              </w:rPr>
              <w:t xml:space="preserve"> регрессии,</w:t>
            </w:r>
            <w:r w:rsidR="00776BA3" w:rsidRPr="00776BA3">
              <w:rPr>
                <w:rFonts w:eastAsiaTheme="minorEastAsia"/>
                <w:noProof/>
                <w:sz w:val="18"/>
                <w:szCs w:val="18"/>
              </w:rPr>
              <w:t xml:space="preserve"> </w:t>
            </w:r>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n</m:t>
                  </m:r>
                </m:sub>
              </m:sSub>
            </m:oMath>
            <w:r w:rsidR="00776BA3" w:rsidRPr="00776BA3">
              <w:rPr>
                <w:rFonts w:eastAsiaTheme="minorEastAsia"/>
                <w:noProof/>
                <w:sz w:val="18"/>
                <w:szCs w:val="18"/>
              </w:rPr>
              <w:t>- независимые переменные,</w:t>
            </w:r>
            <w:r w:rsidR="00E178E6" w:rsidRPr="00776BA3">
              <w:rPr>
                <w:rFonts w:eastAsiaTheme="minorEastAsia"/>
                <w:noProof/>
                <w:sz w:val="18"/>
                <w:szCs w:val="18"/>
              </w:rPr>
              <w:t xml:space="preserve"> </w:t>
            </w:r>
            <m:oMath>
              <m:sSub>
                <m:sSubPr>
                  <m:ctrlPr>
                    <w:rPr>
                      <w:rFonts w:ascii="Cambria Math" w:hAnsi="Cambria Math"/>
                      <w:i/>
                      <w:sz w:val="18"/>
                      <w:szCs w:val="18"/>
                    </w:rPr>
                  </m:ctrlPr>
                </m:sSubPr>
                <m:e>
                  <m:r>
                    <w:rPr>
                      <w:rFonts w:ascii="Cambria Math" w:hAnsi="Cambria Math"/>
                      <w:sz w:val="18"/>
                      <w:szCs w:val="18"/>
                    </w:rPr>
                    <m:t>ε</m:t>
                  </m:r>
                </m:e>
                <m:sub>
                  <m:r>
                    <w:rPr>
                      <w:rFonts w:ascii="Cambria Math" w:hAnsi="Cambria Math"/>
                      <w:sz w:val="18"/>
                      <w:szCs w:val="18"/>
                    </w:rPr>
                    <m:t>i</m:t>
                  </m:r>
                </m:sub>
              </m:sSub>
            </m:oMath>
            <w:r w:rsidR="00E178E6" w:rsidRPr="00776BA3">
              <w:rPr>
                <w:rFonts w:eastAsiaTheme="minorEastAsia"/>
                <w:noProof/>
                <w:sz w:val="18"/>
                <w:szCs w:val="18"/>
              </w:rPr>
              <w:t xml:space="preserve"> – случайная ошибка</w:t>
            </w:r>
          </w:p>
        </w:tc>
      </w:tr>
    </w:tbl>
    <w:p w14:paraId="2258944E" w14:textId="77777777" w:rsidR="007F791F" w:rsidRDefault="007F791F" w:rsidP="007F791F">
      <w:pPr>
        <w:pStyle w:val="a9"/>
        <w:ind w:firstLine="0"/>
        <w:jc w:val="center"/>
        <w:rPr>
          <w:szCs w:val="24"/>
        </w:rPr>
      </w:pPr>
    </w:p>
    <w:p w14:paraId="1865C16E" w14:textId="1D58672A" w:rsidR="00E3586B" w:rsidRPr="00E3586B" w:rsidRDefault="00E3586B" w:rsidP="00E3586B">
      <w:pPr>
        <w:pStyle w:val="a9"/>
        <w:rPr>
          <w:szCs w:val="24"/>
        </w:rPr>
      </w:pPr>
      <w:r>
        <w:rPr>
          <w:szCs w:val="24"/>
        </w:rPr>
        <w:t>Для достижения корректных результатов при построении линейной регрессии необходимо учесть следующие условия</w:t>
      </w:r>
      <w:r w:rsidRPr="00E3586B">
        <w:rPr>
          <w:szCs w:val="24"/>
        </w:rPr>
        <w:t>:</w:t>
      </w:r>
    </w:p>
    <w:p w14:paraId="1637075C" w14:textId="78289578" w:rsidR="00E3586B" w:rsidRDefault="008620EA" w:rsidP="00926221">
      <w:pPr>
        <w:pStyle w:val="a9"/>
        <w:numPr>
          <w:ilvl w:val="0"/>
          <w:numId w:val="17"/>
        </w:numPr>
        <w:rPr>
          <w:szCs w:val="24"/>
        </w:rPr>
      </w:pPr>
      <w:r>
        <w:rPr>
          <w:szCs w:val="24"/>
        </w:rPr>
        <w:t>Соблюдение г</w:t>
      </w:r>
      <w:r w:rsidR="00E3586B">
        <w:rPr>
          <w:szCs w:val="24"/>
        </w:rPr>
        <w:t>омоскедастичност</w:t>
      </w:r>
      <w:r>
        <w:rPr>
          <w:szCs w:val="24"/>
        </w:rPr>
        <w:t>и</w:t>
      </w:r>
      <w:r w:rsidR="00E3586B">
        <w:rPr>
          <w:szCs w:val="24"/>
        </w:rPr>
        <w:t xml:space="preserve"> - свойство регрессии, которое заключается в том, что </w:t>
      </w:r>
      <w:r>
        <w:rPr>
          <w:szCs w:val="24"/>
        </w:rPr>
        <w:t>все случайны</w:t>
      </w:r>
      <w:r w:rsidR="00C87AF5">
        <w:rPr>
          <w:szCs w:val="24"/>
        </w:rPr>
        <w:t>е ошибки</w:t>
      </w:r>
      <w:r w:rsidR="00E3586B">
        <w:rPr>
          <w:szCs w:val="24"/>
        </w:rPr>
        <w:t xml:space="preserve"> вдоль прямой регрессии </w:t>
      </w:r>
      <w:r>
        <w:rPr>
          <w:szCs w:val="24"/>
        </w:rPr>
        <w:t>имеют постоянную дисперсию. Если данное условие нарушается, то имеет место гетероскедастичност</w:t>
      </w:r>
      <w:r w:rsidR="00C87AF5">
        <w:rPr>
          <w:szCs w:val="24"/>
        </w:rPr>
        <w:t>ь</w:t>
      </w:r>
      <w:r>
        <w:rPr>
          <w:szCs w:val="24"/>
        </w:rPr>
        <w:t>. Нарушение условия гомоскедастичности приводит к затруднению интерпретации результатов исследования влияния факторов на зависимую переменную.</w:t>
      </w:r>
    </w:p>
    <w:p w14:paraId="4EE985E3" w14:textId="4E705C59" w:rsidR="00E3586B" w:rsidRPr="00ED62D2" w:rsidRDefault="00BB3022" w:rsidP="00ED62D2">
      <w:pPr>
        <w:pStyle w:val="a9"/>
        <w:numPr>
          <w:ilvl w:val="0"/>
          <w:numId w:val="17"/>
        </w:numPr>
        <w:rPr>
          <w:szCs w:val="24"/>
        </w:rPr>
      </w:pPr>
      <w:r>
        <w:rPr>
          <w:szCs w:val="24"/>
        </w:rPr>
        <w:lastRenderedPageBreak/>
        <w:t>Отсутствие мультиколлинеарности – факторы в регрессии не должны иметь взаимную корреляцию. Наличие мультиколлинеарности приводит к тому, что факторы совместно воздействуют на зависимую переменную, что затрудняет интерпретацию результатов регрессии.</w:t>
      </w:r>
    </w:p>
    <w:p w14:paraId="08472D62" w14:textId="5290F5C1" w:rsidR="00E3586B" w:rsidRDefault="00E3586B" w:rsidP="00E3586B">
      <w:pPr>
        <w:pStyle w:val="a9"/>
        <w:rPr>
          <w:szCs w:val="24"/>
        </w:rPr>
      </w:pPr>
      <w:r>
        <w:rPr>
          <w:szCs w:val="24"/>
        </w:rPr>
        <w:t>Для проверки условия</w:t>
      </w:r>
      <w:r w:rsidR="00032E00" w:rsidRPr="00032E00">
        <w:rPr>
          <w:szCs w:val="24"/>
        </w:rPr>
        <w:t xml:space="preserve"> </w:t>
      </w:r>
      <w:r w:rsidR="00032E00">
        <w:rPr>
          <w:szCs w:val="24"/>
        </w:rPr>
        <w:t>об отсутствии мультиколлинеарности</w:t>
      </w:r>
      <w:r>
        <w:rPr>
          <w:szCs w:val="24"/>
        </w:rPr>
        <w:t xml:space="preserve"> будет построена корреляционная матрица, факторы в которой не должны иметь</w:t>
      </w:r>
      <w:r w:rsidR="00852465">
        <w:rPr>
          <w:szCs w:val="24"/>
        </w:rPr>
        <w:t xml:space="preserve"> значения</w:t>
      </w:r>
      <w:r>
        <w:rPr>
          <w:szCs w:val="24"/>
        </w:rPr>
        <w:t xml:space="preserve"> </w:t>
      </w:r>
      <w:r w:rsidR="00032E00">
        <w:rPr>
          <w:szCs w:val="24"/>
        </w:rPr>
        <w:t>взаимн</w:t>
      </w:r>
      <w:r w:rsidR="00852465">
        <w:rPr>
          <w:szCs w:val="24"/>
        </w:rPr>
        <w:t>ой</w:t>
      </w:r>
      <w:r w:rsidR="00032E00">
        <w:rPr>
          <w:szCs w:val="24"/>
        </w:rPr>
        <w:t xml:space="preserve"> </w:t>
      </w:r>
      <w:r>
        <w:rPr>
          <w:szCs w:val="24"/>
        </w:rPr>
        <w:t>корреляци</w:t>
      </w:r>
      <w:r w:rsidR="00852465">
        <w:rPr>
          <w:szCs w:val="24"/>
        </w:rPr>
        <w:t>и</w:t>
      </w:r>
      <w:r>
        <w:rPr>
          <w:szCs w:val="24"/>
        </w:rPr>
        <w:t xml:space="preserve"> более 0,7. </w:t>
      </w:r>
    </w:p>
    <w:p w14:paraId="5966B036" w14:textId="72A42721" w:rsidR="003A29D5" w:rsidRDefault="00E3586B" w:rsidP="00E3586B">
      <w:pPr>
        <w:pStyle w:val="a9"/>
        <w:rPr>
          <w:szCs w:val="24"/>
        </w:rPr>
      </w:pPr>
      <w:r>
        <w:rPr>
          <w:szCs w:val="24"/>
        </w:rPr>
        <w:t xml:space="preserve">Проверка наличия гетероскедастичности будет осуществлена критерием </w:t>
      </w:r>
      <w:r w:rsidR="007D23FF">
        <w:rPr>
          <w:szCs w:val="24"/>
        </w:rPr>
        <w:t>Вайта</w:t>
      </w:r>
      <w:r>
        <w:rPr>
          <w:szCs w:val="24"/>
        </w:rPr>
        <w:t xml:space="preserve">, так как мы можем предполагать, что ошибки регрессии могут зависеть </w:t>
      </w:r>
      <w:r w:rsidR="008620EA">
        <w:rPr>
          <w:szCs w:val="24"/>
        </w:rPr>
        <w:t>от иных переменных,</w:t>
      </w:r>
      <w:r w:rsidR="00883E47">
        <w:rPr>
          <w:szCs w:val="24"/>
        </w:rPr>
        <w:t xml:space="preserve"> не учтённых в </w:t>
      </w:r>
      <w:r w:rsidR="00C87AF5">
        <w:rPr>
          <w:szCs w:val="24"/>
        </w:rPr>
        <w:t>построенной</w:t>
      </w:r>
      <w:r w:rsidR="00883E47">
        <w:rPr>
          <w:szCs w:val="24"/>
        </w:rPr>
        <w:t xml:space="preserve"> </w:t>
      </w:r>
      <w:r w:rsidR="00C87AF5">
        <w:rPr>
          <w:szCs w:val="24"/>
        </w:rPr>
        <w:t xml:space="preserve">множественной </w:t>
      </w:r>
      <w:r w:rsidR="00883E47">
        <w:rPr>
          <w:szCs w:val="24"/>
        </w:rPr>
        <w:t>линейной регрессии</w:t>
      </w:r>
      <w:r>
        <w:rPr>
          <w:szCs w:val="24"/>
        </w:rPr>
        <w:t>.</w:t>
      </w:r>
      <w:r w:rsidR="00032E00">
        <w:rPr>
          <w:szCs w:val="24"/>
        </w:rPr>
        <w:t xml:space="preserve"> </w:t>
      </w:r>
    </w:p>
    <w:p w14:paraId="678FAF8D" w14:textId="064C4FCA" w:rsidR="008620EA" w:rsidRDefault="00032E00" w:rsidP="00E3586B">
      <w:pPr>
        <w:pStyle w:val="a9"/>
        <w:rPr>
          <w:szCs w:val="24"/>
        </w:rPr>
      </w:pPr>
      <w:r>
        <w:rPr>
          <w:szCs w:val="24"/>
        </w:rPr>
        <w:t xml:space="preserve">Критерий </w:t>
      </w:r>
      <w:r w:rsidR="007D23FF">
        <w:rPr>
          <w:szCs w:val="24"/>
        </w:rPr>
        <w:t>Вайта</w:t>
      </w:r>
      <w:r>
        <w:rPr>
          <w:szCs w:val="24"/>
        </w:rPr>
        <w:t xml:space="preserve"> предполагает </w:t>
      </w:r>
      <w:r w:rsidR="008620EA">
        <w:rPr>
          <w:szCs w:val="24"/>
        </w:rPr>
        <w:t xml:space="preserve">нулевую </w:t>
      </w:r>
      <w:r>
        <w:rPr>
          <w:szCs w:val="24"/>
        </w:rPr>
        <w:t>гипотезу об условной гомоскедастичности</w:t>
      </w:r>
      <w:r w:rsidR="008620EA">
        <w:rPr>
          <w:szCs w:val="24"/>
        </w:rPr>
        <w:t xml:space="preserve">. </w:t>
      </w:r>
    </w:p>
    <w:p w14:paraId="6693AC1F" w14:textId="60A9FFE1" w:rsidR="00E3586B" w:rsidRPr="00032E00" w:rsidRDefault="008620EA" w:rsidP="00E3586B">
      <w:pPr>
        <w:pStyle w:val="a9"/>
        <w:rPr>
          <w:szCs w:val="24"/>
        </w:rPr>
      </w:pPr>
      <w:r>
        <w:rPr>
          <w:szCs w:val="24"/>
        </w:rPr>
        <w:t>Если</w:t>
      </w:r>
      <w:r w:rsidR="00FC068B">
        <w:rPr>
          <w:szCs w:val="24"/>
        </w:rPr>
        <w:t xml:space="preserve"> данный критерий демонстрирует</w:t>
      </w:r>
      <w:r w:rsidR="00032E00">
        <w:rPr>
          <w:szCs w:val="24"/>
        </w:rPr>
        <w:t xml:space="preserve"> значение </w:t>
      </w:r>
      <w:proofErr w:type="gramStart"/>
      <w:r w:rsidR="00032E00">
        <w:rPr>
          <w:szCs w:val="24"/>
          <w:lang w:val="en-US"/>
        </w:rPr>
        <w:t>p</w:t>
      </w:r>
      <w:r w:rsidR="00032E00" w:rsidRPr="00032E00">
        <w:rPr>
          <w:szCs w:val="24"/>
        </w:rPr>
        <w:t xml:space="preserve"> &gt;</w:t>
      </w:r>
      <w:proofErr w:type="gramEnd"/>
      <w:r w:rsidR="00032E00" w:rsidRPr="00032E00">
        <w:rPr>
          <w:szCs w:val="24"/>
        </w:rPr>
        <w:t xml:space="preserve"> </w:t>
      </w:r>
      <w:r w:rsidR="00032E00">
        <w:rPr>
          <w:szCs w:val="24"/>
        </w:rPr>
        <w:t xml:space="preserve">0,05 можно говорить о том, что </w:t>
      </w:r>
      <w:r w:rsidR="00C87AF5">
        <w:rPr>
          <w:szCs w:val="24"/>
        </w:rPr>
        <w:t>дисперсия ошибок постоянна, а следовательно соблюдено условие о гомоскедастичности..</w:t>
      </w:r>
    </w:p>
    <w:p w14:paraId="469D1FA1" w14:textId="77777777" w:rsidR="00E3586B" w:rsidRPr="00E3586B" w:rsidRDefault="00E3586B" w:rsidP="00E3586B">
      <w:pPr>
        <w:pStyle w:val="a9"/>
        <w:ind w:firstLine="0"/>
        <w:rPr>
          <w:szCs w:val="24"/>
        </w:rPr>
      </w:pPr>
    </w:p>
    <w:p w14:paraId="602E8D4C" w14:textId="1B0929B4" w:rsidR="007F791F" w:rsidRPr="00E3586B" w:rsidRDefault="00E3586B" w:rsidP="00776BA3">
      <w:pPr>
        <w:pStyle w:val="a9"/>
        <w:rPr>
          <w:szCs w:val="24"/>
        </w:rPr>
      </w:pPr>
      <w:r>
        <w:rPr>
          <w:szCs w:val="24"/>
        </w:rPr>
        <w:t>Множественная линейная регрессия для проверки влияния факторов на эффект недооценки акций будет иметь следующий вид</w:t>
      </w:r>
      <w:r w:rsidR="00776BA3">
        <w:rPr>
          <w:szCs w:val="24"/>
        </w:rPr>
        <w:t xml:space="preserve"> (</w:t>
      </w:r>
      <w:r w:rsidR="00776BA3">
        <w:rPr>
          <w:szCs w:val="24"/>
        </w:rPr>
        <w:fldChar w:fldCharType="begin"/>
      </w:r>
      <w:r w:rsidR="00776BA3">
        <w:rPr>
          <w:szCs w:val="24"/>
        </w:rPr>
        <w:instrText xml:space="preserve"> REF Формула4 \h </w:instrText>
      </w:r>
      <w:r w:rsidR="00776BA3">
        <w:rPr>
          <w:szCs w:val="24"/>
        </w:rPr>
      </w:r>
      <w:r w:rsidR="00776BA3">
        <w:rPr>
          <w:szCs w:val="24"/>
        </w:rPr>
        <w:fldChar w:fldCharType="separate"/>
      </w:r>
      <w:r w:rsidR="00137249" w:rsidRPr="00137249">
        <w:rPr>
          <w:noProof/>
        </w:rPr>
        <w:t>4</w:t>
      </w:r>
      <w:r w:rsidR="00776BA3">
        <w:rPr>
          <w:szCs w:val="24"/>
        </w:rPr>
        <w:fldChar w:fldCharType="end"/>
      </w:r>
      <w:r w:rsidR="00776BA3">
        <w:rPr>
          <w:szCs w:val="24"/>
        </w:rPr>
        <w:t>)</w:t>
      </w:r>
      <w:r w:rsidRPr="00E3586B">
        <w:rPr>
          <w:szCs w:val="24"/>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419"/>
      </w:tblGrid>
      <w:tr w:rsidR="00E3586B" w:rsidRPr="00456C7D" w14:paraId="147B54C4" w14:textId="77777777" w:rsidTr="00E844C6">
        <w:trPr>
          <w:trHeight w:val="1039"/>
        </w:trPr>
        <w:tc>
          <w:tcPr>
            <w:tcW w:w="8926" w:type="dxa"/>
            <w:tcMar>
              <w:left w:w="0" w:type="dxa"/>
              <w:right w:w="0" w:type="dxa"/>
            </w:tcMar>
            <w:vAlign w:val="center"/>
          </w:tcPr>
          <w:p w14:paraId="5E352DAF" w14:textId="03447D58" w:rsidR="00E3586B" w:rsidRPr="00E259FA" w:rsidRDefault="002819A8" w:rsidP="00E844C6">
            <w:pPr>
              <w:jc w:val="center"/>
              <w:rPr>
                <w:noProof/>
              </w:rPr>
            </w:pPr>
            <m:oMathPara>
              <m:oMath>
                <m:sSub>
                  <m:sSubPr>
                    <m:ctrlPr>
                      <w:rPr>
                        <w:rFonts w:ascii="Cambria Math" w:hAnsi="Cambria Math"/>
                      </w:rPr>
                    </m:ctrlPr>
                  </m:sSubPr>
                  <m:e>
                    <m:r>
                      <w:rPr>
                        <w:rFonts w:ascii="Cambria Math" w:hAnsi="Cambria Math"/>
                        <w:lang w:val="en-US"/>
                      </w:rPr>
                      <m:t>MAIR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log(SIZE)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β</m:t>
                    </m:r>
                  </m:e>
                  <m:sub>
                    <m:r>
                      <w:rPr>
                        <w:rFonts w:ascii="Cambria Math" w:hAnsi="Cambria Math"/>
                      </w:rPr>
                      <m:t>3</m:t>
                    </m:r>
                  </m:sub>
                </m:sSub>
                <m:sSub>
                  <m:sSubPr>
                    <m:ctrlPr>
                      <w:rPr>
                        <w:rFonts w:ascii="Cambria Math" w:hAnsi="Cambria Math"/>
                      </w:rPr>
                    </m:ctrlPr>
                  </m:sSubPr>
                  <m:e>
                    <m:r>
                      <w:rPr>
                        <w:rFonts w:ascii="Cambria Math" w:hAnsi="Cambria Math"/>
                      </w:rPr>
                      <m:t>log(</m:t>
                    </m:r>
                    <m:r>
                      <w:rPr>
                        <w:rFonts w:ascii="Cambria Math" w:hAnsi="Cambria Math"/>
                        <w:lang w:val="en-US"/>
                      </w:rPr>
                      <m:t>FR</m:t>
                    </m:r>
                    <m:r>
                      <w:rPr>
                        <w:rFonts w:ascii="Cambria Math" w:hAnsi="Cambria Math"/>
                      </w:rPr>
                      <m:t>)</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β</m:t>
                    </m:r>
                  </m:e>
                  <m:sub>
                    <m:r>
                      <w:rPr>
                        <w:rFonts w:ascii="Cambria Math" w:hAnsi="Cambria Math"/>
                      </w:rPr>
                      <m:t>4</m:t>
                    </m:r>
                  </m:sub>
                </m:sSub>
                <m:sSub>
                  <m:sSubPr>
                    <m:ctrlPr>
                      <w:rPr>
                        <w:rFonts w:ascii="Cambria Math" w:hAnsi="Cambria Math"/>
                      </w:rPr>
                    </m:ctrlPr>
                  </m:sSubPr>
                  <m:e>
                    <m:r>
                      <w:rPr>
                        <w:rFonts w:ascii="Cambria Math" w:hAnsi="Cambria Math"/>
                      </w:rPr>
                      <m:t>OPCF</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β</m:t>
                    </m:r>
                  </m:e>
                  <m:sub>
                    <m:r>
                      <w:rPr>
                        <w:rFonts w:ascii="Cambria Math" w:hAnsi="Cambria Math"/>
                      </w:rPr>
                      <m:t>5</m:t>
                    </m:r>
                  </m:sub>
                </m:sSub>
                <m:sSub>
                  <m:sSubPr>
                    <m:ctrlPr>
                      <w:rPr>
                        <w:rFonts w:ascii="Cambria Math" w:hAnsi="Cambria Math"/>
                      </w:rPr>
                    </m:ctrlPr>
                  </m:sSubPr>
                  <m:e>
                    <m:r>
                      <w:rPr>
                        <w:rFonts w:ascii="Cambria Math" w:hAnsi="Cambria Math"/>
                      </w:rPr>
                      <m:t>NI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tc>
        <w:tc>
          <w:tcPr>
            <w:tcW w:w="419" w:type="dxa"/>
            <w:tcMar>
              <w:left w:w="0" w:type="dxa"/>
              <w:right w:w="0" w:type="dxa"/>
            </w:tcMar>
            <w:vAlign w:val="center"/>
          </w:tcPr>
          <w:p w14:paraId="39267C4C" w14:textId="27951525" w:rsidR="00E3586B" w:rsidRPr="00456C7D" w:rsidRDefault="00E3586B" w:rsidP="00E844C6">
            <w:pPr>
              <w:pStyle w:val="a6"/>
              <w:rPr>
                <w:noProof/>
              </w:rPr>
            </w:pPr>
            <w:r w:rsidRPr="00456C7D">
              <w:rPr>
                <w:noProof/>
              </w:rPr>
              <w:t>(</w:t>
            </w:r>
            <w:bookmarkStart w:id="22" w:name="Формула4"/>
            <w:r w:rsidR="00B435AF">
              <w:fldChar w:fldCharType="begin"/>
            </w:r>
            <w:r w:rsidR="00B435AF">
              <w:instrText xml:space="preserve"> </w:instrText>
            </w:r>
            <w:r w:rsidR="00B435AF">
              <w:rPr>
                <w:lang w:val="en-US"/>
              </w:rPr>
              <w:instrText>seq formula</w:instrText>
            </w:r>
            <w:r w:rsidR="00B435AF">
              <w:instrText xml:space="preserve"> </w:instrText>
            </w:r>
            <w:r w:rsidR="00B435AF">
              <w:fldChar w:fldCharType="separate"/>
            </w:r>
            <w:r w:rsidR="00137249">
              <w:rPr>
                <w:noProof/>
                <w:lang w:val="en-US"/>
              </w:rPr>
              <w:t>4</w:t>
            </w:r>
            <w:r w:rsidR="00B435AF">
              <w:fldChar w:fldCharType="end"/>
            </w:r>
            <w:bookmarkEnd w:id="22"/>
            <w:r w:rsidRPr="00456C7D">
              <w:rPr>
                <w:noProof/>
              </w:rPr>
              <w:t>)</w:t>
            </w:r>
          </w:p>
        </w:tc>
      </w:tr>
      <w:tr w:rsidR="00E3586B" w:rsidRPr="00E259FA" w14:paraId="073094A9" w14:textId="77777777" w:rsidTr="00E844C6">
        <w:tc>
          <w:tcPr>
            <w:tcW w:w="9345" w:type="dxa"/>
            <w:gridSpan w:val="2"/>
          </w:tcPr>
          <w:p w14:paraId="5A6F9EEB" w14:textId="3F1080CC" w:rsidR="00E3586B" w:rsidRPr="00E3586B" w:rsidRDefault="002819A8" w:rsidP="00546C7E">
            <w:pPr>
              <w:spacing w:line="240" w:lineRule="auto"/>
              <w:rPr>
                <w:rFonts w:ascii="Cambria Math" w:eastAsiaTheme="minorEastAsia" w:hAnsi="Cambria Math"/>
                <w:i/>
                <w:noProof/>
                <w:szCs w:val="24"/>
              </w:rPr>
            </w:pPr>
            <m:oMath>
              <m:sSub>
                <m:sSubPr>
                  <m:ctrlPr>
                    <w:rPr>
                      <w:rFonts w:ascii="Cambria Math" w:hAnsi="Cambria Math"/>
                      <w:sz w:val="18"/>
                      <w:szCs w:val="18"/>
                    </w:rPr>
                  </m:ctrlPr>
                </m:sSubPr>
                <m:e>
                  <m:r>
                    <w:rPr>
                      <w:rFonts w:ascii="Cambria Math" w:hAnsi="Cambria Math"/>
                      <w:sz w:val="18"/>
                      <w:szCs w:val="18"/>
                      <w:lang w:val="en-US"/>
                    </w:rPr>
                    <m:t>MAIR</m:t>
                  </m:r>
                </m:e>
                <m:sub>
                  <m:r>
                    <w:rPr>
                      <w:rFonts w:ascii="Cambria Math" w:hAnsi="Cambria Math"/>
                      <w:sz w:val="18"/>
                      <w:szCs w:val="18"/>
                    </w:rPr>
                    <m:t>i</m:t>
                  </m:r>
                </m:sub>
              </m:sSub>
              <m:r>
                <w:rPr>
                  <w:rFonts w:ascii="Cambria Math"/>
                  <w:noProof/>
                  <w:sz w:val="18"/>
                  <w:szCs w:val="18"/>
                </w:rPr>
                <m:t xml:space="preserve"> </m:t>
              </m:r>
            </m:oMath>
            <w:r w:rsidR="00E3586B" w:rsidRPr="00E3586B">
              <w:rPr>
                <w:rFonts w:eastAsiaTheme="minorEastAsia"/>
                <w:noProof/>
                <w:sz w:val="18"/>
                <w:szCs w:val="18"/>
              </w:rPr>
              <w:t xml:space="preserve">– скорректированная доходность с размещения, </w:t>
            </w:r>
            <m:oMath>
              <m:sSub>
                <m:sSubPr>
                  <m:ctrlPr>
                    <w:rPr>
                      <w:rFonts w:ascii="Cambria Math" w:hAnsi="Cambria Math"/>
                      <w:sz w:val="18"/>
                      <w:szCs w:val="18"/>
                    </w:rPr>
                  </m:ctrlPr>
                </m:sSubPr>
                <m:e>
                  <m:r>
                    <w:rPr>
                      <w:rFonts w:ascii="Cambria Math" w:hAnsi="Cambria Math"/>
                      <w:sz w:val="18"/>
                      <w:szCs w:val="18"/>
                    </w:rPr>
                    <m:t>log(</m:t>
                  </m:r>
                  <m:r>
                    <w:rPr>
                      <w:rFonts w:ascii="Cambria Math" w:hAnsi="Cambria Math"/>
                      <w:sz w:val="18"/>
                      <w:szCs w:val="18"/>
                      <w:lang w:val="en-US"/>
                    </w:rPr>
                    <m:t>SIZE</m:t>
                  </m:r>
                  <m:r>
                    <w:rPr>
                      <w:rFonts w:ascii="Cambria Math" w:hAnsi="Cambria Math"/>
                      <w:sz w:val="18"/>
                      <w:szCs w:val="18"/>
                    </w:rPr>
                    <m:t>)</m:t>
                  </m:r>
                </m:e>
                <m:sub>
                  <m:r>
                    <w:rPr>
                      <w:rFonts w:ascii="Cambria Math" w:hAnsi="Cambria Math"/>
                      <w:sz w:val="18"/>
                      <w:szCs w:val="18"/>
                    </w:rPr>
                    <m:t>i</m:t>
                  </m:r>
                </m:sub>
              </m:sSub>
            </m:oMath>
            <w:r w:rsidR="00E3586B" w:rsidRPr="00E3586B">
              <w:rPr>
                <w:rFonts w:eastAsiaTheme="minorEastAsia"/>
                <w:noProof/>
                <w:sz w:val="18"/>
                <w:szCs w:val="18"/>
              </w:rPr>
              <w:t xml:space="preserve"> – логарифм оценочной стоимости, </w:t>
            </w:r>
            <m:oMath>
              <m:sSub>
                <m:sSubPr>
                  <m:ctrlPr>
                    <w:rPr>
                      <w:rFonts w:ascii="Cambria Math" w:hAnsi="Cambria Math"/>
                      <w:sz w:val="18"/>
                      <w:szCs w:val="18"/>
                    </w:rPr>
                  </m:ctrlPr>
                </m:sSubPr>
                <m:e>
                  <m:r>
                    <w:rPr>
                      <w:rFonts w:ascii="Cambria Math" w:hAnsi="Cambria Math"/>
                      <w:sz w:val="18"/>
                      <w:szCs w:val="18"/>
                    </w:rPr>
                    <m:t>log(FR)</m:t>
                  </m:r>
                </m:e>
                <m:sub>
                  <m:r>
                    <w:rPr>
                      <w:rFonts w:ascii="Cambria Math" w:hAnsi="Cambria Math"/>
                      <w:sz w:val="18"/>
                      <w:szCs w:val="18"/>
                    </w:rPr>
                    <m:t>i</m:t>
                  </m:r>
                </m:sub>
              </m:sSub>
            </m:oMath>
            <w:r w:rsidR="00E3586B" w:rsidRPr="00E3586B">
              <w:rPr>
                <w:rFonts w:eastAsiaTheme="minorEastAsia"/>
                <w:noProof/>
                <w:sz w:val="18"/>
                <w:szCs w:val="18"/>
              </w:rPr>
              <w:t xml:space="preserve"> –  логарифм </w:t>
            </w:r>
            <w:r w:rsidR="00FC068B">
              <w:rPr>
                <w:rFonts w:eastAsiaTheme="minorEastAsia"/>
                <w:noProof/>
                <w:sz w:val="18"/>
                <w:szCs w:val="18"/>
              </w:rPr>
              <w:t xml:space="preserve">количества </w:t>
            </w:r>
            <w:r w:rsidR="00E3586B" w:rsidRPr="00E3586B">
              <w:rPr>
                <w:rFonts w:eastAsiaTheme="minorEastAsia"/>
                <w:noProof/>
                <w:sz w:val="18"/>
                <w:szCs w:val="18"/>
              </w:rPr>
              <w:t xml:space="preserve">раундов финансирования, </w:t>
            </w:r>
            <w:r w:rsidR="00E3586B" w:rsidRPr="00E3586B">
              <w:rPr>
                <w:rFonts w:eastAsiaTheme="minorEastAsia"/>
                <w:noProof/>
                <w:sz w:val="18"/>
                <w:szCs w:val="18"/>
                <w:lang w:val="en-US"/>
              </w:rPr>
              <w:t>POPCF</w:t>
            </w:r>
            <w:r w:rsidR="00E3586B" w:rsidRPr="00E3586B">
              <w:rPr>
                <w:rFonts w:eastAsiaTheme="minorEastAsia"/>
                <w:noProof/>
                <w:sz w:val="18"/>
                <w:szCs w:val="18"/>
              </w:rPr>
              <w:t xml:space="preserve"> – дамми переменная для положительного денежного потока, </w:t>
            </w:r>
            <w:r w:rsidR="00E3586B" w:rsidRPr="00E3586B">
              <w:rPr>
                <w:rFonts w:eastAsiaTheme="minorEastAsia"/>
                <w:noProof/>
                <w:sz w:val="18"/>
                <w:szCs w:val="18"/>
                <w:lang w:val="en-US"/>
              </w:rPr>
              <w:t>NI</w:t>
            </w:r>
            <w:r w:rsidR="00E3586B" w:rsidRPr="00E3586B">
              <w:rPr>
                <w:rFonts w:eastAsiaTheme="minorEastAsia"/>
                <w:noProof/>
                <w:sz w:val="18"/>
                <w:szCs w:val="18"/>
              </w:rPr>
              <w:t xml:space="preserve"> – дамми переменная для положительной чистой прибыли</w:t>
            </w:r>
            <w:r w:rsidR="00ED62D2">
              <w:rPr>
                <w:rFonts w:eastAsiaTheme="minorEastAsia"/>
                <w:noProof/>
                <w:sz w:val="18"/>
                <w:szCs w:val="18"/>
              </w:rPr>
              <w:t xml:space="preserve">, </w:t>
            </w:r>
            <m:oMath>
              <m:sSub>
                <m:sSubPr>
                  <m:ctrlPr>
                    <w:rPr>
                      <w:rFonts w:ascii="Cambria Math" w:hAnsi="Cambria Math"/>
                      <w:i/>
                      <w:sz w:val="18"/>
                      <w:szCs w:val="18"/>
                    </w:rPr>
                  </m:ctrlPr>
                </m:sSubPr>
                <m:e>
                  <m:r>
                    <w:rPr>
                      <w:rFonts w:ascii="Cambria Math" w:hAnsi="Cambria Math"/>
                      <w:sz w:val="18"/>
                      <w:szCs w:val="18"/>
                    </w:rPr>
                    <m:t>ε</m:t>
                  </m:r>
                </m:e>
                <m:sub>
                  <m:r>
                    <w:rPr>
                      <w:rFonts w:ascii="Cambria Math" w:hAnsi="Cambria Math"/>
                      <w:sz w:val="18"/>
                      <w:szCs w:val="18"/>
                    </w:rPr>
                    <m:t>i</m:t>
                  </m:r>
                </m:sub>
              </m:sSub>
            </m:oMath>
            <w:r w:rsidR="00ED62D2" w:rsidRPr="00776BA3">
              <w:rPr>
                <w:rFonts w:eastAsiaTheme="minorEastAsia"/>
                <w:noProof/>
                <w:sz w:val="18"/>
                <w:szCs w:val="18"/>
              </w:rPr>
              <w:t xml:space="preserve"> – случайная ошибка</w:t>
            </w:r>
          </w:p>
        </w:tc>
      </w:tr>
    </w:tbl>
    <w:p w14:paraId="336F9E10" w14:textId="5C0F8E7F" w:rsidR="00E3586B" w:rsidRDefault="00E3586B" w:rsidP="00324EE2">
      <w:pPr>
        <w:pStyle w:val="a9"/>
        <w:rPr>
          <w:szCs w:val="24"/>
        </w:rPr>
      </w:pPr>
    </w:p>
    <w:p w14:paraId="7A0C038C" w14:textId="070B5EF8" w:rsidR="006F5D56" w:rsidRPr="006F5D56" w:rsidRDefault="00E3586B" w:rsidP="006F5D56">
      <w:pPr>
        <w:pStyle w:val="a9"/>
        <w:rPr>
          <w:szCs w:val="24"/>
        </w:rPr>
      </w:pPr>
      <w:r w:rsidRPr="006F5D56">
        <w:t xml:space="preserve">В роли зависимой переменной в данной регрессии выступает </w:t>
      </w:r>
      <w:r w:rsidR="00FC068B" w:rsidRPr="006F5D56">
        <w:t>скорректированная доходность с размещения,</w:t>
      </w:r>
      <w:r w:rsidR="00FC068B">
        <w:t xml:space="preserve"> рассчитанная для каждой компании по формуле (</w:t>
      </w:r>
      <w:r w:rsidR="00FC068B">
        <w:fldChar w:fldCharType="begin"/>
      </w:r>
      <w:r w:rsidR="00FC068B">
        <w:instrText xml:space="preserve"> REF Формула2 \h </w:instrText>
      </w:r>
      <w:r w:rsidR="00FC068B">
        <w:fldChar w:fldCharType="separate"/>
      </w:r>
      <w:r w:rsidR="00137249" w:rsidRPr="00137249">
        <w:rPr>
          <w:noProof/>
        </w:rPr>
        <w:t>2</w:t>
      </w:r>
      <w:r w:rsidR="00FC068B">
        <w:fldChar w:fldCharType="end"/>
      </w:r>
      <w:r w:rsidR="00FC068B">
        <w:t>)</w:t>
      </w:r>
      <w:r w:rsidRPr="006F5D56">
        <w:t>.</w:t>
      </w:r>
      <w:r w:rsidR="006F5D56" w:rsidRPr="006F5D56">
        <w:t xml:space="preserve"> </w:t>
      </w:r>
      <w:r w:rsidRPr="006F5D56">
        <w:t>Независимые переменные</w:t>
      </w:r>
      <w:r w:rsidR="00E844C6" w:rsidRPr="006F5D56">
        <w:t xml:space="preserve"> </w:t>
      </w:r>
      <w:r w:rsidR="00FC068B">
        <w:t xml:space="preserve">представляют результаты масштабирования каждой компании, </w:t>
      </w:r>
      <w:r w:rsidR="006F5D56" w:rsidRPr="006F5D56">
        <w:t>их</w:t>
      </w:r>
      <w:r w:rsidRPr="006F5D56">
        <w:t xml:space="preserve"> </w:t>
      </w:r>
      <w:r w:rsidR="00E844C6" w:rsidRPr="006F5D56">
        <w:t>обоснован</w:t>
      </w:r>
      <w:r w:rsidR="006F5D56" w:rsidRPr="006F5D56">
        <w:t>ие</w:t>
      </w:r>
      <w:r w:rsidRPr="006F5D56">
        <w:t xml:space="preserve"> </w:t>
      </w:r>
      <w:r w:rsidR="006F5D56" w:rsidRPr="006F5D56">
        <w:t>представлено</w:t>
      </w:r>
      <w:r w:rsidRPr="006F5D56">
        <w:t xml:space="preserve"> </w:t>
      </w:r>
      <w:r w:rsidR="006F5D56">
        <w:t>в</w:t>
      </w:r>
      <w:r w:rsidR="006F5D56" w:rsidRPr="006F5D56">
        <w:t xml:space="preserve"> </w:t>
      </w:r>
      <w:r w:rsidR="006F5D56" w:rsidRPr="006F5D56">
        <w:rPr>
          <w:szCs w:val="24"/>
        </w:rPr>
        <w:fldChar w:fldCharType="begin"/>
      </w:r>
      <w:r w:rsidR="006F5D56" w:rsidRPr="006F5D56">
        <w:rPr>
          <w:szCs w:val="24"/>
        </w:rPr>
        <w:instrText xml:space="preserve"> REF Регрессоры \h </w:instrText>
      </w:r>
      <w:r w:rsidR="006F5D56">
        <w:rPr>
          <w:szCs w:val="24"/>
        </w:rPr>
        <w:instrText xml:space="preserve"> \* MERGEFORMAT </w:instrText>
      </w:r>
      <w:r w:rsidR="006F5D56" w:rsidRPr="006F5D56">
        <w:rPr>
          <w:szCs w:val="24"/>
        </w:rPr>
      </w:r>
      <w:r w:rsidR="006F5D56" w:rsidRPr="006F5D56">
        <w:rPr>
          <w:szCs w:val="24"/>
        </w:rPr>
        <w:fldChar w:fldCharType="separate"/>
      </w:r>
      <w:r w:rsidR="00137249" w:rsidRPr="00137249">
        <w:rPr>
          <w:szCs w:val="24"/>
        </w:rPr>
        <w:t xml:space="preserve">Таблица </w:t>
      </w:r>
      <w:r w:rsidR="00137249" w:rsidRPr="00137249">
        <w:rPr>
          <w:noProof/>
          <w:szCs w:val="24"/>
        </w:rPr>
        <w:t>3</w:t>
      </w:r>
      <w:r w:rsidR="00137249" w:rsidRPr="00137249">
        <w:rPr>
          <w:szCs w:val="24"/>
        </w:rPr>
        <w:t xml:space="preserve"> «Независимые переменные регрессии»</w:t>
      </w:r>
      <w:r w:rsidR="006F5D56" w:rsidRPr="006F5D56">
        <w:rPr>
          <w:szCs w:val="24"/>
        </w:rPr>
        <w:fldChar w:fldCharType="end"/>
      </w:r>
    </w:p>
    <w:p w14:paraId="673A002F" w14:textId="0BEC2D3F" w:rsidR="00E3586B" w:rsidRDefault="00E3586B" w:rsidP="006F5D56">
      <w:pPr>
        <w:pStyle w:val="a9"/>
        <w:ind w:firstLine="0"/>
      </w:pPr>
    </w:p>
    <w:p w14:paraId="18621E51" w14:textId="7FA6CEAE" w:rsidR="00E3586B" w:rsidRPr="006F5D56" w:rsidRDefault="006F5D56" w:rsidP="006F5D56">
      <w:pPr>
        <w:pStyle w:val="a9"/>
        <w:jc w:val="left"/>
        <w:rPr>
          <w:sz w:val="20"/>
          <w:szCs w:val="20"/>
        </w:rPr>
      </w:pPr>
      <w:bookmarkStart w:id="23" w:name="Регрессоры"/>
      <w:r w:rsidRPr="006F5D56">
        <w:rPr>
          <w:sz w:val="20"/>
          <w:szCs w:val="20"/>
        </w:rPr>
        <w:t xml:space="preserve">Таблица </w:t>
      </w:r>
      <w:r w:rsidRPr="006F5D56">
        <w:rPr>
          <w:sz w:val="20"/>
          <w:szCs w:val="20"/>
        </w:rPr>
        <w:fldChar w:fldCharType="begin"/>
      </w:r>
      <w:r w:rsidRPr="006F5D56">
        <w:rPr>
          <w:sz w:val="20"/>
          <w:szCs w:val="20"/>
        </w:rPr>
        <w:instrText xml:space="preserve"> </w:instrText>
      </w:r>
      <w:r w:rsidRPr="006F5D56">
        <w:rPr>
          <w:sz w:val="20"/>
          <w:szCs w:val="20"/>
          <w:lang w:val="en-US"/>
        </w:rPr>
        <w:instrText>seq table</w:instrText>
      </w:r>
      <w:r w:rsidRPr="006F5D56">
        <w:rPr>
          <w:sz w:val="20"/>
          <w:szCs w:val="20"/>
        </w:rPr>
        <w:instrText xml:space="preserve"> </w:instrText>
      </w:r>
      <w:r w:rsidRPr="006F5D56">
        <w:rPr>
          <w:sz w:val="20"/>
          <w:szCs w:val="20"/>
        </w:rPr>
        <w:fldChar w:fldCharType="separate"/>
      </w:r>
      <w:r w:rsidR="00137249">
        <w:rPr>
          <w:noProof/>
          <w:sz w:val="20"/>
          <w:szCs w:val="20"/>
          <w:lang w:val="en-US"/>
        </w:rPr>
        <w:t>3</w:t>
      </w:r>
      <w:r w:rsidRPr="006F5D56">
        <w:rPr>
          <w:sz w:val="20"/>
          <w:szCs w:val="20"/>
        </w:rPr>
        <w:fldChar w:fldCharType="end"/>
      </w:r>
      <w:r w:rsidRPr="006F5D56">
        <w:rPr>
          <w:sz w:val="20"/>
          <w:szCs w:val="20"/>
        </w:rPr>
        <w:t xml:space="preserve"> «Независимые переменные регрессии»</w:t>
      </w:r>
      <w:bookmarkEnd w:id="23"/>
    </w:p>
    <w:tbl>
      <w:tblPr>
        <w:tblStyle w:val="a7"/>
        <w:tblW w:w="0" w:type="auto"/>
        <w:tblLook w:val="04A0" w:firstRow="1" w:lastRow="0" w:firstColumn="1" w:lastColumn="0" w:noHBand="0" w:noVBand="1"/>
      </w:tblPr>
      <w:tblGrid>
        <w:gridCol w:w="1926"/>
        <w:gridCol w:w="1613"/>
        <w:gridCol w:w="5805"/>
      </w:tblGrid>
      <w:tr w:rsidR="00E3586B" w14:paraId="27DCC348" w14:textId="77777777" w:rsidTr="00ED62D2">
        <w:tc>
          <w:tcPr>
            <w:tcW w:w="1926" w:type="dxa"/>
            <w:tcBorders>
              <w:bottom w:val="single" w:sz="4" w:space="0" w:color="auto"/>
            </w:tcBorders>
            <w:vAlign w:val="center"/>
          </w:tcPr>
          <w:p w14:paraId="6E4057A6" w14:textId="69E79809" w:rsidR="00E3586B" w:rsidRPr="00E3586B" w:rsidRDefault="00E3586B" w:rsidP="00E3586B">
            <w:pPr>
              <w:pStyle w:val="a9"/>
              <w:ind w:firstLine="0"/>
              <w:jc w:val="center"/>
              <w:rPr>
                <w:szCs w:val="24"/>
              </w:rPr>
            </w:pPr>
            <w:r>
              <w:rPr>
                <w:szCs w:val="24"/>
              </w:rPr>
              <w:t>Независимая переменная</w:t>
            </w:r>
          </w:p>
        </w:tc>
        <w:tc>
          <w:tcPr>
            <w:tcW w:w="1613" w:type="dxa"/>
            <w:tcBorders>
              <w:bottom w:val="single" w:sz="4" w:space="0" w:color="auto"/>
            </w:tcBorders>
            <w:vAlign w:val="center"/>
          </w:tcPr>
          <w:p w14:paraId="356F5C43" w14:textId="6321DA04" w:rsidR="00E3586B" w:rsidRDefault="00E3586B" w:rsidP="00E3586B">
            <w:pPr>
              <w:pStyle w:val="a9"/>
              <w:ind w:firstLine="0"/>
              <w:jc w:val="center"/>
              <w:rPr>
                <w:szCs w:val="24"/>
              </w:rPr>
            </w:pPr>
            <w:r>
              <w:rPr>
                <w:szCs w:val="24"/>
              </w:rPr>
              <w:t>Обозначение в регрессии</w:t>
            </w:r>
          </w:p>
        </w:tc>
        <w:tc>
          <w:tcPr>
            <w:tcW w:w="5805" w:type="dxa"/>
            <w:tcBorders>
              <w:bottom w:val="single" w:sz="4" w:space="0" w:color="auto"/>
            </w:tcBorders>
            <w:vAlign w:val="center"/>
          </w:tcPr>
          <w:p w14:paraId="0C3351FB" w14:textId="5CBB1A34" w:rsidR="00E3586B" w:rsidRPr="00E3586B" w:rsidRDefault="00E3586B" w:rsidP="00E3586B">
            <w:pPr>
              <w:pStyle w:val="a9"/>
              <w:ind w:firstLine="0"/>
              <w:jc w:val="center"/>
              <w:rPr>
                <w:szCs w:val="24"/>
              </w:rPr>
            </w:pPr>
            <w:r>
              <w:rPr>
                <w:szCs w:val="24"/>
              </w:rPr>
              <w:t>Объяснение выбора переменной</w:t>
            </w:r>
          </w:p>
        </w:tc>
      </w:tr>
      <w:tr w:rsidR="003D0ED2" w14:paraId="4E993D58" w14:textId="77777777" w:rsidTr="00ED62D2">
        <w:tc>
          <w:tcPr>
            <w:tcW w:w="1926" w:type="dxa"/>
            <w:tcBorders>
              <w:top w:val="single" w:sz="4" w:space="0" w:color="auto"/>
              <w:left w:val="single" w:sz="4" w:space="0" w:color="auto"/>
              <w:bottom w:val="single" w:sz="4" w:space="0" w:color="auto"/>
              <w:right w:val="single" w:sz="4" w:space="0" w:color="auto"/>
            </w:tcBorders>
            <w:vAlign w:val="center"/>
          </w:tcPr>
          <w:p w14:paraId="5B3C645E" w14:textId="39CC5B4F" w:rsidR="003D0ED2" w:rsidRPr="00E3586B" w:rsidRDefault="003D0ED2" w:rsidP="003D0ED2">
            <w:pPr>
              <w:pStyle w:val="a9"/>
              <w:ind w:firstLine="0"/>
              <w:jc w:val="center"/>
              <w:rPr>
                <w:szCs w:val="24"/>
              </w:rPr>
            </w:pPr>
            <w:r>
              <w:rPr>
                <w:szCs w:val="24"/>
              </w:rPr>
              <w:t>Оценочная стоимость</w:t>
            </w:r>
          </w:p>
        </w:tc>
        <w:tc>
          <w:tcPr>
            <w:tcW w:w="1613" w:type="dxa"/>
            <w:tcBorders>
              <w:top w:val="single" w:sz="4" w:space="0" w:color="auto"/>
              <w:left w:val="single" w:sz="4" w:space="0" w:color="auto"/>
              <w:bottom w:val="single" w:sz="4" w:space="0" w:color="auto"/>
              <w:right w:val="single" w:sz="4" w:space="0" w:color="auto"/>
            </w:tcBorders>
            <w:vAlign w:val="center"/>
          </w:tcPr>
          <w:p w14:paraId="36E3415E" w14:textId="3EA08CA3" w:rsidR="003D0ED2" w:rsidRPr="00E3586B" w:rsidRDefault="003D0ED2" w:rsidP="003D0ED2">
            <w:pPr>
              <w:pStyle w:val="a9"/>
              <w:ind w:firstLine="0"/>
              <w:jc w:val="center"/>
              <w:rPr>
                <w:szCs w:val="24"/>
                <w:lang w:val="en-US"/>
              </w:rPr>
            </w:pPr>
            <w:proofErr w:type="gramStart"/>
            <w:r>
              <w:rPr>
                <w:szCs w:val="24"/>
                <w:lang w:val="en-US"/>
              </w:rPr>
              <w:t>log(</w:t>
            </w:r>
            <w:proofErr w:type="gramEnd"/>
            <w:r>
              <w:rPr>
                <w:szCs w:val="24"/>
                <w:lang w:val="en-US"/>
              </w:rPr>
              <w:t>SIZE)</w:t>
            </w:r>
          </w:p>
        </w:tc>
        <w:tc>
          <w:tcPr>
            <w:tcW w:w="5805" w:type="dxa"/>
            <w:tcBorders>
              <w:top w:val="single" w:sz="4" w:space="0" w:color="auto"/>
              <w:left w:val="single" w:sz="4" w:space="0" w:color="auto"/>
              <w:bottom w:val="single" w:sz="4" w:space="0" w:color="auto"/>
              <w:right w:val="single" w:sz="4" w:space="0" w:color="auto"/>
            </w:tcBorders>
          </w:tcPr>
          <w:p w14:paraId="474F771C" w14:textId="0608F5EE" w:rsidR="003D0ED2" w:rsidRPr="0048666F" w:rsidRDefault="003D0ED2" w:rsidP="003D0ED2">
            <w:pPr>
              <w:pStyle w:val="a9"/>
              <w:ind w:firstLine="0"/>
              <w:rPr>
                <w:szCs w:val="24"/>
                <w:lang w:val="en-US"/>
              </w:rPr>
            </w:pPr>
            <w:r>
              <w:rPr>
                <w:szCs w:val="24"/>
              </w:rPr>
              <w:t>Компании-единороги, получившие высокую оценочную стоимость,</w:t>
            </w:r>
            <w:r w:rsidRPr="00E3586B">
              <w:rPr>
                <w:szCs w:val="24"/>
              </w:rPr>
              <w:t xml:space="preserve"> воспринимаются как менее рискованные</w:t>
            </w:r>
            <w:r>
              <w:rPr>
                <w:szCs w:val="24"/>
              </w:rPr>
              <w:t xml:space="preserve"> </w:t>
            </w:r>
            <w:r w:rsidRPr="00E3586B">
              <w:rPr>
                <w:szCs w:val="24"/>
              </w:rPr>
              <w:t>и более прозрачны</w:t>
            </w:r>
            <w:r>
              <w:rPr>
                <w:szCs w:val="24"/>
              </w:rPr>
              <w:t>ми</w:t>
            </w:r>
            <w:r w:rsidRPr="00E3586B">
              <w:rPr>
                <w:szCs w:val="24"/>
              </w:rPr>
              <w:t>, поэтому они демонстрируют меньшую информационную асимметрию</w:t>
            </w:r>
            <w:r>
              <w:rPr>
                <w:szCs w:val="24"/>
              </w:rPr>
              <w:t xml:space="preserve"> при размещении</w:t>
            </w:r>
            <w:r w:rsidRPr="00E3586B">
              <w:rPr>
                <w:szCs w:val="24"/>
              </w:rPr>
              <w:t xml:space="preserve">. Также </w:t>
            </w:r>
            <w:r>
              <w:rPr>
                <w:szCs w:val="24"/>
              </w:rPr>
              <w:t>наи</w:t>
            </w:r>
            <w:r w:rsidRPr="00E3586B">
              <w:rPr>
                <w:szCs w:val="24"/>
              </w:rPr>
              <w:t xml:space="preserve">более крупные </w:t>
            </w:r>
            <w:r>
              <w:rPr>
                <w:szCs w:val="24"/>
              </w:rPr>
              <w:t xml:space="preserve">публичные </w:t>
            </w:r>
            <w:r>
              <w:rPr>
                <w:szCs w:val="24"/>
              </w:rPr>
              <w:lastRenderedPageBreak/>
              <w:t>размещения</w:t>
            </w:r>
            <w:r w:rsidRPr="00E3586B">
              <w:rPr>
                <w:szCs w:val="24"/>
              </w:rPr>
              <w:t xml:space="preserve"> более тщательно анализируются </w:t>
            </w:r>
            <w:r>
              <w:rPr>
                <w:szCs w:val="24"/>
              </w:rPr>
              <w:t xml:space="preserve">профессиональными </w:t>
            </w:r>
            <w:r w:rsidRPr="00E3586B">
              <w:rPr>
                <w:szCs w:val="24"/>
              </w:rPr>
              <w:t>аналитиками и финансовыми репортерами</w:t>
            </w:r>
            <w:r>
              <w:rPr>
                <w:szCs w:val="24"/>
              </w:rPr>
              <w:t xml:space="preserve"> </w:t>
            </w:r>
            <w:r w:rsidRPr="00E3586B">
              <w:rPr>
                <w:szCs w:val="24"/>
              </w:rPr>
              <w:t xml:space="preserve">что также снижает информационную </w:t>
            </w:r>
            <w:r>
              <w:rPr>
                <w:szCs w:val="24"/>
              </w:rPr>
              <w:t>а</w:t>
            </w:r>
            <w:r w:rsidRPr="00E3586B">
              <w:rPr>
                <w:szCs w:val="24"/>
              </w:rPr>
              <w:t xml:space="preserve">симметрию и, следовательно, </w:t>
            </w:r>
            <w:r>
              <w:rPr>
                <w:szCs w:val="24"/>
              </w:rPr>
              <w:t>снижает эффект недооценки акций. В модели будет использован логарифм оценочной стоимости.</w:t>
            </w:r>
          </w:p>
        </w:tc>
      </w:tr>
      <w:tr w:rsidR="00AF4F1C" w14:paraId="74835906" w14:textId="77777777" w:rsidTr="00ED62D2">
        <w:tc>
          <w:tcPr>
            <w:tcW w:w="1926" w:type="dxa"/>
            <w:tcBorders>
              <w:top w:val="single" w:sz="4" w:space="0" w:color="auto"/>
              <w:left w:val="single" w:sz="4" w:space="0" w:color="auto"/>
              <w:bottom w:val="single" w:sz="4" w:space="0" w:color="auto"/>
              <w:right w:val="single" w:sz="4" w:space="0" w:color="auto"/>
            </w:tcBorders>
            <w:vAlign w:val="center"/>
          </w:tcPr>
          <w:p w14:paraId="5AC8007E" w14:textId="74CE86C3" w:rsidR="00AF4F1C" w:rsidRDefault="00AF4F1C" w:rsidP="00AF4F1C">
            <w:pPr>
              <w:pStyle w:val="a9"/>
              <w:ind w:firstLine="0"/>
              <w:jc w:val="center"/>
              <w:rPr>
                <w:szCs w:val="24"/>
              </w:rPr>
            </w:pPr>
            <w:r>
              <w:rPr>
                <w:szCs w:val="24"/>
              </w:rPr>
              <w:lastRenderedPageBreak/>
              <w:t>Раунды финансирования</w:t>
            </w:r>
          </w:p>
        </w:tc>
        <w:tc>
          <w:tcPr>
            <w:tcW w:w="1613" w:type="dxa"/>
            <w:tcBorders>
              <w:top w:val="single" w:sz="4" w:space="0" w:color="auto"/>
              <w:left w:val="single" w:sz="4" w:space="0" w:color="auto"/>
              <w:bottom w:val="single" w:sz="4" w:space="0" w:color="auto"/>
              <w:right w:val="single" w:sz="4" w:space="0" w:color="auto"/>
            </w:tcBorders>
            <w:vAlign w:val="center"/>
          </w:tcPr>
          <w:p w14:paraId="45C7CE32" w14:textId="3214CA1F" w:rsidR="00AF4F1C" w:rsidRDefault="00AF4F1C" w:rsidP="00AF4F1C">
            <w:pPr>
              <w:pStyle w:val="a9"/>
              <w:ind w:firstLine="0"/>
              <w:jc w:val="center"/>
              <w:rPr>
                <w:szCs w:val="24"/>
                <w:lang w:val="en-US"/>
              </w:rPr>
            </w:pPr>
            <w:proofErr w:type="gramStart"/>
            <w:r>
              <w:rPr>
                <w:szCs w:val="24"/>
                <w:lang w:val="en-US"/>
              </w:rPr>
              <w:t>log(</w:t>
            </w:r>
            <w:proofErr w:type="gramEnd"/>
            <w:r>
              <w:rPr>
                <w:szCs w:val="24"/>
                <w:lang w:val="en-US"/>
              </w:rPr>
              <w:t>FR)</w:t>
            </w:r>
          </w:p>
        </w:tc>
        <w:tc>
          <w:tcPr>
            <w:tcW w:w="5805" w:type="dxa"/>
            <w:tcBorders>
              <w:top w:val="single" w:sz="4" w:space="0" w:color="auto"/>
              <w:left w:val="single" w:sz="4" w:space="0" w:color="auto"/>
              <w:bottom w:val="single" w:sz="4" w:space="0" w:color="auto"/>
              <w:right w:val="single" w:sz="4" w:space="0" w:color="auto"/>
            </w:tcBorders>
          </w:tcPr>
          <w:p w14:paraId="1D3E27A3" w14:textId="4DFAB698" w:rsidR="00AF4F1C" w:rsidRDefault="00AF4F1C" w:rsidP="00AF4F1C">
            <w:pPr>
              <w:pStyle w:val="a9"/>
              <w:ind w:firstLine="0"/>
              <w:rPr>
                <w:szCs w:val="24"/>
              </w:rPr>
            </w:pPr>
            <w:r w:rsidRPr="00E3586B">
              <w:rPr>
                <w:szCs w:val="24"/>
              </w:rPr>
              <w:t>Привлечение денег для инвестиционных проектов создает дополнительный уровень неопределенности, потому что необходима</w:t>
            </w:r>
            <w:r>
              <w:rPr>
                <w:szCs w:val="24"/>
              </w:rPr>
              <w:t xml:space="preserve"> </w:t>
            </w:r>
            <w:r w:rsidRPr="00E3586B">
              <w:rPr>
                <w:szCs w:val="24"/>
              </w:rPr>
              <w:t xml:space="preserve">дополнительная информация для оценки перспектив таких инвестиций и наличия у </w:t>
            </w:r>
            <w:r>
              <w:rPr>
                <w:szCs w:val="24"/>
              </w:rPr>
              <w:t>компании эмитента</w:t>
            </w:r>
            <w:r w:rsidRPr="00E3586B">
              <w:rPr>
                <w:szCs w:val="24"/>
              </w:rPr>
              <w:t xml:space="preserve"> надлежащих механизмов контроля и управления для продуктивного использования этих средств.</w:t>
            </w:r>
            <w:r>
              <w:rPr>
                <w:szCs w:val="24"/>
              </w:rPr>
              <w:t xml:space="preserve"> В свою очередь если компания имела достаточно большое количество раундов финансирования до выхода на размещение, это говорит о том, что она успешно проходила контроль экспертов</w:t>
            </w:r>
            <w:r w:rsidR="00A07FF9">
              <w:rPr>
                <w:szCs w:val="24"/>
              </w:rPr>
              <w:t xml:space="preserve"> и те верили в её рост</w:t>
            </w:r>
            <w:r>
              <w:rPr>
                <w:szCs w:val="24"/>
              </w:rPr>
              <w:t xml:space="preserve">, что </w:t>
            </w:r>
            <w:r w:rsidR="00CD0B4E">
              <w:rPr>
                <w:szCs w:val="24"/>
              </w:rPr>
              <w:t xml:space="preserve">повышает ажиотаж среди </w:t>
            </w:r>
            <w:r w:rsidR="00A07FF9">
              <w:rPr>
                <w:szCs w:val="24"/>
              </w:rPr>
              <w:t xml:space="preserve">публичных </w:t>
            </w:r>
            <w:r w:rsidR="00CD0B4E">
              <w:rPr>
                <w:szCs w:val="24"/>
              </w:rPr>
              <w:t>инвесторов.</w:t>
            </w:r>
            <w:r>
              <w:rPr>
                <w:szCs w:val="24"/>
              </w:rPr>
              <w:t xml:space="preserve"> В модели будет использоваться логарифм для</w:t>
            </w:r>
            <w:r w:rsidR="00FC068B">
              <w:rPr>
                <w:szCs w:val="24"/>
              </w:rPr>
              <w:t xml:space="preserve"> количества</w:t>
            </w:r>
            <w:r>
              <w:rPr>
                <w:szCs w:val="24"/>
              </w:rPr>
              <w:t xml:space="preserve"> раундов финансирования.</w:t>
            </w:r>
          </w:p>
        </w:tc>
      </w:tr>
      <w:tr w:rsidR="00AF4F1C" w14:paraId="3C5631C6" w14:textId="77777777" w:rsidTr="00ED62D2">
        <w:tc>
          <w:tcPr>
            <w:tcW w:w="1926" w:type="dxa"/>
            <w:tcBorders>
              <w:top w:val="single" w:sz="4" w:space="0" w:color="auto"/>
              <w:left w:val="single" w:sz="4" w:space="0" w:color="auto"/>
              <w:bottom w:val="single" w:sz="4" w:space="0" w:color="auto"/>
              <w:right w:val="single" w:sz="4" w:space="0" w:color="auto"/>
            </w:tcBorders>
            <w:vAlign w:val="center"/>
          </w:tcPr>
          <w:p w14:paraId="79BEBFCF" w14:textId="7823E524" w:rsidR="00AF4F1C" w:rsidRDefault="00AF4F1C" w:rsidP="00AF4F1C">
            <w:pPr>
              <w:pStyle w:val="a9"/>
              <w:ind w:firstLine="0"/>
              <w:jc w:val="center"/>
              <w:rPr>
                <w:szCs w:val="24"/>
              </w:rPr>
            </w:pPr>
            <w:r>
              <w:rPr>
                <w:szCs w:val="24"/>
              </w:rPr>
              <w:t>Операционный денежный поток</w:t>
            </w:r>
          </w:p>
        </w:tc>
        <w:tc>
          <w:tcPr>
            <w:tcW w:w="1613" w:type="dxa"/>
            <w:tcBorders>
              <w:top w:val="single" w:sz="4" w:space="0" w:color="auto"/>
              <w:left w:val="single" w:sz="4" w:space="0" w:color="auto"/>
              <w:bottom w:val="single" w:sz="4" w:space="0" w:color="auto"/>
              <w:right w:val="single" w:sz="4" w:space="0" w:color="auto"/>
            </w:tcBorders>
            <w:vAlign w:val="center"/>
          </w:tcPr>
          <w:p w14:paraId="25D16A5A" w14:textId="2D61561A" w:rsidR="00AF4F1C" w:rsidRPr="00E3586B" w:rsidRDefault="00AF4F1C" w:rsidP="00AF4F1C">
            <w:pPr>
              <w:pStyle w:val="a9"/>
              <w:ind w:firstLine="0"/>
              <w:jc w:val="center"/>
              <w:rPr>
                <w:szCs w:val="24"/>
                <w:lang w:val="en-US"/>
              </w:rPr>
            </w:pPr>
            <w:r>
              <w:rPr>
                <w:szCs w:val="24"/>
                <w:lang w:val="en-US"/>
              </w:rPr>
              <w:t>OPCF</w:t>
            </w:r>
          </w:p>
        </w:tc>
        <w:tc>
          <w:tcPr>
            <w:tcW w:w="5805" w:type="dxa"/>
            <w:tcBorders>
              <w:top w:val="single" w:sz="4" w:space="0" w:color="auto"/>
              <w:left w:val="single" w:sz="4" w:space="0" w:color="auto"/>
              <w:bottom w:val="single" w:sz="4" w:space="0" w:color="auto"/>
              <w:right w:val="single" w:sz="4" w:space="0" w:color="auto"/>
            </w:tcBorders>
          </w:tcPr>
          <w:p w14:paraId="6DE9C5CD" w14:textId="1A7B756E" w:rsidR="00AF4F1C" w:rsidRDefault="00AF4F1C" w:rsidP="00AF4F1C">
            <w:pPr>
              <w:pStyle w:val="a9"/>
              <w:ind w:firstLine="0"/>
              <w:rPr>
                <w:szCs w:val="24"/>
              </w:rPr>
            </w:pPr>
            <w:r>
              <w:rPr>
                <w:szCs w:val="24"/>
              </w:rPr>
              <w:t>Наличие положительного операционного денежного потока говорит о стабильности эмитента и его</w:t>
            </w:r>
            <w:r w:rsidR="005571E6">
              <w:rPr>
                <w:szCs w:val="24"/>
              </w:rPr>
              <w:t xml:space="preserve"> инновационной</w:t>
            </w:r>
            <w:r>
              <w:rPr>
                <w:szCs w:val="24"/>
              </w:rPr>
              <w:t xml:space="preserve"> бизнес модели</w:t>
            </w:r>
            <w:r w:rsidR="005571E6">
              <w:rPr>
                <w:szCs w:val="24"/>
              </w:rPr>
              <w:t>, а значит</w:t>
            </w:r>
            <w:r>
              <w:rPr>
                <w:szCs w:val="24"/>
              </w:rPr>
              <w:t xml:space="preserve"> повышает ажиотаж относительно компании. Эта переменная является дамми-переменной, для компаний-единорогов у которых имеется положительный денежный поток переменная равна 1, для компаний с отрицательным – 0.</w:t>
            </w:r>
          </w:p>
        </w:tc>
      </w:tr>
      <w:tr w:rsidR="00A07FF9" w14:paraId="2E9EF73A" w14:textId="77777777" w:rsidTr="00ED62D2">
        <w:tc>
          <w:tcPr>
            <w:tcW w:w="1926" w:type="dxa"/>
            <w:tcBorders>
              <w:top w:val="single" w:sz="4" w:space="0" w:color="auto"/>
              <w:left w:val="single" w:sz="4" w:space="0" w:color="auto"/>
              <w:bottom w:val="single" w:sz="4" w:space="0" w:color="auto"/>
              <w:right w:val="single" w:sz="4" w:space="0" w:color="auto"/>
            </w:tcBorders>
            <w:vAlign w:val="center"/>
          </w:tcPr>
          <w:p w14:paraId="3D02C568" w14:textId="0BEE4C37" w:rsidR="00A07FF9" w:rsidRDefault="00A07FF9" w:rsidP="00A07FF9">
            <w:pPr>
              <w:pStyle w:val="a9"/>
              <w:ind w:firstLine="0"/>
              <w:jc w:val="center"/>
              <w:rPr>
                <w:szCs w:val="24"/>
              </w:rPr>
            </w:pPr>
            <w:r>
              <w:rPr>
                <w:szCs w:val="24"/>
              </w:rPr>
              <w:t>Чистая прибыль</w:t>
            </w:r>
          </w:p>
        </w:tc>
        <w:tc>
          <w:tcPr>
            <w:tcW w:w="1613" w:type="dxa"/>
            <w:tcBorders>
              <w:top w:val="single" w:sz="4" w:space="0" w:color="auto"/>
              <w:left w:val="single" w:sz="4" w:space="0" w:color="auto"/>
              <w:bottom w:val="single" w:sz="4" w:space="0" w:color="auto"/>
              <w:right w:val="single" w:sz="4" w:space="0" w:color="auto"/>
            </w:tcBorders>
            <w:vAlign w:val="center"/>
          </w:tcPr>
          <w:p w14:paraId="2E5BF54F" w14:textId="4FEE84B0" w:rsidR="00A07FF9" w:rsidRDefault="00A07FF9" w:rsidP="00A07FF9">
            <w:pPr>
              <w:pStyle w:val="a9"/>
              <w:ind w:firstLine="0"/>
              <w:jc w:val="center"/>
              <w:rPr>
                <w:szCs w:val="24"/>
                <w:lang w:val="en-US"/>
              </w:rPr>
            </w:pPr>
            <w:r>
              <w:rPr>
                <w:szCs w:val="24"/>
                <w:lang w:val="en-US"/>
              </w:rPr>
              <w:t>NI</w:t>
            </w:r>
          </w:p>
        </w:tc>
        <w:tc>
          <w:tcPr>
            <w:tcW w:w="5805" w:type="dxa"/>
            <w:tcBorders>
              <w:top w:val="single" w:sz="4" w:space="0" w:color="auto"/>
              <w:left w:val="single" w:sz="4" w:space="0" w:color="auto"/>
              <w:bottom w:val="single" w:sz="4" w:space="0" w:color="auto"/>
              <w:right w:val="single" w:sz="4" w:space="0" w:color="auto"/>
            </w:tcBorders>
          </w:tcPr>
          <w:p w14:paraId="18DE98F7" w14:textId="51E6D331" w:rsidR="00A07FF9" w:rsidRDefault="00A07FF9" w:rsidP="00A07FF9">
            <w:pPr>
              <w:pStyle w:val="a9"/>
              <w:ind w:firstLine="0"/>
              <w:rPr>
                <w:szCs w:val="24"/>
              </w:rPr>
            </w:pPr>
            <w:r>
              <w:rPr>
                <w:szCs w:val="24"/>
              </w:rPr>
              <w:t>Компании</w:t>
            </w:r>
            <w:r w:rsidRPr="00E3586B">
              <w:rPr>
                <w:szCs w:val="24"/>
              </w:rPr>
              <w:t xml:space="preserve">, которые имеют положительную прибыль до </w:t>
            </w:r>
            <w:r>
              <w:rPr>
                <w:szCs w:val="24"/>
              </w:rPr>
              <w:t>публичного размещения</w:t>
            </w:r>
            <w:r w:rsidRPr="00E3586B">
              <w:rPr>
                <w:szCs w:val="24"/>
              </w:rPr>
              <w:t>, должны быть связаны с более низк</w:t>
            </w:r>
            <w:r>
              <w:rPr>
                <w:szCs w:val="24"/>
              </w:rPr>
              <w:t>им</w:t>
            </w:r>
            <w:r w:rsidRPr="00E3586B">
              <w:rPr>
                <w:szCs w:val="24"/>
              </w:rPr>
              <w:t xml:space="preserve"> </w:t>
            </w:r>
            <w:r>
              <w:rPr>
                <w:szCs w:val="24"/>
              </w:rPr>
              <w:t>эффектом недооценки</w:t>
            </w:r>
            <w:r w:rsidRPr="00E3586B">
              <w:rPr>
                <w:szCs w:val="24"/>
              </w:rPr>
              <w:t xml:space="preserve"> из-за уменьшения асимметрии информации о </w:t>
            </w:r>
            <w:r>
              <w:rPr>
                <w:szCs w:val="24"/>
              </w:rPr>
              <w:t>стабильности</w:t>
            </w:r>
            <w:r w:rsidRPr="00E3586B">
              <w:rPr>
                <w:szCs w:val="24"/>
              </w:rPr>
              <w:t xml:space="preserve"> </w:t>
            </w:r>
            <w:r>
              <w:rPr>
                <w:szCs w:val="24"/>
              </w:rPr>
              <w:t>эмитента</w:t>
            </w:r>
            <w:r w:rsidRPr="00E3586B">
              <w:rPr>
                <w:szCs w:val="24"/>
              </w:rPr>
              <w:t xml:space="preserve">. </w:t>
            </w:r>
            <w:r>
              <w:rPr>
                <w:szCs w:val="24"/>
              </w:rPr>
              <w:t>Компании</w:t>
            </w:r>
            <w:r w:rsidRPr="00E3586B">
              <w:rPr>
                <w:szCs w:val="24"/>
              </w:rPr>
              <w:t xml:space="preserve"> с отрицательным доходом также считаются более рискованными.</w:t>
            </w:r>
            <w:r w:rsidR="005571E6">
              <w:rPr>
                <w:szCs w:val="24"/>
              </w:rPr>
              <w:t xml:space="preserve"> Венчурные инвесторы заинтересованы в том, чтоб их компания вышла на рынок и была справедливо оценена, в случае если компания не </w:t>
            </w:r>
            <w:r w:rsidR="005571E6">
              <w:rPr>
                <w:szCs w:val="24"/>
              </w:rPr>
              <w:lastRenderedPageBreak/>
              <w:t xml:space="preserve">может демонстрировать положительную операционную прибыль, </w:t>
            </w:r>
            <w:r w:rsidR="00FC068B">
              <w:rPr>
                <w:szCs w:val="24"/>
              </w:rPr>
              <w:t>компании</w:t>
            </w:r>
            <w:r w:rsidR="005571E6">
              <w:rPr>
                <w:szCs w:val="24"/>
              </w:rPr>
              <w:t xml:space="preserve"> могут прибегать к продаже активов до размещения для демонстрации прибыли и стабилизации её денежных потоков.</w:t>
            </w:r>
            <w:r w:rsidRPr="00E3586B">
              <w:rPr>
                <w:szCs w:val="24"/>
              </w:rPr>
              <w:t xml:space="preserve"> Эта переменная </w:t>
            </w:r>
            <w:r>
              <w:rPr>
                <w:szCs w:val="24"/>
              </w:rPr>
              <w:t>является дамми-переменной</w:t>
            </w:r>
            <w:r w:rsidRPr="00E3586B">
              <w:rPr>
                <w:szCs w:val="24"/>
              </w:rPr>
              <w:t xml:space="preserve"> 1, если </w:t>
            </w:r>
            <w:r>
              <w:rPr>
                <w:szCs w:val="24"/>
              </w:rPr>
              <w:t>компания</w:t>
            </w:r>
            <w:r w:rsidRPr="00E3586B">
              <w:rPr>
                <w:szCs w:val="24"/>
              </w:rPr>
              <w:t xml:space="preserve"> имеет положительный доход, и 0, если </w:t>
            </w:r>
            <w:r>
              <w:rPr>
                <w:szCs w:val="24"/>
              </w:rPr>
              <w:t>компания</w:t>
            </w:r>
            <w:r w:rsidRPr="00E3586B">
              <w:rPr>
                <w:szCs w:val="24"/>
              </w:rPr>
              <w:t xml:space="preserve"> имеет отрицательный доход до </w:t>
            </w:r>
            <w:r>
              <w:rPr>
                <w:szCs w:val="24"/>
              </w:rPr>
              <w:t>первичного публичного размещения</w:t>
            </w:r>
            <w:r w:rsidRPr="00E3586B">
              <w:rPr>
                <w:szCs w:val="24"/>
              </w:rPr>
              <w:t>.</w:t>
            </w:r>
          </w:p>
        </w:tc>
      </w:tr>
    </w:tbl>
    <w:p w14:paraId="392B445E" w14:textId="51589EE5" w:rsidR="006F5D56" w:rsidRDefault="006F5D56" w:rsidP="00ED62D2">
      <w:pPr>
        <w:pStyle w:val="a9"/>
        <w:rPr>
          <w:sz w:val="20"/>
          <w:szCs w:val="18"/>
        </w:rPr>
      </w:pPr>
      <w:r w:rsidRPr="006F5D56">
        <w:rPr>
          <w:sz w:val="20"/>
          <w:szCs w:val="18"/>
        </w:rPr>
        <w:lastRenderedPageBreak/>
        <w:t>Составлено автором</w:t>
      </w:r>
    </w:p>
    <w:p w14:paraId="4FD49E38" w14:textId="77777777" w:rsidR="007B7A4B" w:rsidRPr="00ED62D2" w:rsidRDefault="007B7A4B" w:rsidP="00ED62D2">
      <w:pPr>
        <w:pStyle w:val="a9"/>
        <w:rPr>
          <w:sz w:val="20"/>
          <w:szCs w:val="18"/>
        </w:rPr>
      </w:pPr>
    </w:p>
    <w:p w14:paraId="02795448" w14:textId="1BE0E476" w:rsidR="00E3586B" w:rsidRDefault="00032E00" w:rsidP="00032E00">
      <w:pPr>
        <w:pStyle w:val="a9"/>
        <w:rPr>
          <w:szCs w:val="24"/>
        </w:rPr>
      </w:pPr>
      <w:r>
        <w:rPr>
          <w:szCs w:val="24"/>
        </w:rPr>
        <w:t>Различные индустрии имеют различный уровень риска и несут свои неопределенности. Так как все компании единороги в том или ином виде используют информационные технологии, разработка программного обеспечения является классическим форматом знакомым многим инвесторам, что вызывает сильный ажиотаж при размещении</w:t>
      </w:r>
      <w:r w:rsidRPr="00032E00">
        <w:rPr>
          <w:szCs w:val="24"/>
        </w:rPr>
        <w:t xml:space="preserve">. </w:t>
      </w:r>
      <w:r w:rsidR="00A07FF9">
        <w:rPr>
          <w:szCs w:val="24"/>
        </w:rPr>
        <w:t>Поэтому проверим, являются ли они более недооценёнными</w:t>
      </w:r>
      <w:r w:rsidR="00354090">
        <w:rPr>
          <w:szCs w:val="24"/>
        </w:rPr>
        <w:t xml:space="preserve"> по сравнению с другими единорогами</w:t>
      </w:r>
      <w:r w:rsidR="00A07FF9">
        <w:rPr>
          <w:szCs w:val="24"/>
        </w:rPr>
        <w:t>.</w:t>
      </w:r>
    </w:p>
    <w:p w14:paraId="26F9EDAE" w14:textId="77777777" w:rsidR="003A29D5" w:rsidRPr="00E44F1C" w:rsidRDefault="003A29D5" w:rsidP="003A29D5">
      <w:pPr>
        <w:pStyle w:val="a9"/>
        <w:rPr>
          <w:szCs w:val="24"/>
        </w:rPr>
      </w:pPr>
    </w:p>
    <w:p w14:paraId="5E8DCC08" w14:textId="6976863D" w:rsidR="003A29D5" w:rsidRPr="00BD135A" w:rsidRDefault="005E54EA" w:rsidP="003A29D5">
      <w:pPr>
        <w:pStyle w:val="a9"/>
        <w:rPr>
          <w:szCs w:val="24"/>
        </w:rPr>
      </w:pPr>
      <w:r>
        <w:rPr>
          <w:szCs w:val="24"/>
        </w:rPr>
        <w:t xml:space="preserve">Гипотеза </w:t>
      </w:r>
      <w:r w:rsidR="003A29D5" w:rsidRPr="00E3586B">
        <w:rPr>
          <w:szCs w:val="24"/>
        </w:rPr>
        <w:t xml:space="preserve">5: </w:t>
      </w:r>
      <w:r w:rsidR="008514EB">
        <w:rPr>
          <w:szCs w:val="24"/>
        </w:rPr>
        <w:t>Компании-единороги,</w:t>
      </w:r>
      <w:r w:rsidR="003A29D5">
        <w:rPr>
          <w:szCs w:val="24"/>
        </w:rPr>
        <w:t xml:space="preserve"> занимающиеся </w:t>
      </w:r>
      <w:r w:rsidR="00BD135A">
        <w:rPr>
          <w:szCs w:val="24"/>
        </w:rPr>
        <w:t>разработкой программного обеспечения,</w:t>
      </w:r>
      <w:r w:rsidR="003A29D5">
        <w:rPr>
          <w:szCs w:val="24"/>
        </w:rPr>
        <w:t xml:space="preserve"> имеют </w:t>
      </w:r>
      <w:r w:rsidR="00BD135A">
        <w:rPr>
          <w:szCs w:val="24"/>
        </w:rPr>
        <w:t>эффект недооценки сильнее</w:t>
      </w:r>
      <w:r w:rsidR="00083649">
        <w:rPr>
          <w:szCs w:val="24"/>
        </w:rPr>
        <w:t xml:space="preserve"> других компаний-единорогов</w:t>
      </w:r>
    </w:p>
    <w:p w14:paraId="747F9BED" w14:textId="5161B2C4" w:rsidR="003A29D5" w:rsidRDefault="00C87AF5" w:rsidP="00032E00">
      <w:pPr>
        <w:pStyle w:val="a9"/>
        <w:rPr>
          <w:szCs w:val="24"/>
        </w:rPr>
      </w:pPr>
      <w:r>
        <w:rPr>
          <w:szCs w:val="24"/>
        </w:rPr>
        <w:t xml:space="preserve"> </w:t>
      </w:r>
    </w:p>
    <w:p w14:paraId="5EE9C2CA" w14:textId="6081BC35" w:rsidR="00C46742" w:rsidRPr="000E5D05" w:rsidRDefault="00C46742" w:rsidP="00C46742">
      <w:pPr>
        <w:pStyle w:val="a9"/>
        <w:rPr>
          <w:szCs w:val="24"/>
        </w:rPr>
      </w:pPr>
      <w:r w:rsidRPr="000E5D05">
        <w:rPr>
          <w:szCs w:val="24"/>
        </w:rPr>
        <w:t>В данном исследовании мы уверены, что наши выборки являются независимыми</w:t>
      </w:r>
      <w:r w:rsidRPr="004B5AA2">
        <w:rPr>
          <w:szCs w:val="24"/>
        </w:rPr>
        <w:t xml:space="preserve"> </w:t>
      </w:r>
      <w:r>
        <w:rPr>
          <w:szCs w:val="24"/>
        </w:rPr>
        <w:t>наблюдениями</w:t>
      </w:r>
      <w:r w:rsidRPr="000E5D05">
        <w:rPr>
          <w:szCs w:val="24"/>
        </w:rPr>
        <w:t>, т</w:t>
      </w:r>
      <w:r>
        <w:rPr>
          <w:szCs w:val="24"/>
        </w:rPr>
        <w:t xml:space="preserve">ак </w:t>
      </w:r>
      <w:r w:rsidRPr="000E5D05">
        <w:rPr>
          <w:szCs w:val="24"/>
        </w:rPr>
        <w:t>к</w:t>
      </w:r>
      <w:r>
        <w:rPr>
          <w:szCs w:val="24"/>
        </w:rPr>
        <w:t>ак</w:t>
      </w:r>
      <w:r w:rsidRPr="00703E5F">
        <w:rPr>
          <w:szCs w:val="24"/>
        </w:rPr>
        <w:t xml:space="preserve"> </w:t>
      </w:r>
      <w:r>
        <w:rPr>
          <w:szCs w:val="24"/>
        </w:rPr>
        <w:t xml:space="preserve">наблюдения </w:t>
      </w:r>
      <w:r w:rsidRPr="000E5D05">
        <w:rPr>
          <w:szCs w:val="24"/>
        </w:rPr>
        <w:t xml:space="preserve">представляют из себя </w:t>
      </w:r>
      <w:r>
        <w:rPr>
          <w:szCs w:val="24"/>
        </w:rPr>
        <w:t xml:space="preserve">самостоятельные </w:t>
      </w:r>
      <w:r w:rsidRPr="000E5D05">
        <w:rPr>
          <w:szCs w:val="24"/>
        </w:rPr>
        <w:t>юридические лица.</w:t>
      </w:r>
      <w:r>
        <w:rPr>
          <w:szCs w:val="24"/>
        </w:rPr>
        <w:t xml:space="preserve"> Публичное размещение компаний, являясь самостоятельным событием, не влияет на вероятность размещения другой компании, а следовательно события независимы.</w:t>
      </w:r>
      <w:r w:rsidR="005E54EA">
        <w:rPr>
          <w:szCs w:val="24"/>
        </w:rPr>
        <w:t xml:space="preserve"> Проверка данной гипотезы будет осуществляться на уровне значимости 5%.</w:t>
      </w:r>
    </w:p>
    <w:p w14:paraId="48E2A6DC" w14:textId="180996B6" w:rsidR="00C46742" w:rsidRDefault="00C46742" w:rsidP="00C46742">
      <w:pPr>
        <w:pStyle w:val="a9"/>
        <w:rPr>
          <w:szCs w:val="24"/>
        </w:rPr>
      </w:pPr>
      <w:r>
        <w:rPr>
          <w:szCs w:val="24"/>
        </w:rPr>
        <w:t>П</w:t>
      </w:r>
      <w:r w:rsidRPr="000E5D05">
        <w:rPr>
          <w:szCs w:val="24"/>
        </w:rPr>
        <w:t>ровер</w:t>
      </w:r>
      <w:r>
        <w:rPr>
          <w:szCs w:val="24"/>
        </w:rPr>
        <w:t>ка</w:t>
      </w:r>
      <w:r w:rsidRPr="000E5D05">
        <w:rPr>
          <w:szCs w:val="24"/>
        </w:rPr>
        <w:t xml:space="preserve"> нормальност</w:t>
      </w:r>
      <w:r>
        <w:rPr>
          <w:szCs w:val="24"/>
        </w:rPr>
        <w:t>и</w:t>
      </w:r>
      <w:r w:rsidRPr="000E5D05">
        <w:rPr>
          <w:szCs w:val="24"/>
        </w:rPr>
        <w:t xml:space="preserve"> наблюдаемых данных является необходимой предпосылкой для корректного применения методов математической статистики</w:t>
      </w:r>
      <w:r>
        <w:rPr>
          <w:szCs w:val="24"/>
        </w:rPr>
        <w:t>, п</w:t>
      </w:r>
      <w:r w:rsidRPr="000E5D05">
        <w:rPr>
          <w:szCs w:val="24"/>
        </w:rPr>
        <w:t xml:space="preserve">оэтому </w:t>
      </w:r>
      <w:r>
        <w:rPr>
          <w:szCs w:val="24"/>
        </w:rPr>
        <w:t xml:space="preserve">процесс </w:t>
      </w:r>
      <w:r w:rsidRPr="000E5D05">
        <w:rPr>
          <w:szCs w:val="24"/>
        </w:rPr>
        <w:t>проверк</w:t>
      </w:r>
      <w:r>
        <w:rPr>
          <w:szCs w:val="24"/>
        </w:rPr>
        <w:t>и</w:t>
      </w:r>
      <w:r w:rsidRPr="000E5D05">
        <w:rPr>
          <w:szCs w:val="24"/>
        </w:rPr>
        <w:t xml:space="preserve"> на нормальность является обязательной процедурой в ходе </w:t>
      </w:r>
      <w:r>
        <w:rPr>
          <w:szCs w:val="24"/>
        </w:rPr>
        <w:t xml:space="preserve">исследования </w:t>
      </w:r>
      <w:r w:rsidRPr="000E5D05">
        <w:rPr>
          <w:szCs w:val="24"/>
        </w:rPr>
        <w:t>гипотез данно</w:t>
      </w:r>
      <w:r>
        <w:rPr>
          <w:szCs w:val="24"/>
        </w:rPr>
        <w:t>й</w:t>
      </w:r>
      <w:r w:rsidRPr="000E5D05">
        <w:rPr>
          <w:szCs w:val="24"/>
        </w:rPr>
        <w:t xml:space="preserve"> </w:t>
      </w:r>
      <w:r>
        <w:rPr>
          <w:szCs w:val="24"/>
        </w:rPr>
        <w:t>работы</w:t>
      </w:r>
      <w:r w:rsidRPr="000E5D05">
        <w:rPr>
          <w:szCs w:val="24"/>
        </w:rPr>
        <w:t>.</w:t>
      </w:r>
      <w:r>
        <w:rPr>
          <w:szCs w:val="24"/>
        </w:rPr>
        <w:t xml:space="preserve"> В свою очередь наличие выбросов в выборке говорит об аномально</w:t>
      </w:r>
      <w:r w:rsidR="00E65368">
        <w:rPr>
          <w:szCs w:val="24"/>
        </w:rPr>
        <w:t>м</w:t>
      </w:r>
      <w:r>
        <w:rPr>
          <w:szCs w:val="24"/>
        </w:rPr>
        <w:t xml:space="preserve"> </w:t>
      </w:r>
      <w:r w:rsidR="00E65368">
        <w:rPr>
          <w:szCs w:val="24"/>
        </w:rPr>
        <w:t xml:space="preserve">уровне </w:t>
      </w:r>
      <w:r w:rsidR="00D719EF">
        <w:rPr>
          <w:szCs w:val="24"/>
        </w:rPr>
        <w:t>недооценки</w:t>
      </w:r>
      <w:r w:rsidR="00FC068B">
        <w:rPr>
          <w:szCs w:val="24"/>
        </w:rPr>
        <w:t xml:space="preserve"> (ажиотаже) по отношению к</w:t>
      </w:r>
      <w:r>
        <w:rPr>
          <w:szCs w:val="24"/>
        </w:rPr>
        <w:t xml:space="preserve"> компании</w:t>
      </w:r>
      <w:r w:rsidR="005571E6">
        <w:rPr>
          <w:szCs w:val="24"/>
        </w:rPr>
        <w:t xml:space="preserve">, а это означает, что выборка </w:t>
      </w:r>
      <w:r w:rsidR="00FC068B">
        <w:rPr>
          <w:szCs w:val="24"/>
        </w:rPr>
        <w:t xml:space="preserve">не имеет нормального </w:t>
      </w:r>
      <w:r w:rsidR="005571E6">
        <w:rPr>
          <w:szCs w:val="24"/>
        </w:rPr>
        <w:t>распределен</w:t>
      </w:r>
      <w:r w:rsidR="00FC068B">
        <w:rPr>
          <w:szCs w:val="24"/>
        </w:rPr>
        <w:t>ия</w:t>
      </w:r>
      <w:r>
        <w:rPr>
          <w:szCs w:val="24"/>
        </w:rPr>
        <w:t xml:space="preserve">. </w:t>
      </w:r>
    </w:p>
    <w:p w14:paraId="2F7437BB" w14:textId="2EE02DAC" w:rsidR="00C46742" w:rsidRDefault="00C46742" w:rsidP="00776BA3">
      <w:pPr>
        <w:pStyle w:val="a9"/>
        <w:rPr>
          <w:szCs w:val="24"/>
        </w:rPr>
      </w:pPr>
      <w:r>
        <w:rPr>
          <w:szCs w:val="24"/>
        </w:rPr>
        <w:t xml:space="preserve">В работе будет использоваться критерий Шапиро-Уилка для определения нормальности распределения, для этого осуществляется расчёт </w:t>
      </w:r>
      <w:r>
        <w:rPr>
          <w:szCs w:val="24"/>
          <w:lang w:val="en-US"/>
        </w:rPr>
        <w:t>W</w:t>
      </w:r>
      <w:r w:rsidRPr="00926DB6">
        <w:rPr>
          <w:szCs w:val="24"/>
        </w:rPr>
        <w:t xml:space="preserve"> </w:t>
      </w:r>
      <w:r>
        <w:rPr>
          <w:szCs w:val="24"/>
        </w:rPr>
        <w:t>статистики по следующей формуле</w:t>
      </w:r>
      <w:r w:rsidR="00776BA3">
        <w:rPr>
          <w:szCs w:val="24"/>
        </w:rPr>
        <w:t xml:space="preserve"> (</w:t>
      </w:r>
      <w:r w:rsidR="00776BA3">
        <w:rPr>
          <w:szCs w:val="24"/>
        </w:rPr>
        <w:fldChar w:fldCharType="begin"/>
      </w:r>
      <w:r w:rsidR="00776BA3">
        <w:rPr>
          <w:szCs w:val="24"/>
        </w:rPr>
        <w:instrText xml:space="preserve"> REF Формула5 \h </w:instrText>
      </w:r>
      <w:r w:rsidR="00776BA3">
        <w:rPr>
          <w:szCs w:val="24"/>
        </w:rPr>
      </w:r>
      <w:r w:rsidR="00776BA3">
        <w:rPr>
          <w:szCs w:val="24"/>
        </w:rPr>
        <w:fldChar w:fldCharType="separate"/>
      </w:r>
      <w:r w:rsidR="00137249" w:rsidRPr="00137249">
        <w:rPr>
          <w:noProof/>
        </w:rPr>
        <w:t>5</w:t>
      </w:r>
      <w:r w:rsidR="00776BA3">
        <w:rPr>
          <w:szCs w:val="24"/>
        </w:rPr>
        <w:fldChar w:fldCharType="end"/>
      </w:r>
      <w:proofErr w:type="gramStart"/>
      <w:r w:rsidR="00776BA3">
        <w:rPr>
          <w:szCs w:val="24"/>
        </w:rPr>
        <w:t>)</w:t>
      </w:r>
      <w:r>
        <w:rPr>
          <w:szCs w:val="24"/>
        </w:rPr>
        <w:t xml:space="preserve"> </w:t>
      </w:r>
      <w:r w:rsidRPr="00926DB6">
        <w:rPr>
          <w:szCs w:val="24"/>
        </w:rPr>
        <w:t>:</w:t>
      </w:r>
      <w:proofErr w:type="gramEnd"/>
      <w:r w:rsidRPr="00071A16">
        <w:rPr>
          <w:szCs w:val="24"/>
        </w:rPr>
        <w:t xml:space="preserve"> </w:t>
      </w:r>
    </w:p>
    <w:p w14:paraId="202E20EA" w14:textId="77777777" w:rsidR="007B7A4B" w:rsidRPr="00071A16" w:rsidRDefault="007B7A4B" w:rsidP="00776BA3">
      <w:pPr>
        <w:pStyle w:val="a9"/>
        <w:rPr>
          <w:szCs w:val="24"/>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419"/>
      </w:tblGrid>
      <w:tr w:rsidR="00C46742" w:rsidRPr="00456C7D" w14:paraId="561B3BBF" w14:textId="77777777" w:rsidTr="00AB5A99">
        <w:trPr>
          <w:trHeight w:val="1039"/>
        </w:trPr>
        <w:tc>
          <w:tcPr>
            <w:tcW w:w="8926" w:type="dxa"/>
            <w:tcMar>
              <w:left w:w="0" w:type="dxa"/>
              <w:right w:w="0" w:type="dxa"/>
            </w:tcMar>
            <w:vAlign w:val="center"/>
          </w:tcPr>
          <w:p w14:paraId="188AC69F" w14:textId="77777777" w:rsidR="00C46742" w:rsidRPr="00E259FA" w:rsidRDefault="00C46742" w:rsidP="00AB5A99">
            <w:pPr>
              <w:jc w:val="center"/>
              <w:rPr>
                <w:noProof/>
              </w:rPr>
            </w:pPr>
            <m:oMathPara>
              <m:oMath>
                <m:r>
                  <m:rPr>
                    <m:sty m:val="p"/>
                  </m:rPr>
                  <w:rPr>
                    <w:rFonts w:ascii="Cambria Math" w:hAnsi="Cambria Math"/>
                  </w:rPr>
                  <w:lastRenderedPageBreak/>
                  <m:t>W=</m:t>
                </m:r>
                <m:f>
                  <m:fPr>
                    <m:ctrlPr>
                      <w:rPr>
                        <w:rFonts w:ascii="Cambria Math" w:hAnsi="Cambria Math"/>
                      </w:rPr>
                    </m:ctrlPr>
                  </m:fPr>
                  <m:num>
                    <m:sSup>
                      <m:sSupPr>
                        <m:ctrlPr>
                          <w:rPr>
                            <w:rFonts w:ascii="Cambria Math" w:hAnsi="Cambria Math"/>
                            <w:i/>
                            <w:lang w:val="en-US"/>
                          </w:rPr>
                        </m:ctrlPr>
                      </m:sSupPr>
                      <m:e>
                        <m:d>
                          <m:dPr>
                            <m:ctrlPr>
                              <w:rPr>
                                <w:rFonts w:ascii="Cambria Math" w:hAnsi="Cambria Math"/>
                                <w:i/>
                                <w:lang w:val="en-US"/>
                              </w:rPr>
                            </m:ctrlPr>
                          </m:dPr>
                          <m:e>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nary>
                          </m:e>
                        </m:d>
                      </m:e>
                      <m:sup>
                        <m:r>
                          <w:rPr>
                            <w:rFonts w:ascii="Cambria Math" w:hAnsi="Cambria Math"/>
                            <w:lang w:val="en-US"/>
                          </w:rPr>
                          <m:t>2</m:t>
                        </m:r>
                      </m:sup>
                    </m:sSup>
                  </m:num>
                  <m:den>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m:t>
                        </m:r>
                      </m:e>
                    </m:nary>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e>
                      <m:sup>
                        <m:r>
                          <w:rPr>
                            <w:rFonts w:ascii="Cambria Math" w:hAnsi="Cambria Math"/>
                            <w:lang w:val="en-US"/>
                          </w:rPr>
                          <m:t>2</m:t>
                        </m:r>
                      </m:sup>
                    </m:sSup>
                  </m:den>
                </m:f>
              </m:oMath>
            </m:oMathPara>
          </w:p>
        </w:tc>
        <w:tc>
          <w:tcPr>
            <w:tcW w:w="419" w:type="dxa"/>
            <w:tcMar>
              <w:left w:w="0" w:type="dxa"/>
              <w:right w:w="0" w:type="dxa"/>
            </w:tcMar>
            <w:vAlign w:val="center"/>
          </w:tcPr>
          <w:p w14:paraId="1EF27264" w14:textId="25D379A6" w:rsidR="00C46742" w:rsidRPr="00456C7D" w:rsidRDefault="00C46742" w:rsidP="00AB5A99">
            <w:pPr>
              <w:pStyle w:val="a6"/>
              <w:rPr>
                <w:noProof/>
              </w:rPr>
            </w:pPr>
            <w:r w:rsidRPr="00456C7D">
              <w:rPr>
                <w:noProof/>
              </w:rPr>
              <w:t>(</w:t>
            </w:r>
            <w:bookmarkStart w:id="24" w:name="Формула5"/>
            <w:r w:rsidR="00B435AF">
              <w:fldChar w:fldCharType="begin"/>
            </w:r>
            <w:r w:rsidR="00B435AF">
              <w:instrText xml:space="preserve"> </w:instrText>
            </w:r>
            <w:r w:rsidR="00B435AF">
              <w:rPr>
                <w:lang w:val="en-US"/>
              </w:rPr>
              <w:instrText>seq formula</w:instrText>
            </w:r>
            <w:r w:rsidR="00B435AF">
              <w:instrText xml:space="preserve"> </w:instrText>
            </w:r>
            <w:r w:rsidR="00B435AF">
              <w:fldChar w:fldCharType="separate"/>
            </w:r>
            <w:r w:rsidR="00137249">
              <w:rPr>
                <w:noProof/>
                <w:lang w:val="en-US"/>
              </w:rPr>
              <w:t>5</w:t>
            </w:r>
            <w:r w:rsidR="00B435AF">
              <w:fldChar w:fldCharType="end"/>
            </w:r>
            <w:bookmarkEnd w:id="24"/>
            <w:r w:rsidRPr="00456C7D">
              <w:rPr>
                <w:noProof/>
              </w:rPr>
              <w:t>)</w:t>
            </w:r>
          </w:p>
        </w:tc>
      </w:tr>
      <w:tr w:rsidR="00C46742" w:rsidRPr="00E259FA" w14:paraId="73B198A0" w14:textId="77777777" w:rsidTr="00AB5A99">
        <w:tc>
          <w:tcPr>
            <w:tcW w:w="9345" w:type="dxa"/>
            <w:gridSpan w:val="2"/>
          </w:tcPr>
          <w:p w14:paraId="5C744616" w14:textId="7AB84C1C" w:rsidR="00C46742" w:rsidRPr="007B7A4B" w:rsidRDefault="00C46742" w:rsidP="007B7A4B">
            <w:pPr>
              <w:spacing w:line="240" w:lineRule="auto"/>
              <w:rPr>
                <w:rFonts w:eastAsiaTheme="minorEastAsia"/>
                <w:i/>
                <w:iCs/>
                <w:noProof/>
                <w:sz w:val="20"/>
                <w:szCs w:val="20"/>
              </w:rPr>
            </w:pPr>
            <w:r w:rsidRPr="007B7A4B">
              <w:rPr>
                <w:i/>
                <w:iCs/>
                <w:noProof/>
                <w:sz w:val="20"/>
                <w:szCs w:val="20"/>
              </w:rPr>
              <w:t xml:space="preserve">Где </w:t>
            </w:r>
            <m:oMath>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m:t>
                  </m:r>
                </m:sub>
              </m:sSub>
            </m:oMath>
            <w:r w:rsidRPr="007B7A4B">
              <w:rPr>
                <w:rFonts w:eastAsiaTheme="minorEastAsia"/>
                <w:i/>
                <w:iCs/>
                <w:noProof/>
                <w:sz w:val="20"/>
                <w:szCs w:val="20"/>
              </w:rPr>
              <w:t xml:space="preserve"> — являются упорядоченными значениями случайной выборки, </w:t>
            </w:r>
            <m:oMath>
              <m:sSub>
                <m:sSubPr>
                  <m:ctrlPr>
                    <w:rPr>
                      <w:rFonts w:ascii="Cambria Math" w:eastAsiaTheme="minorEastAsia" w:hAnsi="Cambria Math"/>
                      <w:i/>
                      <w:iCs/>
                      <w:noProof/>
                      <w:sz w:val="20"/>
                      <w:szCs w:val="20"/>
                    </w:rPr>
                  </m:ctrlPr>
                </m:sSubPr>
                <m:e>
                  <m:r>
                    <w:rPr>
                      <w:rFonts w:ascii="Cambria Math" w:eastAsiaTheme="minorEastAsia" w:hAnsi="Cambria Math"/>
                      <w:noProof/>
                      <w:sz w:val="20"/>
                      <w:szCs w:val="20"/>
                    </w:rPr>
                    <m:t>a</m:t>
                  </m:r>
                </m:e>
                <m:sub>
                  <m:r>
                    <w:rPr>
                      <w:rFonts w:ascii="Cambria Math" w:eastAsiaTheme="minorEastAsia" w:hAnsi="Cambria Math"/>
                      <w:noProof/>
                      <w:sz w:val="20"/>
                      <w:szCs w:val="20"/>
                    </w:rPr>
                    <m:t>i</m:t>
                  </m:r>
                </m:sub>
              </m:sSub>
            </m:oMath>
            <w:r w:rsidRPr="007B7A4B">
              <w:rPr>
                <w:rFonts w:eastAsiaTheme="minorEastAsia"/>
                <w:i/>
                <w:iCs/>
                <w:noProof/>
                <w:sz w:val="20"/>
                <w:szCs w:val="20"/>
              </w:rPr>
              <w:t>– константа для размера выборки</w:t>
            </w:r>
          </w:p>
        </w:tc>
      </w:tr>
    </w:tbl>
    <w:p w14:paraId="0908E2EE" w14:textId="77777777" w:rsidR="007F791F" w:rsidRDefault="007F791F" w:rsidP="00C46742">
      <w:pPr>
        <w:pStyle w:val="a9"/>
        <w:rPr>
          <w:szCs w:val="24"/>
        </w:rPr>
      </w:pPr>
    </w:p>
    <w:p w14:paraId="7F391BC5" w14:textId="60C93C40" w:rsidR="00C46742" w:rsidRPr="00986FA8" w:rsidRDefault="00C46742" w:rsidP="00C46742">
      <w:pPr>
        <w:pStyle w:val="a9"/>
        <w:rPr>
          <w:szCs w:val="24"/>
        </w:rPr>
      </w:pPr>
      <w:r w:rsidRPr="000B7FF3">
        <w:rPr>
          <w:szCs w:val="24"/>
        </w:rPr>
        <w:t xml:space="preserve">В общем виде проверяемую при помощи </w:t>
      </w:r>
      <w:r w:rsidR="00C047B2">
        <w:rPr>
          <w:szCs w:val="24"/>
        </w:rPr>
        <w:t>критерия Шапиро-Уилка</w:t>
      </w:r>
      <w:r w:rsidRPr="000B7FF3">
        <w:rPr>
          <w:szCs w:val="24"/>
        </w:rPr>
        <w:t xml:space="preserve"> нулевую</w:t>
      </w:r>
      <w:r>
        <w:rPr>
          <w:szCs w:val="24"/>
        </w:rPr>
        <w:t xml:space="preserve"> и альтернативную</w:t>
      </w:r>
      <w:r w:rsidRPr="000B7FF3">
        <w:rPr>
          <w:szCs w:val="24"/>
        </w:rPr>
        <w:t xml:space="preserve"> гипотезу можно сформулировать </w:t>
      </w:r>
      <w:r>
        <w:rPr>
          <w:szCs w:val="24"/>
        </w:rPr>
        <w:t>следующим образом</w:t>
      </w:r>
      <w:r w:rsidRPr="00071A16">
        <w:rPr>
          <w:szCs w:val="24"/>
        </w:rPr>
        <w:t>:</w:t>
      </w:r>
      <w:r w:rsidRPr="000B7FF3">
        <w:rPr>
          <w:szCs w:val="24"/>
        </w:rPr>
        <w:t xml:space="preserve"> </w:t>
      </w:r>
    </w:p>
    <w:p w14:paraId="4CEB5944" w14:textId="28A4BAD4" w:rsidR="00C46742" w:rsidRPr="00F31B95" w:rsidRDefault="00C46742" w:rsidP="00C46742">
      <w:pPr>
        <w:pStyle w:val="a9"/>
        <w:rPr>
          <w:i/>
          <w:iCs/>
          <w:szCs w:val="24"/>
        </w:rPr>
      </w:pPr>
      <w:r w:rsidRPr="00F31B95">
        <w:rPr>
          <w:i/>
          <w:iCs/>
          <w:szCs w:val="24"/>
          <w:lang w:val="en-US"/>
        </w:rPr>
        <w:t>H</w:t>
      </w:r>
      <w:r w:rsidRPr="00F31B95">
        <w:rPr>
          <w:i/>
          <w:iCs/>
          <w:szCs w:val="24"/>
        </w:rPr>
        <w:t xml:space="preserve">0: </w:t>
      </w:r>
      <w:r w:rsidR="00E65368">
        <w:rPr>
          <w:i/>
          <w:iCs/>
          <w:szCs w:val="24"/>
        </w:rPr>
        <w:t>В</w:t>
      </w:r>
      <w:r w:rsidRPr="00F31B95">
        <w:rPr>
          <w:i/>
          <w:iCs/>
          <w:szCs w:val="24"/>
        </w:rPr>
        <w:t>ыборка происходит из генеральной совокупности, имеющей нормальное распределение.</w:t>
      </w:r>
    </w:p>
    <w:p w14:paraId="16C0115E" w14:textId="5E517632" w:rsidR="00C46742" w:rsidRDefault="00C46742" w:rsidP="00B52637">
      <w:pPr>
        <w:pStyle w:val="a9"/>
        <w:rPr>
          <w:i/>
          <w:iCs/>
          <w:szCs w:val="24"/>
        </w:rPr>
      </w:pPr>
      <w:r w:rsidRPr="00F31B95">
        <w:rPr>
          <w:i/>
          <w:iCs/>
          <w:szCs w:val="24"/>
          <w:lang w:val="en-US"/>
        </w:rPr>
        <w:t>H</w:t>
      </w:r>
      <w:r w:rsidRPr="00F31B95">
        <w:rPr>
          <w:i/>
          <w:iCs/>
          <w:szCs w:val="24"/>
        </w:rPr>
        <w:t xml:space="preserve">1: </w:t>
      </w:r>
      <w:r w:rsidR="00E65368">
        <w:rPr>
          <w:i/>
          <w:iCs/>
          <w:szCs w:val="24"/>
        </w:rPr>
        <w:t>В</w:t>
      </w:r>
      <w:r w:rsidRPr="00F31B95">
        <w:rPr>
          <w:i/>
          <w:iCs/>
          <w:szCs w:val="24"/>
        </w:rPr>
        <w:t>ыборка происходит из генеральной совокупности, не имеющей нормальное распределение.</w:t>
      </w:r>
    </w:p>
    <w:p w14:paraId="7C745128" w14:textId="77777777" w:rsidR="00DB1DEC" w:rsidRDefault="00DB1DEC" w:rsidP="00C46742">
      <w:pPr>
        <w:pStyle w:val="a9"/>
        <w:rPr>
          <w:szCs w:val="24"/>
        </w:rPr>
      </w:pPr>
    </w:p>
    <w:p w14:paraId="78CEFB84" w14:textId="536FA0B0" w:rsidR="00C46742" w:rsidRDefault="00C46742" w:rsidP="00C46742">
      <w:pPr>
        <w:pStyle w:val="a9"/>
        <w:rPr>
          <w:szCs w:val="24"/>
        </w:rPr>
      </w:pPr>
      <w:r>
        <w:rPr>
          <w:szCs w:val="24"/>
        </w:rPr>
        <w:t>Проверка гипотезы о различии недооценки между компаниями единорогами может быть осуществлена такими статистическими критериями как</w:t>
      </w:r>
      <w:r w:rsidRPr="00C45606">
        <w:rPr>
          <w:szCs w:val="24"/>
        </w:rPr>
        <w:t xml:space="preserve">: </w:t>
      </w:r>
    </w:p>
    <w:p w14:paraId="3793F881" w14:textId="77777777" w:rsidR="00C46742" w:rsidRDefault="00C46742" w:rsidP="00926221">
      <w:pPr>
        <w:pStyle w:val="a9"/>
        <w:numPr>
          <w:ilvl w:val="0"/>
          <w:numId w:val="8"/>
        </w:numPr>
        <w:rPr>
          <w:szCs w:val="24"/>
        </w:rPr>
      </w:pPr>
      <w:r>
        <w:rPr>
          <w:szCs w:val="24"/>
        </w:rPr>
        <w:t>Т-критерий Стьюдента</w:t>
      </w:r>
    </w:p>
    <w:p w14:paraId="42B148F3" w14:textId="77777777" w:rsidR="00C46742" w:rsidRPr="00DF18D6" w:rsidRDefault="00C46742" w:rsidP="00926221">
      <w:pPr>
        <w:pStyle w:val="a9"/>
        <w:numPr>
          <w:ilvl w:val="0"/>
          <w:numId w:val="8"/>
        </w:numPr>
        <w:rPr>
          <w:szCs w:val="24"/>
        </w:rPr>
      </w:pPr>
      <w:r w:rsidRPr="00101770">
        <w:rPr>
          <w:szCs w:val="24"/>
        </w:rPr>
        <w:t>U-критерий Манна — Уитни</w:t>
      </w:r>
      <w:r>
        <w:rPr>
          <w:szCs w:val="24"/>
        </w:rPr>
        <w:t xml:space="preserve">. </w:t>
      </w:r>
    </w:p>
    <w:p w14:paraId="2648752F" w14:textId="77777777" w:rsidR="00C46742" w:rsidRPr="004C0991" w:rsidRDefault="00C46742" w:rsidP="00C46742">
      <w:pPr>
        <w:pStyle w:val="a9"/>
        <w:rPr>
          <w:szCs w:val="24"/>
        </w:rPr>
      </w:pPr>
      <w:r>
        <w:rPr>
          <w:szCs w:val="24"/>
        </w:rPr>
        <w:t xml:space="preserve">Для </w:t>
      </w:r>
      <w:r w:rsidRPr="00101770">
        <w:rPr>
          <w:szCs w:val="24"/>
        </w:rPr>
        <w:t xml:space="preserve">применения статистического критерия </w:t>
      </w:r>
      <w:r>
        <w:rPr>
          <w:szCs w:val="24"/>
          <w:lang w:val="en-US"/>
        </w:rPr>
        <w:t>t</w:t>
      </w:r>
      <w:r w:rsidRPr="00101770">
        <w:rPr>
          <w:szCs w:val="24"/>
        </w:rPr>
        <w:t>-теста (критерия Стьюдента)</w:t>
      </w:r>
      <w:r>
        <w:rPr>
          <w:szCs w:val="24"/>
        </w:rPr>
        <w:t xml:space="preserve"> должны соблюдаться следующие условия</w:t>
      </w:r>
      <w:r w:rsidRPr="004C0991">
        <w:rPr>
          <w:szCs w:val="24"/>
        </w:rPr>
        <w:t>:</w:t>
      </w:r>
    </w:p>
    <w:p w14:paraId="44C45CEC" w14:textId="77777777" w:rsidR="00C46742" w:rsidRPr="00101770" w:rsidRDefault="00C46742" w:rsidP="00926221">
      <w:pPr>
        <w:pStyle w:val="a9"/>
        <w:numPr>
          <w:ilvl w:val="0"/>
          <w:numId w:val="7"/>
        </w:numPr>
        <w:rPr>
          <w:szCs w:val="24"/>
        </w:rPr>
      </w:pPr>
      <w:r w:rsidRPr="00101770">
        <w:rPr>
          <w:szCs w:val="24"/>
        </w:rPr>
        <w:t>данные распределя</w:t>
      </w:r>
      <w:r>
        <w:rPr>
          <w:szCs w:val="24"/>
        </w:rPr>
        <w:t>ются</w:t>
      </w:r>
      <w:r w:rsidRPr="00101770">
        <w:rPr>
          <w:szCs w:val="24"/>
        </w:rPr>
        <w:t xml:space="preserve"> по закону нормального распределения;</w:t>
      </w:r>
    </w:p>
    <w:p w14:paraId="3C2DA333" w14:textId="77777777" w:rsidR="00C46742" w:rsidRDefault="00C46742" w:rsidP="00926221">
      <w:pPr>
        <w:pStyle w:val="a9"/>
        <w:numPr>
          <w:ilvl w:val="0"/>
          <w:numId w:val="7"/>
        </w:numPr>
        <w:rPr>
          <w:szCs w:val="24"/>
        </w:rPr>
      </w:pPr>
      <w:r w:rsidRPr="00101770">
        <w:rPr>
          <w:szCs w:val="24"/>
        </w:rPr>
        <w:t xml:space="preserve">данные </w:t>
      </w:r>
      <w:r>
        <w:rPr>
          <w:szCs w:val="24"/>
        </w:rPr>
        <w:t xml:space="preserve">являются </w:t>
      </w:r>
      <w:r w:rsidRPr="00101770">
        <w:rPr>
          <w:szCs w:val="24"/>
        </w:rPr>
        <w:t>количественными;</w:t>
      </w:r>
    </w:p>
    <w:p w14:paraId="3DDAB0B9" w14:textId="77777777" w:rsidR="00C46742" w:rsidRDefault="00C46742" w:rsidP="00926221">
      <w:pPr>
        <w:pStyle w:val="a9"/>
        <w:numPr>
          <w:ilvl w:val="0"/>
          <w:numId w:val="7"/>
        </w:numPr>
        <w:rPr>
          <w:szCs w:val="24"/>
        </w:rPr>
      </w:pPr>
      <w:r w:rsidRPr="00101770">
        <w:rPr>
          <w:szCs w:val="24"/>
        </w:rPr>
        <w:t xml:space="preserve">две независимые между собой выборки </w:t>
      </w:r>
    </w:p>
    <w:p w14:paraId="6BA899C9" w14:textId="4D976FF1" w:rsidR="007F791F" w:rsidRDefault="00C46742" w:rsidP="00776BA3">
      <w:pPr>
        <w:pStyle w:val="a9"/>
        <w:rPr>
          <w:szCs w:val="24"/>
        </w:rPr>
      </w:pPr>
      <w:r>
        <w:rPr>
          <w:szCs w:val="24"/>
        </w:rPr>
        <w:t xml:space="preserve">При сравнении двух выборок параметрическим </w:t>
      </w:r>
      <w:r>
        <w:rPr>
          <w:szCs w:val="24"/>
          <w:lang w:val="en-US"/>
        </w:rPr>
        <w:t>t</w:t>
      </w:r>
      <w:r w:rsidRPr="001A32FC">
        <w:rPr>
          <w:szCs w:val="24"/>
        </w:rPr>
        <w:t>-</w:t>
      </w:r>
      <w:r>
        <w:rPr>
          <w:szCs w:val="24"/>
        </w:rPr>
        <w:t xml:space="preserve">критерием Стьюдента предполагается проверка того, что средние значения одинаковы в генеральной совокупности. </w:t>
      </w:r>
      <w:r w:rsidRPr="00756B14">
        <w:rPr>
          <w:szCs w:val="24"/>
        </w:rPr>
        <w:t xml:space="preserve">Использование данного критерия предполагает сравнение распределения наблюдаемой величины с распределением Стьюдента. </w:t>
      </w:r>
      <w:r>
        <w:rPr>
          <w:szCs w:val="24"/>
        </w:rPr>
        <w:t xml:space="preserve">При осуществлении данного теста </w:t>
      </w:r>
      <w:r w:rsidRPr="00756B14">
        <w:rPr>
          <w:szCs w:val="24"/>
        </w:rPr>
        <w:t>табличное значение критерия Стьюдента сравнивается с расчетным и, на основании этого исследователь делает вывод в пользу нулевой или альтернативной гипотезы.</w:t>
      </w:r>
    </w:p>
    <w:p w14:paraId="799FC2E2" w14:textId="47A0C9A2" w:rsidR="00832808" w:rsidRDefault="00C46742" w:rsidP="00776BA3">
      <w:pPr>
        <w:pStyle w:val="a9"/>
        <w:rPr>
          <w:szCs w:val="24"/>
        </w:rPr>
      </w:pPr>
      <w:r>
        <w:rPr>
          <w:szCs w:val="24"/>
        </w:rPr>
        <w:t>Формула для д</w:t>
      </w:r>
      <w:r w:rsidRPr="000B7FF3">
        <w:rPr>
          <w:szCs w:val="24"/>
        </w:rPr>
        <w:t>вух</w:t>
      </w:r>
      <w:r>
        <w:rPr>
          <w:szCs w:val="24"/>
        </w:rPr>
        <w:t>сторонн</w:t>
      </w:r>
      <w:r w:rsidR="00F12173">
        <w:rPr>
          <w:szCs w:val="24"/>
        </w:rPr>
        <w:t>его</w:t>
      </w:r>
      <w:r>
        <w:rPr>
          <w:szCs w:val="24"/>
        </w:rPr>
        <w:t xml:space="preserve"> </w:t>
      </w:r>
      <w:r w:rsidRPr="000B7FF3">
        <w:rPr>
          <w:szCs w:val="24"/>
        </w:rPr>
        <w:t>t-критери</w:t>
      </w:r>
      <w:r w:rsidR="00F12173">
        <w:rPr>
          <w:szCs w:val="24"/>
        </w:rPr>
        <w:t>я</w:t>
      </w:r>
      <w:r w:rsidRPr="000B7FF3">
        <w:rPr>
          <w:szCs w:val="24"/>
        </w:rPr>
        <w:t xml:space="preserve"> для независимых выборок</w:t>
      </w:r>
      <w:r>
        <w:rPr>
          <w:szCs w:val="24"/>
        </w:rPr>
        <w:t xml:space="preserve"> (</w:t>
      </w:r>
      <w:r w:rsidR="00776BA3">
        <w:rPr>
          <w:szCs w:val="24"/>
        </w:rPr>
        <w:fldChar w:fldCharType="begin"/>
      </w:r>
      <w:r w:rsidR="00776BA3">
        <w:rPr>
          <w:szCs w:val="24"/>
        </w:rPr>
        <w:instrText xml:space="preserve"> REF Формула6 \h </w:instrText>
      </w:r>
      <w:r w:rsidR="00776BA3">
        <w:rPr>
          <w:szCs w:val="24"/>
        </w:rPr>
      </w:r>
      <w:r w:rsidR="00776BA3">
        <w:rPr>
          <w:szCs w:val="24"/>
        </w:rPr>
        <w:fldChar w:fldCharType="separate"/>
      </w:r>
      <w:r w:rsidR="00137249" w:rsidRPr="00137249">
        <w:rPr>
          <w:noProof/>
        </w:rPr>
        <w:t>6</w:t>
      </w:r>
      <w:r w:rsidR="00776BA3">
        <w:rPr>
          <w:szCs w:val="24"/>
        </w:rPr>
        <w:fldChar w:fldCharType="end"/>
      </w:r>
      <w:r>
        <w:rPr>
          <w:szCs w:val="24"/>
        </w:rPr>
        <w:t>)</w:t>
      </w:r>
      <w:r w:rsidRPr="0027428B">
        <w:rPr>
          <w:szCs w:val="24"/>
        </w:rPr>
        <w:t>:</w:t>
      </w:r>
    </w:p>
    <w:p w14:paraId="46CCFF2C" w14:textId="77777777" w:rsidR="007B7A4B" w:rsidRPr="0027428B" w:rsidRDefault="007B7A4B" w:rsidP="00776BA3">
      <w:pPr>
        <w:pStyle w:val="a9"/>
        <w:rPr>
          <w:szCs w:val="24"/>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419"/>
      </w:tblGrid>
      <w:tr w:rsidR="00C46742" w:rsidRPr="00456C7D" w14:paraId="5926B0D4" w14:textId="77777777" w:rsidTr="00AB5A99">
        <w:trPr>
          <w:trHeight w:val="1039"/>
        </w:trPr>
        <w:tc>
          <w:tcPr>
            <w:tcW w:w="8926" w:type="dxa"/>
            <w:tcMar>
              <w:left w:w="0" w:type="dxa"/>
              <w:right w:w="0" w:type="dxa"/>
            </w:tcMar>
            <w:vAlign w:val="center"/>
          </w:tcPr>
          <w:p w14:paraId="0122C9DE" w14:textId="4D6F50F3" w:rsidR="00C46742" w:rsidRPr="00E259FA" w:rsidRDefault="00C46742" w:rsidP="00AB5A99">
            <w:pPr>
              <w:jc w:val="center"/>
              <w:rPr>
                <w:noProof/>
              </w:rPr>
            </w:pPr>
            <m:oMathPara>
              <m:oMath>
                <m:r>
                  <m:rPr>
                    <m:sty m:val="p"/>
                  </m:rPr>
                  <w:rPr>
                    <w:rFonts w:ascii="Cambria Math" w:hAnsi="Cambria Math"/>
                  </w:rPr>
                  <m:t>t=</m:t>
                </m:r>
                <m:f>
                  <m:fPr>
                    <m:ctrlPr>
                      <w:rPr>
                        <w:rFonts w:ascii="Cambria Math" w:hAnsi="Cambria Math"/>
                      </w:rPr>
                    </m:ctrlPr>
                  </m:fPr>
                  <m:num>
                    <m:r>
                      <w:rPr>
                        <w:rFonts w:ascii="Cambria Math" w:hAnsi="Cambria Math"/>
                        <w:lang w:val="en-US"/>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r>
                              <w:rPr>
                                <w:rFonts w:ascii="Cambria Math" w:hAnsi="Cambria Math"/>
                                <w:lang w:val="en-US"/>
                              </w:rPr>
                              <m:t>AIR</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MAIR</m:t>
                            </m:r>
                          </m:e>
                          <m:sub>
                            <m:r>
                              <w:rPr>
                                <w:rFonts w:ascii="Cambria Math" w:hAnsi="Cambria Math"/>
                              </w:rPr>
                              <m:t>2</m:t>
                            </m:r>
                          </m:sub>
                        </m:sSub>
                      </m:e>
                    </m:acc>
                    <m:r>
                      <w:rPr>
                        <w:rFonts w:ascii="Cambria Math" w:hAnsi="Cambria Math"/>
                      </w:rPr>
                      <m:t>|</m:t>
                    </m:r>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r>
                              <w:rPr>
                                <w:rFonts w:ascii="Cambria Math" w:hAnsi="Cambria Math"/>
                              </w:rPr>
                              <m:t>MAIR</m:t>
                            </m:r>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r>
                              <w:rPr>
                                <w:rFonts w:ascii="Cambria Math" w:hAnsi="Cambria Math"/>
                              </w:rPr>
                              <m:t>MAIR</m:t>
                            </m:r>
                          </m:num>
                          <m:den>
                            <m:sSub>
                              <m:sSubPr>
                                <m:ctrlPr>
                                  <w:rPr>
                                    <w:rFonts w:ascii="Cambria Math" w:hAnsi="Cambria Math"/>
                                    <w:i/>
                                  </w:rPr>
                                </m:ctrlPr>
                              </m:sSubPr>
                              <m:e>
                                <m:r>
                                  <w:rPr>
                                    <w:rFonts w:ascii="Cambria Math" w:hAnsi="Cambria Math"/>
                                  </w:rPr>
                                  <m:t>N</m:t>
                                </m:r>
                              </m:e>
                              <m:sub>
                                <m:r>
                                  <w:rPr>
                                    <w:rFonts w:ascii="Cambria Math" w:hAnsi="Cambria Math"/>
                                  </w:rPr>
                                  <m:t>2</m:t>
                                </m:r>
                              </m:sub>
                            </m:sSub>
                          </m:den>
                        </m:f>
                      </m:e>
                    </m:rad>
                  </m:den>
                </m:f>
              </m:oMath>
            </m:oMathPara>
          </w:p>
        </w:tc>
        <w:tc>
          <w:tcPr>
            <w:tcW w:w="419" w:type="dxa"/>
            <w:tcMar>
              <w:left w:w="0" w:type="dxa"/>
              <w:right w:w="0" w:type="dxa"/>
            </w:tcMar>
            <w:vAlign w:val="center"/>
          </w:tcPr>
          <w:p w14:paraId="2EA70990" w14:textId="3F28EDD0" w:rsidR="00C46742" w:rsidRPr="00456C7D" w:rsidRDefault="00C46742" w:rsidP="00AB5A99">
            <w:pPr>
              <w:pStyle w:val="a6"/>
              <w:rPr>
                <w:noProof/>
              </w:rPr>
            </w:pPr>
            <w:r w:rsidRPr="00456C7D">
              <w:rPr>
                <w:noProof/>
              </w:rPr>
              <w:t>(</w:t>
            </w:r>
            <w:bookmarkStart w:id="25" w:name="Формула6"/>
            <w:r w:rsidR="00B435AF">
              <w:fldChar w:fldCharType="begin"/>
            </w:r>
            <w:r w:rsidR="00B435AF">
              <w:instrText xml:space="preserve"> </w:instrText>
            </w:r>
            <w:r w:rsidR="00B435AF">
              <w:rPr>
                <w:lang w:val="en-US"/>
              </w:rPr>
              <w:instrText>seq formula</w:instrText>
            </w:r>
            <w:r w:rsidR="00B435AF">
              <w:instrText xml:space="preserve"> </w:instrText>
            </w:r>
            <w:r w:rsidR="00B435AF">
              <w:fldChar w:fldCharType="separate"/>
            </w:r>
            <w:r w:rsidR="00137249">
              <w:rPr>
                <w:noProof/>
                <w:lang w:val="en-US"/>
              </w:rPr>
              <w:t>6</w:t>
            </w:r>
            <w:r w:rsidR="00B435AF">
              <w:fldChar w:fldCharType="end"/>
            </w:r>
            <w:bookmarkEnd w:id="25"/>
            <w:r w:rsidRPr="00456C7D">
              <w:rPr>
                <w:noProof/>
              </w:rPr>
              <w:t>)</w:t>
            </w:r>
          </w:p>
        </w:tc>
      </w:tr>
      <w:tr w:rsidR="00C46742" w:rsidRPr="00E259FA" w14:paraId="7BC66B11" w14:textId="77777777" w:rsidTr="00AB5A99">
        <w:tc>
          <w:tcPr>
            <w:tcW w:w="9345" w:type="dxa"/>
            <w:gridSpan w:val="2"/>
          </w:tcPr>
          <w:p w14:paraId="3C5AA05A" w14:textId="725CCF6D" w:rsidR="00C46742" w:rsidRPr="007B7A4B" w:rsidRDefault="00C46742" w:rsidP="007B7A4B">
            <w:pPr>
              <w:spacing w:line="240" w:lineRule="auto"/>
              <w:rPr>
                <w:rFonts w:eastAsiaTheme="minorEastAsia" w:cs="Times New Roman"/>
                <w:i/>
                <w:iCs/>
                <w:noProof/>
                <w:sz w:val="20"/>
                <w:szCs w:val="20"/>
              </w:rPr>
            </w:pPr>
            <w:r w:rsidRPr="007B7A4B">
              <w:rPr>
                <w:rFonts w:cs="Times New Roman"/>
                <w:i/>
                <w:iCs/>
                <w:noProof/>
                <w:sz w:val="20"/>
                <w:szCs w:val="20"/>
              </w:rPr>
              <w:t xml:space="preserve">Где </w:t>
            </w:r>
            <m:oMath>
              <m:acc>
                <m:accPr>
                  <m:chr m:val="̅"/>
                  <m:ctrlPr>
                    <w:rPr>
                      <w:rFonts w:ascii="Cambria Math" w:hAnsi="Cambria Math" w:cs="Times New Roman"/>
                      <w:i/>
                      <w:iCs/>
                      <w:sz w:val="20"/>
                      <w:szCs w:val="20"/>
                    </w:rPr>
                  </m:ctrlPr>
                </m:accPr>
                <m:e>
                  <m:sSub>
                    <m:sSubPr>
                      <m:ctrlPr>
                        <w:rPr>
                          <w:rFonts w:ascii="Cambria Math" w:hAnsi="Cambria Math" w:cs="Times New Roman"/>
                          <w:i/>
                          <w:iCs/>
                          <w:sz w:val="20"/>
                          <w:szCs w:val="20"/>
                        </w:rPr>
                      </m:ctrlPr>
                    </m:sSubPr>
                    <m:e>
                      <m:r>
                        <w:rPr>
                          <w:rFonts w:ascii="Cambria Math" w:hAnsi="Cambria Math" w:cs="Times New Roman"/>
                          <w:sz w:val="20"/>
                          <w:szCs w:val="20"/>
                        </w:rPr>
                        <m:t>M</m:t>
                      </m:r>
                      <m:r>
                        <w:rPr>
                          <w:rFonts w:ascii="Cambria Math" w:hAnsi="Cambria Math" w:cs="Times New Roman"/>
                          <w:sz w:val="20"/>
                          <w:szCs w:val="20"/>
                          <w:lang w:val="en-US"/>
                        </w:rPr>
                        <m:t>AIR</m:t>
                      </m:r>
                    </m:e>
                    <m:sub>
                      <m:r>
                        <w:rPr>
                          <w:rFonts w:ascii="Cambria Math" w:hAnsi="Cambria Math" w:cs="Times New Roman"/>
                          <w:sz w:val="20"/>
                          <w:szCs w:val="20"/>
                        </w:rPr>
                        <m:t>1</m:t>
                      </m:r>
                    </m:sub>
                  </m:sSub>
                </m:e>
              </m:acc>
              <m:r>
                <w:rPr>
                  <w:rFonts w:ascii="Cambria Math" w:hAnsi="Cambria Math" w:cs="Times New Roman"/>
                  <w:sz w:val="20"/>
                  <w:szCs w:val="20"/>
                </w:rPr>
                <m:t>,</m:t>
              </m:r>
              <m:acc>
                <m:accPr>
                  <m:chr m:val="̅"/>
                  <m:ctrlPr>
                    <w:rPr>
                      <w:rFonts w:ascii="Cambria Math" w:hAnsi="Cambria Math" w:cs="Times New Roman"/>
                      <w:i/>
                      <w:iCs/>
                      <w:sz w:val="20"/>
                      <w:szCs w:val="20"/>
                    </w:rPr>
                  </m:ctrlPr>
                </m:accPr>
                <m:e>
                  <m:r>
                    <w:rPr>
                      <w:rFonts w:ascii="Cambria Math" w:hAnsi="Cambria Math" w:cs="Times New Roman"/>
                      <w:sz w:val="20"/>
                      <w:szCs w:val="20"/>
                    </w:rPr>
                    <m:t xml:space="preserve"> </m:t>
                  </m:r>
                  <m:sSub>
                    <m:sSubPr>
                      <m:ctrlPr>
                        <w:rPr>
                          <w:rFonts w:ascii="Cambria Math" w:hAnsi="Cambria Math" w:cs="Times New Roman"/>
                          <w:i/>
                          <w:iCs/>
                          <w:sz w:val="20"/>
                          <w:szCs w:val="20"/>
                        </w:rPr>
                      </m:ctrlPr>
                    </m:sSubPr>
                    <m:e>
                      <m:sSub>
                        <m:sSubPr>
                          <m:ctrlPr>
                            <w:rPr>
                              <w:rFonts w:ascii="Cambria Math" w:hAnsi="Cambria Math" w:cs="Times New Roman"/>
                              <w:i/>
                              <w:iCs/>
                              <w:sz w:val="20"/>
                              <w:szCs w:val="20"/>
                            </w:rPr>
                          </m:ctrlPr>
                        </m:sSubPr>
                        <m:e>
                          <m:r>
                            <w:rPr>
                              <w:rFonts w:ascii="Cambria Math" w:hAnsi="Cambria Math" w:cs="Times New Roman"/>
                              <w:sz w:val="20"/>
                              <w:szCs w:val="20"/>
                            </w:rPr>
                            <m:t>MAIR</m:t>
                          </m:r>
                        </m:e>
                        <m:sub>
                          <m:r>
                            <w:rPr>
                              <w:rFonts w:ascii="Cambria Math" w:hAnsi="Cambria Math" w:cs="Times New Roman"/>
                              <w:sz w:val="20"/>
                              <w:szCs w:val="20"/>
                            </w:rPr>
                            <m:t>2</m:t>
                          </m:r>
                        </m:sub>
                      </m:sSub>
                    </m:e>
                    <m:sub>
                      <m:r>
                        <w:rPr>
                          <w:rFonts w:ascii="Cambria Math" w:hAnsi="Cambria Math" w:cs="Times New Roman"/>
                          <w:sz w:val="20"/>
                          <w:szCs w:val="20"/>
                        </w:rPr>
                        <m:t>2</m:t>
                      </m:r>
                    </m:sub>
                  </m:sSub>
                </m:e>
              </m:acc>
            </m:oMath>
            <w:r w:rsidRPr="007B7A4B">
              <w:rPr>
                <w:rFonts w:eastAsiaTheme="minorEastAsia" w:cs="Times New Roman"/>
                <w:i/>
                <w:iCs/>
                <w:noProof/>
                <w:sz w:val="20"/>
                <w:szCs w:val="20"/>
              </w:rPr>
              <w:t xml:space="preserve"> — среднее арифметическое</w:t>
            </w:r>
            <w:r w:rsidR="00B52637" w:rsidRPr="007B7A4B">
              <w:rPr>
                <w:rFonts w:eastAsiaTheme="minorEastAsia" w:cs="Times New Roman"/>
                <w:i/>
                <w:iCs/>
                <w:noProof/>
                <w:sz w:val="20"/>
                <w:szCs w:val="20"/>
              </w:rPr>
              <w:t xml:space="preserve"> значение доходностей при размещении скорректированных на </w:t>
            </w:r>
            <w:r w:rsidR="00E178E6" w:rsidRPr="007B7A4B">
              <w:rPr>
                <w:rFonts w:eastAsiaTheme="minorEastAsia" w:cs="Times New Roman"/>
                <w:i/>
                <w:iCs/>
                <w:noProof/>
                <w:sz w:val="20"/>
                <w:szCs w:val="20"/>
              </w:rPr>
              <w:t>индекс</w:t>
            </w:r>
            <w:r w:rsidRPr="007B7A4B">
              <w:rPr>
                <w:rFonts w:eastAsiaTheme="minorEastAsia" w:cs="Times New Roman"/>
                <w:i/>
                <w:iCs/>
                <w:noProof/>
                <w:sz w:val="20"/>
                <w:szCs w:val="20"/>
              </w:rPr>
              <w:t xml:space="preserve">, </w:t>
            </w:r>
            <m:oMath>
              <m:sSubSup>
                <m:sSubSupPr>
                  <m:ctrlPr>
                    <w:rPr>
                      <w:rFonts w:ascii="Cambria Math" w:hAnsi="Cambria Math" w:cs="Times New Roman"/>
                      <w:i/>
                      <w:iCs/>
                      <w:sz w:val="20"/>
                      <w:szCs w:val="20"/>
                    </w:rPr>
                  </m:ctrlPr>
                </m:sSubSupPr>
                <m:e>
                  <m:r>
                    <w:rPr>
                      <w:rFonts w:ascii="Cambria Math" w:hAnsi="Cambria Math" w:cs="Times New Roman"/>
                      <w:sz w:val="20"/>
                      <w:szCs w:val="20"/>
                    </w:rPr>
                    <m:t>σ</m:t>
                  </m:r>
                </m:e>
                <m:sub>
                  <m:r>
                    <w:rPr>
                      <w:rFonts w:ascii="Cambria Math" w:hAnsi="Cambria Math" w:cs="Times New Roman"/>
                      <w:sz w:val="20"/>
                      <w:szCs w:val="20"/>
                    </w:rPr>
                    <m:t>1</m:t>
                  </m:r>
                </m:sub>
                <m:sup>
                  <m:r>
                    <w:rPr>
                      <w:rFonts w:ascii="Cambria Math" w:hAnsi="Cambria Math" w:cs="Times New Roman"/>
                      <w:sz w:val="20"/>
                      <w:szCs w:val="20"/>
                    </w:rPr>
                    <m:t>2</m:t>
                  </m:r>
                </m:sup>
              </m:sSubSup>
              <m:r>
                <w:rPr>
                  <w:rFonts w:ascii="Cambria Math" w:hAnsi="Cambria Math" w:cs="Times New Roman"/>
                  <w:sz w:val="20"/>
                  <w:szCs w:val="20"/>
                </w:rPr>
                <m:t xml:space="preserve">MAIR, </m:t>
              </m:r>
              <m:sSubSup>
                <m:sSubSupPr>
                  <m:ctrlPr>
                    <w:rPr>
                      <w:rFonts w:ascii="Cambria Math" w:hAnsi="Cambria Math" w:cs="Times New Roman"/>
                      <w:i/>
                      <w:iCs/>
                      <w:sz w:val="20"/>
                      <w:szCs w:val="20"/>
                    </w:rPr>
                  </m:ctrlPr>
                </m:sSubSupPr>
                <m:e>
                  <m:r>
                    <w:rPr>
                      <w:rFonts w:ascii="Cambria Math" w:hAnsi="Cambria Math" w:cs="Times New Roman"/>
                      <w:sz w:val="20"/>
                      <w:szCs w:val="20"/>
                    </w:rPr>
                    <m:t>σ</m:t>
                  </m:r>
                </m:e>
                <m:sub>
                  <m:r>
                    <w:rPr>
                      <w:rFonts w:ascii="Cambria Math" w:hAnsi="Cambria Math" w:cs="Times New Roman"/>
                      <w:sz w:val="20"/>
                      <w:szCs w:val="20"/>
                    </w:rPr>
                    <m:t>2</m:t>
                  </m:r>
                </m:sub>
                <m:sup>
                  <m:r>
                    <w:rPr>
                      <w:rFonts w:ascii="Cambria Math" w:hAnsi="Cambria Math" w:cs="Times New Roman"/>
                      <w:sz w:val="20"/>
                      <w:szCs w:val="20"/>
                    </w:rPr>
                    <m:t>2</m:t>
                  </m:r>
                </m:sup>
              </m:sSubSup>
              <m:r>
                <w:rPr>
                  <w:rFonts w:ascii="Cambria Math" w:hAnsi="Cambria Math" w:cs="Times New Roman"/>
                  <w:sz w:val="20"/>
                  <w:szCs w:val="20"/>
                </w:rPr>
                <m:t>MAIR</m:t>
              </m:r>
            </m:oMath>
            <w:r w:rsidRPr="007B7A4B">
              <w:rPr>
                <w:rFonts w:eastAsiaTheme="minorEastAsia" w:cs="Times New Roman"/>
                <w:i/>
                <w:iCs/>
                <w:noProof/>
                <w:sz w:val="20"/>
                <w:szCs w:val="20"/>
              </w:rPr>
              <w:t xml:space="preserve">– стандартные отклонения,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1</m:t>
                  </m:r>
                </m:sub>
              </m:sSub>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2</m:t>
                  </m:r>
                </m:sub>
              </m:sSub>
              <m:r>
                <w:rPr>
                  <w:rFonts w:ascii="Cambria Math" w:hAnsi="Cambria Math" w:cs="Times New Roman"/>
                  <w:sz w:val="20"/>
                  <w:szCs w:val="20"/>
                </w:rPr>
                <m:t>-размеры выборок</m:t>
              </m:r>
            </m:oMath>
            <w:r w:rsidRPr="007B7A4B">
              <w:rPr>
                <w:rFonts w:eastAsiaTheme="minorEastAsia" w:cs="Times New Roman"/>
                <w:i/>
                <w:iCs/>
                <w:noProof/>
                <w:sz w:val="20"/>
                <w:szCs w:val="20"/>
              </w:rPr>
              <w:t>.</w:t>
            </w:r>
            <m:oMath>
              <m:r>
                <w:rPr>
                  <w:rFonts w:ascii="Cambria Math" w:hAnsi="Cambria Math" w:cs="Times New Roman"/>
                  <w:sz w:val="20"/>
                  <w:szCs w:val="20"/>
                </w:rPr>
                <m:t xml:space="preserve"> </m:t>
              </m:r>
            </m:oMath>
          </w:p>
        </w:tc>
      </w:tr>
    </w:tbl>
    <w:p w14:paraId="05617B0B" w14:textId="77777777" w:rsidR="007F791F" w:rsidRPr="00E178E6" w:rsidRDefault="007F791F" w:rsidP="00776BA3">
      <w:pPr>
        <w:pStyle w:val="a9"/>
        <w:ind w:firstLine="0"/>
        <w:rPr>
          <w:i/>
          <w:iCs/>
          <w:szCs w:val="24"/>
        </w:rPr>
      </w:pPr>
      <w:bookmarkStart w:id="26" w:name="_Hlk38447847"/>
    </w:p>
    <w:p w14:paraId="06066B3B" w14:textId="3E20A4DD" w:rsidR="00C46742" w:rsidRPr="00F31B95" w:rsidRDefault="00C46742" w:rsidP="00C46742">
      <w:pPr>
        <w:pStyle w:val="a9"/>
        <w:rPr>
          <w:i/>
          <w:iCs/>
          <w:szCs w:val="24"/>
        </w:rPr>
      </w:pPr>
      <w:r w:rsidRPr="00F31B95">
        <w:rPr>
          <w:i/>
          <w:iCs/>
          <w:szCs w:val="24"/>
          <w:lang w:val="en-US"/>
        </w:rPr>
        <w:lastRenderedPageBreak/>
        <w:t>H</w:t>
      </w:r>
      <w:r w:rsidRPr="00F31B95">
        <w:rPr>
          <w:i/>
          <w:iCs/>
          <w:szCs w:val="24"/>
        </w:rPr>
        <w:t>0: Среднее значения параметра в первой выборке не отличается от среднего параметра во второй выборке</w:t>
      </w:r>
    </w:p>
    <w:p w14:paraId="3F4C7A3E" w14:textId="77777777" w:rsidR="00C46742" w:rsidRPr="00F31B95" w:rsidRDefault="00C46742" w:rsidP="00C46742">
      <w:pPr>
        <w:pStyle w:val="a9"/>
        <w:rPr>
          <w:i/>
          <w:iCs/>
          <w:szCs w:val="24"/>
        </w:rPr>
      </w:pPr>
      <w:r w:rsidRPr="00F31B95">
        <w:rPr>
          <w:i/>
          <w:iCs/>
          <w:szCs w:val="24"/>
          <w:lang w:val="en-US"/>
        </w:rPr>
        <w:t>H</w:t>
      </w:r>
      <w:r w:rsidRPr="00F31B95">
        <w:rPr>
          <w:i/>
          <w:iCs/>
          <w:szCs w:val="24"/>
        </w:rPr>
        <w:t>1: Среднее значения параметра в первой выборке отличается от среднего параметра во второй выборке</w:t>
      </w:r>
    </w:p>
    <w:bookmarkEnd w:id="26"/>
    <w:p w14:paraId="2EA20D02" w14:textId="77777777" w:rsidR="00FC068B" w:rsidRDefault="00FC068B" w:rsidP="00C46742">
      <w:pPr>
        <w:pStyle w:val="a9"/>
        <w:rPr>
          <w:szCs w:val="24"/>
        </w:rPr>
      </w:pPr>
    </w:p>
    <w:p w14:paraId="4B70A16E" w14:textId="032146B4" w:rsidR="00C46742" w:rsidRDefault="00C46742" w:rsidP="00C46742">
      <w:pPr>
        <w:pStyle w:val="a9"/>
        <w:rPr>
          <w:szCs w:val="24"/>
        </w:rPr>
      </w:pPr>
      <w:r>
        <w:rPr>
          <w:szCs w:val="24"/>
        </w:rPr>
        <w:t>В случае если распределение данных не будет подчиняться закону нормального распределения, п</w:t>
      </w:r>
      <w:r w:rsidRPr="0011379E">
        <w:rPr>
          <w:szCs w:val="24"/>
        </w:rPr>
        <w:t xml:space="preserve">редпочтительным непараметрическим методом для непарных образцов является </w:t>
      </w:r>
      <w:r>
        <w:rPr>
          <w:szCs w:val="24"/>
        </w:rPr>
        <w:t>критерий</w:t>
      </w:r>
      <w:r w:rsidRPr="0011379E">
        <w:rPr>
          <w:szCs w:val="24"/>
        </w:rPr>
        <w:t xml:space="preserve"> Манна-Уитни или U-тест Манна-Уитн</w:t>
      </w:r>
      <w:r>
        <w:rPr>
          <w:szCs w:val="24"/>
        </w:rPr>
        <w:t xml:space="preserve">и. </w:t>
      </w:r>
      <w:r w:rsidRPr="00CE5827">
        <w:rPr>
          <w:szCs w:val="24"/>
        </w:rPr>
        <w:t xml:space="preserve">Эмпирическое значение непараметрического критерия U Манна-Уитни </w:t>
      </w:r>
      <w:r>
        <w:rPr>
          <w:szCs w:val="24"/>
        </w:rPr>
        <w:t>представляет собой</w:t>
      </w:r>
      <w:r w:rsidR="007618D5">
        <w:rPr>
          <w:szCs w:val="24"/>
        </w:rPr>
        <w:t xml:space="preserve"> сравнение</w:t>
      </w:r>
      <w:r w:rsidRPr="00CE5827">
        <w:rPr>
          <w:szCs w:val="24"/>
        </w:rPr>
        <w:t xml:space="preserve">, насколько два независимых распределения совпадают. </w:t>
      </w:r>
      <w:r w:rsidRPr="0011379E">
        <w:rPr>
          <w:szCs w:val="24"/>
        </w:rPr>
        <w:t>По существу, проверяется значимость различия местоположения (значения) медиан</w:t>
      </w:r>
      <w:r w:rsidR="007618D5">
        <w:rPr>
          <w:szCs w:val="24"/>
        </w:rPr>
        <w:t xml:space="preserve"> у</w:t>
      </w:r>
      <w:r w:rsidRPr="0011379E">
        <w:rPr>
          <w:szCs w:val="24"/>
        </w:rPr>
        <w:t xml:space="preserve"> двух групп.</w:t>
      </w:r>
    </w:p>
    <w:p w14:paraId="63A20BC3" w14:textId="77777777" w:rsidR="00C46742" w:rsidRPr="00CE5827" w:rsidRDefault="00C46742" w:rsidP="00C46742">
      <w:pPr>
        <w:pStyle w:val="a9"/>
        <w:rPr>
          <w:szCs w:val="24"/>
        </w:rPr>
      </w:pPr>
      <w:r>
        <w:rPr>
          <w:szCs w:val="24"/>
        </w:rPr>
        <w:t>Гипотезы будут иметь вид</w:t>
      </w:r>
      <w:r w:rsidRPr="00CE5827">
        <w:rPr>
          <w:szCs w:val="24"/>
        </w:rPr>
        <w:t>:</w:t>
      </w:r>
    </w:p>
    <w:p w14:paraId="5AAA2D53" w14:textId="77777777" w:rsidR="00C46742" w:rsidRPr="003E3E27" w:rsidRDefault="00C46742" w:rsidP="00C46742">
      <w:pPr>
        <w:pStyle w:val="a9"/>
        <w:rPr>
          <w:i/>
          <w:iCs/>
          <w:szCs w:val="24"/>
        </w:rPr>
      </w:pPr>
      <w:bookmarkStart w:id="27" w:name="_Hlk37010054"/>
      <w:r w:rsidRPr="003E3E27">
        <w:rPr>
          <w:i/>
          <w:iCs/>
          <w:szCs w:val="24"/>
          <w:lang w:val="en-US"/>
        </w:rPr>
        <w:t>H</w:t>
      </w:r>
      <w:r w:rsidRPr="003E3E27">
        <w:rPr>
          <w:i/>
          <w:iCs/>
          <w:szCs w:val="24"/>
        </w:rPr>
        <w:t>0: Распределение признака в первой выборке, не отличается распределению признака во второй</w:t>
      </w:r>
    </w:p>
    <w:p w14:paraId="4D99C229" w14:textId="77777777" w:rsidR="00C46742" w:rsidRPr="003E3E27" w:rsidRDefault="00C46742" w:rsidP="00C46742">
      <w:pPr>
        <w:pStyle w:val="a9"/>
        <w:rPr>
          <w:i/>
          <w:iCs/>
          <w:szCs w:val="24"/>
        </w:rPr>
      </w:pPr>
      <w:r w:rsidRPr="003E3E27">
        <w:rPr>
          <w:i/>
          <w:iCs/>
          <w:szCs w:val="24"/>
          <w:lang w:val="en-US"/>
        </w:rPr>
        <w:t>H</w:t>
      </w:r>
      <w:r w:rsidRPr="003E3E27">
        <w:rPr>
          <w:i/>
          <w:iCs/>
          <w:szCs w:val="24"/>
        </w:rPr>
        <w:t xml:space="preserve">1: </w:t>
      </w:r>
      <w:bookmarkEnd w:id="27"/>
      <w:r w:rsidRPr="003E3E27">
        <w:rPr>
          <w:i/>
          <w:iCs/>
          <w:szCs w:val="24"/>
        </w:rPr>
        <w:t xml:space="preserve">Распределение признака в первой выборке, отличается распределению признака во второй </w:t>
      </w:r>
    </w:p>
    <w:p w14:paraId="1EBA8626" w14:textId="77777777" w:rsidR="00C46742" w:rsidRDefault="00C46742" w:rsidP="00C46742">
      <w:pPr>
        <w:pStyle w:val="a9"/>
        <w:rPr>
          <w:szCs w:val="24"/>
        </w:rPr>
      </w:pPr>
      <w:r w:rsidRPr="000A6FD6">
        <w:rPr>
          <w:szCs w:val="24"/>
        </w:rPr>
        <w:t xml:space="preserve">Для применения </w:t>
      </w:r>
      <w:bookmarkStart w:id="28" w:name="_Hlk37007297"/>
      <w:r w:rsidRPr="000A6FD6">
        <w:rPr>
          <w:szCs w:val="24"/>
        </w:rPr>
        <w:t xml:space="preserve">U-критерия Манна-Уитни </w:t>
      </w:r>
      <w:bookmarkEnd w:id="28"/>
      <w:r w:rsidRPr="000A6FD6">
        <w:rPr>
          <w:szCs w:val="24"/>
        </w:rPr>
        <w:t>нужно произвести следующие операции:</w:t>
      </w:r>
    </w:p>
    <w:p w14:paraId="3F748B91" w14:textId="30D4E778" w:rsidR="00C46742" w:rsidRDefault="007A3CC0" w:rsidP="00926221">
      <w:pPr>
        <w:pStyle w:val="a9"/>
        <w:numPr>
          <w:ilvl w:val="0"/>
          <w:numId w:val="9"/>
        </w:numPr>
        <w:rPr>
          <w:szCs w:val="24"/>
        </w:rPr>
      </w:pPr>
      <w:r>
        <w:rPr>
          <w:szCs w:val="24"/>
        </w:rPr>
        <w:t>Будет с</w:t>
      </w:r>
      <w:r w:rsidR="00C46742" w:rsidRPr="000A6FD6">
        <w:rPr>
          <w:szCs w:val="24"/>
        </w:rPr>
        <w:t>остав</w:t>
      </w:r>
      <w:r>
        <w:rPr>
          <w:szCs w:val="24"/>
        </w:rPr>
        <w:t>лен</w:t>
      </w:r>
      <w:r w:rsidR="00C46742" w:rsidRPr="000A6FD6">
        <w:rPr>
          <w:szCs w:val="24"/>
        </w:rPr>
        <w:t xml:space="preserve"> единый ранжированный ряд из обоих сопоставляемых выборок</w:t>
      </w:r>
      <w:r w:rsidR="00E65368">
        <w:rPr>
          <w:szCs w:val="24"/>
        </w:rPr>
        <w:t xml:space="preserve"> компаний-единорогов</w:t>
      </w:r>
      <w:r>
        <w:rPr>
          <w:szCs w:val="24"/>
        </w:rPr>
        <w:t>.</w:t>
      </w:r>
      <w:r w:rsidR="00C46742" w:rsidRPr="000A6FD6">
        <w:rPr>
          <w:szCs w:val="24"/>
        </w:rPr>
        <w:t xml:space="preserve"> </w:t>
      </w:r>
      <w:r>
        <w:rPr>
          <w:szCs w:val="24"/>
        </w:rPr>
        <w:t>Р</w:t>
      </w:r>
      <w:r w:rsidR="00C46742" w:rsidRPr="000A6FD6">
        <w:rPr>
          <w:szCs w:val="24"/>
        </w:rPr>
        <w:t xml:space="preserve">асставив их </w:t>
      </w:r>
      <w:r w:rsidR="007618D5">
        <w:rPr>
          <w:szCs w:val="24"/>
        </w:rPr>
        <w:t>значения скорректированны</w:t>
      </w:r>
      <w:r w:rsidR="00C41022">
        <w:rPr>
          <w:szCs w:val="24"/>
        </w:rPr>
        <w:t>х</w:t>
      </w:r>
      <w:r w:rsidR="007618D5">
        <w:rPr>
          <w:szCs w:val="24"/>
        </w:rPr>
        <w:t xml:space="preserve"> на индекс доходности </w:t>
      </w:r>
      <w:r w:rsidR="002F6198">
        <w:rPr>
          <w:szCs w:val="24"/>
        </w:rPr>
        <w:t xml:space="preserve">при </w:t>
      </w:r>
      <w:r w:rsidR="007618D5">
        <w:rPr>
          <w:szCs w:val="24"/>
        </w:rPr>
        <w:t>размещени</w:t>
      </w:r>
      <w:r w:rsidR="002F6198">
        <w:rPr>
          <w:szCs w:val="24"/>
        </w:rPr>
        <w:t>и</w:t>
      </w:r>
      <w:r w:rsidR="00C46742" w:rsidRPr="000A6FD6">
        <w:rPr>
          <w:szCs w:val="24"/>
        </w:rPr>
        <w:t xml:space="preserve"> по степени нарастания </w:t>
      </w:r>
      <w:r w:rsidR="007618D5">
        <w:rPr>
          <w:szCs w:val="24"/>
        </w:rPr>
        <w:t>значения</w:t>
      </w:r>
      <w:r w:rsidR="00C46742" w:rsidRPr="000A6FD6">
        <w:rPr>
          <w:szCs w:val="24"/>
        </w:rPr>
        <w:t xml:space="preserve"> и приписав </w:t>
      </w:r>
      <w:r w:rsidR="002F6198">
        <w:rPr>
          <w:szCs w:val="24"/>
        </w:rPr>
        <w:t>наи</w:t>
      </w:r>
      <w:r w:rsidR="00C46742" w:rsidRPr="000A6FD6">
        <w:rPr>
          <w:szCs w:val="24"/>
        </w:rPr>
        <w:t>меньшему значению меньший ранг. Общее количество рангов получится равным</w:t>
      </w:r>
      <w:r w:rsidR="00C46742">
        <w:rPr>
          <w:szCs w:val="24"/>
        </w:rPr>
        <w:t xml:space="preserve"> по формуле </w:t>
      </w:r>
      <w:r w:rsidR="00776BA3">
        <w:rPr>
          <w:szCs w:val="24"/>
        </w:rPr>
        <w:t>(</w:t>
      </w:r>
      <w:r w:rsidR="00776BA3">
        <w:rPr>
          <w:szCs w:val="24"/>
        </w:rPr>
        <w:fldChar w:fldCharType="begin"/>
      </w:r>
      <w:r w:rsidR="00776BA3">
        <w:rPr>
          <w:szCs w:val="24"/>
        </w:rPr>
        <w:instrText xml:space="preserve"> REF Формула7 \h </w:instrText>
      </w:r>
      <w:r w:rsidR="00776BA3">
        <w:rPr>
          <w:szCs w:val="24"/>
        </w:rPr>
      </w:r>
      <w:r w:rsidR="00776BA3">
        <w:rPr>
          <w:szCs w:val="24"/>
        </w:rPr>
        <w:fldChar w:fldCharType="separate"/>
      </w:r>
      <w:r w:rsidR="00137249">
        <w:rPr>
          <w:noProof/>
          <w:lang w:val="en-US"/>
        </w:rPr>
        <w:t>7</w:t>
      </w:r>
      <w:r w:rsidR="00776BA3">
        <w:rPr>
          <w:szCs w:val="24"/>
        </w:rPr>
        <w:fldChar w:fldCharType="end"/>
      </w:r>
      <w:r w:rsidR="00776BA3">
        <w:rPr>
          <w:szCs w:val="24"/>
        </w:rPr>
        <w:t>)</w:t>
      </w:r>
    </w:p>
    <w:p w14:paraId="04D7CD37" w14:textId="77777777" w:rsidR="007B7A4B" w:rsidRPr="00776BA3" w:rsidRDefault="007B7A4B" w:rsidP="007B7A4B">
      <w:pPr>
        <w:pStyle w:val="a9"/>
        <w:ind w:left="1429" w:firstLine="0"/>
        <w:rPr>
          <w:szCs w:val="24"/>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419"/>
      </w:tblGrid>
      <w:tr w:rsidR="00C46742" w:rsidRPr="00456C7D" w14:paraId="3596584B" w14:textId="77777777" w:rsidTr="00AB5A99">
        <w:trPr>
          <w:trHeight w:val="1039"/>
        </w:trPr>
        <w:tc>
          <w:tcPr>
            <w:tcW w:w="8926" w:type="dxa"/>
            <w:tcMar>
              <w:left w:w="0" w:type="dxa"/>
              <w:right w:w="0" w:type="dxa"/>
            </w:tcMar>
            <w:vAlign w:val="center"/>
          </w:tcPr>
          <w:p w14:paraId="751B1B4E" w14:textId="77777777" w:rsidR="00C46742" w:rsidRPr="00E259FA" w:rsidRDefault="00C46742" w:rsidP="00AB5A99">
            <w:pPr>
              <w:jc w:val="center"/>
              <w:rPr>
                <w:noProof/>
              </w:rPr>
            </w:pPr>
            <m:oMath>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2</m:t>
                  </m:r>
                </m:sub>
              </m:sSub>
            </m:oMath>
            <w:r w:rsidRPr="00456C7D">
              <w:rPr>
                <w:rFonts w:eastAsiaTheme="minorEastAsia"/>
                <w:noProof/>
              </w:rPr>
              <w:t>,</w:t>
            </w:r>
          </w:p>
        </w:tc>
        <w:tc>
          <w:tcPr>
            <w:tcW w:w="419" w:type="dxa"/>
            <w:tcMar>
              <w:left w:w="0" w:type="dxa"/>
              <w:right w:w="0" w:type="dxa"/>
            </w:tcMar>
            <w:vAlign w:val="center"/>
          </w:tcPr>
          <w:p w14:paraId="2BF3732D" w14:textId="77E51956" w:rsidR="00C46742" w:rsidRPr="00456C7D" w:rsidRDefault="00C46742" w:rsidP="00AB5A99">
            <w:pPr>
              <w:pStyle w:val="a6"/>
              <w:rPr>
                <w:noProof/>
              </w:rPr>
            </w:pPr>
            <w:r w:rsidRPr="00456C7D">
              <w:rPr>
                <w:noProof/>
              </w:rPr>
              <w:t>(</w:t>
            </w:r>
            <w:bookmarkStart w:id="29" w:name="Формула7"/>
            <w:r w:rsidR="00B435AF">
              <w:fldChar w:fldCharType="begin"/>
            </w:r>
            <w:r w:rsidR="00B435AF">
              <w:instrText xml:space="preserve"> </w:instrText>
            </w:r>
            <w:r w:rsidR="00B435AF">
              <w:rPr>
                <w:lang w:val="en-US"/>
              </w:rPr>
              <w:instrText>seq formula</w:instrText>
            </w:r>
            <w:r w:rsidR="00B435AF">
              <w:instrText xml:space="preserve"> </w:instrText>
            </w:r>
            <w:r w:rsidR="00B435AF">
              <w:fldChar w:fldCharType="separate"/>
            </w:r>
            <w:r w:rsidR="00137249">
              <w:rPr>
                <w:noProof/>
                <w:lang w:val="en-US"/>
              </w:rPr>
              <w:t>7</w:t>
            </w:r>
            <w:r w:rsidR="00B435AF">
              <w:fldChar w:fldCharType="end"/>
            </w:r>
            <w:bookmarkEnd w:id="29"/>
            <w:r w:rsidRPr="00456C7D">
              <w:rPr>
                <w:noProof/>
              </w:rPr>
              <w:t>)</w:t>
            </w:r>
          </w:p>
        </w:tc>
      </w:tr>
      <w:tr w:rsidR="00C46742" w:rsidRPr="00E259FA" w14:paraId="40ADAB9F" w14:textId="77777777" w:rsidTr="00AB5A99">
        <w:tc>
          <w:tcPr>
            <w:tcW w:w="9345" w:type="dxa"/>
            <w:gridSpan w:val="2"/>
          </w:tcPr>
          <w:p w14:paraId="63C61201" w14:textId="2A716D98" w:rsidR="00C46742" w:rsidRPr="007B7A4B" w:rsidRDefault="00C46742" w:rsidP="00546C7E">
            <w:pPr>
              <w:spacing w:line="240" w:lineRule="auto"/>
              <w:rPr>
                <w:rFonts w:eastAsiaTheme="minorEastAsia"/>
                <w:i/>
                <w:iCs/>
                <w:noProof/>
                <w:sz w:val="20"/>
                <w:szCs w:val="20"/>
              </w:rPr>
            </w:pPr>
            <w:r w:rsidRPr="007B7A4B">
              <w:rPr>
                <w:i/>
                <w:iCs/>
                <w:noProof/>
                <w:sz w:val="20"/>
                <w:szCs w:val="20"/>
              </w:rPr>
              <w:t xml:space="preserve">Где </w:t>
            </w:r>
            <m:oMath>
              <m:sSub>
                <m:sSubPr>
                  <m:ctrlPr>
                    <w:rPr>
                      <w:rFonts w:ascii="Cambria Math" w:hAnsi="Cambria Math"/>
                      <w:i/>
                      <w:iCs/>
                      <w:sz w:val="20"/>
                      <w:szCs w:val="20"/>
                    </w:rPr>
                  </m:ctrlPr>
                </m:sSubPr>
                <m:e>
                  <m:r>
                    <w:rPr>
                      <w:rFonts w:ascii="Cambria Math" w:hAnsi="Cambria Math"/>
                      <w:sz w:val="20"/>
                      <w:szCs w:val="20"/>
                    </w:rPr>
                    <m:t>n</m:t>
                  </m:r>
                </m:e>
                <m:sub>
                  <m:r>
                    <w:rPr>
                      <w:rFonts w:ascii="Cambria Math" w:hAnsi="Cambria Math"/>
                      <w:sz w:val="20"/>
                      <w:szCs w:val="20"/>
                    </w:rPr>
                    <m:t>1</m:t>
                  </m:r>
                </m:sub>
              </m:sSub>
            </m:oMath>
            <w:r w:rsidRPr="007B7A4B">
              <w:rPr>
                <w:rFonts w:eastAsiaTheme="minorEastAsia"/>
                <w:i/>
                <w:iCs/>
                <w:noProof/>
                <w:sz w:val="20"/>
                <w:szCs w:val="20"/>
              </w:rPr>
              <w:t xml:space="preserve"> — количество наблюдений в первой выборке, </w:t>
            </w:r>
            <m:oMath>
              <m:sSub>
                <m:sSubPr>
                  <m:ctrlPr>
                    <w:rPr>
                      <w:rFonts w:ascii="Cambria Math" w:hAnsi="Cambria Math"/>
                      <w:i/>
                      <w:iCs/>
                      <w:sz w:val="20"/>
                      <w:szCs w:val="20"/>
                    </w:rPr>
                  </m:ctrlPr>
                </m:sSubPr>
                <m:e>
                  <m:r>
                    <w:rPr>
                      <w:rFonts w:ascii="Cambria Math" w:hAnsi="Cambria Math"/>
                      <w:sz w:val="20"/>
                      <w:szCs w:val="20"/>
                    </w:rPr>
                    <m:t>n</m:t>
                  </m:r>
                </m:e>
                <m:sub>
                  <m:r>
                    <w:rPr>
                      <w:rFonts w:ascii="Cambria Math" w:hAnsi="Cambria Math"/>
                      <w:sz w:val="20"/>
                      <w:szCs w:val="20"/>
                    </w:rPr>
                    <m:t>1</m:t>
                  </m:r>
                </m:sub>
              </m:sSub>
            </m:oMath>
            <w:r w:rsidRPr="007B7A4B">
              <w:rPr>
                <w:rFonts w:eastAsiaTheme="minorEastAsia"/>
                <w:i/>
                <w:iCs/>
                <w:noProof/>
                <w:sz w:val="20"/>
                <w:szCs w:val="20"/>
              </w:rPr>
              <w:t>– количество наблюдений во второй выборке.</w:t>
            </w:r>
          </w:p>
        </w:tc>
      </w:tr>
    </w:tbl>
    <w:p w14:paraId="619DC4E2" w14:textId="77777777" w:rsidR="00C46742" w:rsidRPr="000A6FD6" w:rsidRDefault="00C46742" w:rsidP="00C46742">
      <w:pPr>
        <w:pStyle w:val="a9"/>
        <w:ind w:firstLine="0"/>
        <w:rPr>
          <w:szCs w:val="24"/>
        </w:rPr>
      </w:pPr>
    </w:p>
    <w:p w14:paraId="7C96EEEF" w14:textId="24BE9177" w:rsidR="00C46742" w:rsidRPr="000A6FD6" w:rsidRDefault="007A3CC0" w:rsidP="00926221">
      <w:pPr>
        <w:pStyle w:val="a9"/>
        <w:numPr>
          <w:ilvl w:val="0"/>
          <w:numId w:val="9"/>
        </w:numPr>
        <w:rPr>
          <w:szCs w:val="24"/>
        </w:rPr>
      </w:pPr>
      <w:r>
        <w:rPr>
          <w:szCs w:val="24"/>
        </w:rPr>
        <w:t xml:space="preserve">Будет выполнено </w:t>
      </w:r>
      <w:r w:rsidR="007618D5">
        <w:rPr>
          <w:szCs w:val="24"/>
        </w:rPr>
        <w:t>р</w:t>
      </w:r>
      <w:r w:rsidR="00C46742" w:rsidRPr="000A6FD6">
        <w:rPr>
          <w:szCs w:val="24"/>
        </w:rPr>
        <w:t>аздел</w:t>
      </w:r>
      <w:r w:rsidR="007618D5">
        <w:rPr>
          <w:szCs w:val="24"/>
        </w:rPr>
        <w:t>ение</w:t>
      </w:r>
      <w:r w:rsidR="00C46742" w:rsidRPr="000A6FD6">
        <w:rPr>
          <w:szCs w:val="24"/>
        </w:rPr>
        <w:t xml:space="preserve"> ряд</w:t>
      </w:r>
      <w:r w:rsidR="007618D5">
        <w:rPr>
          <w:szCs w:val="24"/>
        </w:rPr>
        <w:t>а</w:t>
      </w:r>
      <w:r w:rsidR="00C46742" w:rsidRPr="000A6FD6">
        <w:rPr>
          <w:szCs w:val="24"/>
        </w:rPr>
        <w:t xml:space="preserve"> на два, </w:t>
      </w:r>
      <w:r>
        <w:rPr>
          <w:szCs w:val="24"/>
        </w:rPr>
        <w:t>где</w:t>
      </w:r>
      <w:r w:rsidR="002F6198">
        <w:rPr>
          <w:szCs w:val="24"/>
        </w:rPr>
        <w:t xml:space="preserve"> в первом</w:t>
      </w:r>
      <w:r>
        <w:rPr>
          <w:szCs w:val="24"/>
        </w:rPr>
        <w:t xml:space="preserve"> будут компании-единороги разрабатывающие ПО</w:t>
      </w:r>
      <w:r w:rsidR="00C46742" w:rsidRPr="000A6FD6">
        <w:rPr>
          <w:szCs w:val="24"/>
        </w:rPr>
        <w:t xml:space="preserve"> и</w:t>
      </w:r>
      <w:r>
        <w:rPr>
          <w:szCs w:val="24"/>
        </w:rPr>
        <w:t xml:space="preserve"> во</w:t>
      </w:r>
      <w:r w:rsidR="00C46742" w:rsidRPr="000A6FD6">
        <w:rPr>
          <w:szCs w:val="24"/>
        </w:rPr>
        <w:t xml:space="preserve"> второ</w:t>
      </w:r>
      <w:r w:rsidR="002F6198">
        <w:rPr>
          <w:szCs w:val="24"/>
        </w:rPr>
        <w:t>м</w:t>
      </w:r>
      <w:r>
        <w:rPr>
          <w:szCs w:val="24"/>
        </w:rPr>
        <w:t xml:space="preserve"> будут остальные компании-единороги</w:t>
      </w:r>
      <w:r w:rsidR="00C46742" w:rsidRPr="000A6FD6">
        <w:rPr>
          <w:szCs w:val="24"/>
        </w:rPr>
        <w:t xml:space="preserve">. </w:t>
      </w:r>
      <w:r w:rsidR="007618D5">
        <w:rPr>
          <w:szCs w:val="24"/>
        </w:rPr>
        <w:t xml:space="preserve">Затем </w:t>
      </w:r>
      <w:r w:rsidR="002F6198">
        <w:rPr>
          <w:szCs w:val="24"/>
        </w:rPr>
        <w:t xml:space="preserve">будет </w:t>
      </w:r>
      <w:r w:rsidR="00C46742" w:rsidRPr="000A6FD6">
        <w:rPr>
          <w:szCs w:val="24"/>
        </w:rPr>
        <w:t>о</w:t>
      </w:r>
      <w:r w:rsidR="007618D5">
        <w:rPr>
          <w:szCs w:val="24"/>
        </w:rPr>
        <w:t>предел</w:t>
      </w:r>
      <w:r w:rsidR="002F6198">
        <w:rPr>
          <w:szCs w:val="24"/>
        </w:rPr>
        <w:t>ена</w:t>
      </w:r>
      <w:r w:rsidR="00C46742" w:rsidRPr="000A6FD6">
        <w:rPr>
          <w:szCs w:val="24"/>
        </w:rPr>
        <w:t xml:space="preserve"> сумм</w:t>
      </w:r>
      <w:r w:rsidR="002F6198">
        <w:rPr>
          <w:szCs w:val="24"/>
        </w:rPr>
        <w:t>а</w:t>
      </w:r>
      <w:r w:rsidR="00C46742" w:rsidRPr="000A6FD6">
        <w:rPr>
          <w:szCs w:val="24"/>
        </w:rPr>
        <w:t xml:space="preserve"> рангов</w:t>
      </w:r>
      <w:r w:rsidR="007618D5">
        <w:rPr>
          <w:szCs w:val="24"/>
        </w:rPr>
        <w:t xml:space="preserve"> </w:t>
      </w:r>
      <w:r w:rsidR="00C46742" w:rsidRPr="000A6FD6">
        <w:rPr>
          <w:szCs w:val="24"/>
        </w:rPr>
        <w:t xml:space="preserve">первой выборки, и отдельно второй выборки. </w:t>
      </w:r>
    </w:p>
    <w:p w14:paraId="4559490D" w14:textId="3A6665C6" w:rsidR="00C46742" w:rsidRDefault="007A3CC0" w:rsidP="00926221">
      <w:pPr>
        <w:pStyle w:val="a9"/>
        <w:numPr>
          <w:ilvl w:val="0"/>
          <w:numId w:val="9"/>
        </w:numPr>
        <w:rPr>
          <w:szCs w:val="24"/>
        </w:rPr>
      </w:pPr>
      <w:r>
        <w:rPr>
          <w:szCs w:val="24"/>
        </w:rPr>
        <w:t>Будет выполнен расчёт</w:t>
      </w:r>
      <w:r w:rsidR="00C46742" w:rsidRPr="000A6FD6">
        <w:rPr>
          <w:szCs w:val="24"/>
        </w:rPr>
        <w:t xml:space="preserve"> значени</w:t>
      </w:r>
      <w:r>
        <w:rPr>
          <w:szCs w:val="24"/>
        </w:rPr>
        <w:t>я</w:t>
      </w:r>
      <w:r w:rsidR="00C46742" w:rsidRPr="000A6FD6">
        <w:rPr>
          <w:szCs w:val="24"/>
        </w:rPr>
        <w:t xml:space="preserve"> U-критерия Манна-Уитни по формуле</w:t>
      </w:r>
      <w:r w:rsidR="00C46742">
        <w:rPr>
          <w:szCs w:val="24"/>
        </w:rPr>
        <w:t xml:space="preserve"> (</w:t>
      </w:r>
      <w:r w:rsidR="00776BA3">
        <w:rPr>
          <w:szCs w:val="24"/>
        </w:rPr>
        <w:fldChar w:fldCharType="begin"/>
      </w:r>
      <w:r w:rsidR="00776BA3">
        <w:rPr>
          <w:szCs w:val="24"/>
        </w:rPr>
        <w:instrText xml:space="preserve"> REF Формула8 \h </w:instrText>
      </w:r>
      <w:r w:rsidR="00776BA3">
        <w:rPr>
          <w:szCs w:val="24"/>
        </w:rPr>
      </w:r>
      <w:r w:rsidR="00776BA3">
        <w:rPr>
          <w:szCs w:val="24"/>
        </w:rPr>
        <w:fldChar w:fldCharType="separate"/>
      </w:r>
      <w:r w:rsidR="00137249" w:rsidRPr="00137249">
        <w:rPr>
          <w:noProof/>
        </w:rPr>
        <w:t>8</w:t>
      </w:r>
      <w:r w:rsidR="00776BA3">
        <w:rPr>
          <w:szCs w:val="24"/>
        </w:rPr>
        <w:fldChar w:fldCharType="end"/>
      </w:r>
      <w:r w:rsidR="00C46742">
        <w:rPr>
          <w:szCs w:val="24"/>
        </w:rPr>
        <w:t>)</w:t>
      </w:r>
      <w:r w:rsidR="00C46742" w:rsidRPr="000A6FD6">
        <w:rPr>
          <w:szCs w:val="24"/>
        </w:rPr>
        <w:t xml:space="preserve">: </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419"/>
      </w:tblGrid>
      <w:tr w:rsidR="00C46742" w:rsidRPr="00456C7D" w14:paraId="04C75FFF" w14:textId="77777777" w:rsidTr="00AB5A99">
        <w:trPr>
          <w:trHeight w:val="1039"/>
        </w:trPr>
        <w:tc>
          <w:tcPr>
            <w:tcW w:w="8926" w:type="dxa"/>
            <w:tcMar>
              <w:left w:w="0" w:type="dxa"/>
              <w:right w:w="0" w:type="dxa"/>
            </w:tcMar>
            <w:vAlign w:val="center"/>
          </w:tcPr>
          <w:p w14:paraId="0D5445E0" w14:textId="77777777" w:rsidR="00C46742" w:rsidRPr="00840AC7" w:rsidRDefault="00C46742" w:rsidP="00AB5A99">
            <w:pPr>
              <w:jc w:val="center"/>
              <w:rPr>
                <w:rFonts w:ascii="Cambria Math" w:hAnsi="Cambria Math"/>
                <w:i/>
                <w:noProof/>
              </w:rPr>
            </w:pPr>
            <m:oMathPara>
              <m:oMath>
                <m:r>
                  <w:rPr>
                    <w:rFonts w:ascii="Cambria Math" w:hAnsi="Cambria Math"/>
                  </w:rPr>
                  <w:lastRenderedPageBreak/>
                  <m:t>U</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n</m:t>
                        </m:r>
                      </m:e>
                      <m:sub>
                        <m:r>
                          <w:rPr>
                            <w:rFonts w:ascii="Cambria Math" w:hAnsi="Cambria Math"/>
                          </w:rPr>
                          <m:t>x</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n</m:t>
                            </m:r>
                          </m:e>
                          <m:sub>
                            <m:r>
                              <w:rPr>
                                <w:rFonts w:ascii="Cambria Math" w:hAnsi="Cambria Math"/>
                              </w:rPr>
                              <m:t>x</m:t>
                            </m:r>
                          </m:sub>
                        </m:sSub>
                        <m:r>
                          <w:rPr>
                            <w:rFonts w:ascii="Cambria Math" w:hAnsi="Cambria Math"/>
                          </w:rPr>
                          <m:t>+1</m:t>
                        </m:r>
                      </m:e>
                    </m:d>
                  </m:num>
                  <m:den>
                    <m:r>
                      <w:rPr>
                        <w:rFonts w:ascii="Cambria Math" w:hAnsi="Cambria Math"/>
                      </w:rPr>
                      <m:t>2</m:t>
                    </m:r>
                  </m:den>
                </m:f>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x</m:t>
                    </m:r>
                  </m:sub>
                </m:sSub>
              </m:oMath>
            </m:oMathPara>
          </w:p>
        </w:tc>
        <w:tc>
          <w:tcPr>
            <w:tcW w:w="419" w:type="dxa"/>
            <w:tcMar>
              <w:left w:w="0" w:type="dxa"/>
              <w:right w:w="0" w:type="dxa"/>
            </w:tcMar>
            <w:vAlign w:val="center"/>
          </w:tcPr>
          <w:p w14:paraId="75096728" w14:textId="24A07884" w:rsidR="00C46742" w:rsidRPr="00456C7D" w:rsidRDefault="00C46742" w:rsidP="00AB5A99">
            <w:pPr>
              <w:pStyle w:val="a6"/>
              <w:rPr>
                <w:noProof/>
              </w:rPr>
            </w:pPr>
            <w:r w:rsidRPr="00456C7D">
              <w:rPr>
                <w:noProof/>
              </w:rPr>
              <w:t>(</w:t>
            </w:r>
            <w:bookmarkStart w:id="30" w:name="Формула8"/>
            <w:r w:rsidR="00B435AF">
              <w:rPr>
                <w:noProof/>
              </w:rPr>
              <w:fldChar w:fldCharType="begin"/>
            </w:r>
            <w:r w:rsidR="00B435AF">
              <w:rPr>
                <w:noProof/>
              </w:rPr>
              <w:instrText xml:space="preserve"> </w:instrText>
            </w:r>
            <w:r w:rsidR="00B435AF">
              <w:rPr>
                <w:noProof/>
                <w:lang w:val="en-US"/>
              </w:rPr>
              <w:instrText>seq formula</w:instrText>
            </w:r>
            <w:r w:rsidR="00B435AF">
              <w:rPr>
                <w:noProof/>
              </w:rPr>
              <w:instrText xml:space="preserve"> </w:instrText>
            </w:r>
            <w:r w:rsidR="00B435AF">
              <w:rPr>
                <w:noProof/>
              </w:rPr>
              <w:fldChar w:fldCharType="separate"/>
            </w:r>
            <w:r w:rsidR="00137249">
              <w:rPr>
                <w:noProof/>
                <w:lang w:val="en-US"/>
              </w:rPr>
              <w:t>8</w:t>
            </w:r>
            <w:r w:rsidR="00B435AF">
              <w:rPr>
                <w:noProof/>
              </w:rPr>
              <w:fldChar w:fldCharType="end"/>
            </w:r>
            <w:bookmarkEnd w:id="30"/>
            <w:r w:rsidRPr="00456C7D">
              <w:rPr>
                <w:noProof/>
              </w:rPr>
              <w:t>)</w:t>
            </w:r>
          </w:p>
        </w:tc>
      </w:tr>
      <w:tr w:rsidR="00C46742" w:rsidRPr="00E259FA" w14:paraId="5EFB7791" w14:textId="77777777" w:rsidTr="00AB5A99">
        <w:tc>
          <w:tcPr>
            <w:tcW w:w="9345" w:type="dxa"/>
            <w:gridSpan w:val="2"/>
          </w:tcPr>
          <w:p w14:paraId="6FBA73DA" w14:textId="02180B17" w:rsidR="00C46742" w:rsidRPr="007B7A4B" w:rsidRDefault="00C46742" w:rsidP="00546C7E">
            <w:pPr>
              <w:spacing w:line="240" w:lineRule="auto"/>
              <w:rPr>
                <w:rFonts w:eastAsiaTheme="minorEastAsia" w:cs="Times New Roman"/>
                <w:i/>
                <w:iCs/>
                <w:noProof/>
                <w:sz w:val="20"/>
                <w:szCs w:val="20"/>
              </w:rPr>
            </w:pPr>
            <w:r w:rsidRPr="007B7A4B">
              <w:rPr>
                <w:rFonts w:cs="Times New Roman"/>
                <w:i/>
                <w:iCs/>
                <w:noProof/>
                <w:sz w:val="20"/>
                <w:szCs w:val="20"/>
              </w:rPr>
              <w:t xml:space="preserve">Где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1</m:t>
                  </m:r>
                </m:sub>
              </m:sSub>
            </m:oMath>
            <w:r w:rsidRPr="007B7A4B">
              <w:rPr>
                <w:rFonts w:eastAsiaTheme="minorEastAsia" w:cs="Times New Roman"/>
                <w:i/>
                <w:iCs/>
                <w:noProof/>
                <w:sz w:val="20"/>
                <w:szCs w:val="20"/>
              </w:rPr>
              <w:t xml:space="preserve"> — количество наблюдений в первой выборке, </w:t>
            </w:r>
            <w:bookmarkStart w:id="31" w:name="_Hlk37002038"/>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1</m:t>
                  </m:r>
                </m:sub>
              </m:sSub>
            </m:oMath>
            <w:r w:rsidRPr="007B7A4B">
              <w:rPr>
                <w:rFonts w:eastAsiaTheme="minorEastAsia" w:cs="Times New Roman"/>
                <w:i/>
                <w:iCs/>
                <w:noProof/>
                <w:sz w:val="20"/>
                <w:szCs w:val="20"/>
              </w:rPr>
              <w:t xml:space="preserve">– </w:t>
            </w:r>
            <w:bookmarkEnd w:id="31"/>
            <w:r w:rsidRPr="007B7A4B">
              <w:rPr>
                <w:rFonts w:eastAsiaTheme="minorEastAsia" w:cs="Times New Roman"/>
                <w:i/>
                <w:iCs/>
                <w:noProof/>
                <w:sz w:val="20"/>
                <w:szCs w:val="20"/>
              </w:rPr>
              <w:t xml:space="preserve">количество наблюдений во второй выборке,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x</m:t>
                  </m:r>
                </m:sub>
              </m:sSub>
            </m:oMath>
            <w:r w:rsidRPr="007B7A4B">
              <w:rPr>
                <w:rFonts w:eastAsiaTheme="minorEastAsia" w:cs="Times New Roman"/>
                <w:i/>
                <w:iCs/>
                <w:noProof/>
                <w:sz w:val="20"/>
                <w:szCs w:val="20"/>
              </w:rPr>
              <w:t xml:space="preserve"> выборка с наибольшим наблюдением, </w:t>
            </w:r>
            <m:oMath>
              <m:sSub>
                <m:sSubPr>
                  <m:ctrlPr>
                    <w:rPr>
                      <w:rFonts w:ascii="Cambria Math" w:hAnsi="Cambria Math" w:cs="Times New Roman"/>
                      <w:i/>
                      <w:iCs/>
                      <w:sz w:val="20"/>
                      <w:szCs w:val="20"/>
                    </w:rPr>
                  </m:ctrlPr>
                </m:sSubPr>
                <m:e>
                  <m:r>
                    <w:rPr>
                      <w:rFonts w:ascii="Cambria Math" w:hAnsi="Cambria Math" w:cs="Times New Roman"/>
                      <w:sz w:val="20"/>
                      <w:szCs w:val="20"/>
                    </w:rPr>
                    <m:t>T</m:t>
                  </m:r>
                </m:e>
                <m:sub>
                  <m:r>
                    <w:rPr>
                      <w:rFonts w:ascii="Cambria Math" w:hAnsi="Cambria Math" w:cs="Times New Roman"/>
                      <w:sz w:val="20"/>
                      <w:szCs w:val="20"/>
                    </w:rPr>
                    <m:t>x</m:t>
                  </m:r>
                </m:sub>
              </m:sSub>
            </m:oMath>
            <w:r w:rsidRPr="007B7A4B">
              <w:rPr>
                <w:rFonts w:eastAsiaTheme="minorEastAsia" w:cs="Times New Roman"/>
                <w:i/>
                <w:iCs/>
                <w:noProof/>
                <w:sz w:val="20"/>
                <w:szCs w:val="20"/>
              </w:rPr>
              <w:t xml:space="preserve"> – ранговая сумма</w:t>
            </w:r>
          </w:p>
        </w:tc>
      </w:tr>
    </w:tbl>
    <w:p w14:paraId="7026DBCD" w14:textId="77777777" w:rsidR="00C46742" w:rsidRDefault="00C46742" w:rsidP="00C46742">
      <w:pPr>
        <w:pStyle w:val="a9"/>
        <w:ind w:left="1429" w:firstLine="0"/>
        <w:rPr>
          <w:szCs w:val="24"/>
        </w:rPr>
      </w:pPr>
    </w:p>
    <w:p w14:paraId="1DCB376B" w14:textId="2603EF0B" w:rsidR="00C46742" w:rsidRDefault="00C46742" w:rsidP="00926221">
      <w:pPr>
        <w:pStyle w:val="a9"/>
        <w:numPr>
          <w:ilvl w:val="0"/>
          <w:numId w:val="9"/>
        </w:numPr>
        <w:rPr>
          <w:szCs w:val="24"/>
        </w:rPr>
      </w:pPr>
      <w:r w:rsidRPr="000A6FD6">
        <w:rPr>
          <w:szCs w:val="24"/>
        </w:rPr>
        <w:t xml:space="preserve">По таблице </w:t>
      </w:r>
      <w:r w:rsidR="007A3CC0">
        <w:rPr>
          <w:szCs w:val="24"/>
        </w:rPr>
        <w:t>будут определены</w:t>
      </w:r>
      <w:r w:rsidRPr="000A6FD6">
        <w:rPr>
          <w:szCs w:val="24"/>
        </w:rPr>
        <w:t xml:space="preserve"> значения критерия для данных </w:t>
      </w:r>
      <m:oMath>
        <m:sSub>
          <m:sSubPr>
            <m:ctrlPr>
              <w:rPr>
                <w:rFonts w:ascii="Cambria Math" w:hAnsi="Cambria Math"/>
              </w:rPr>
            </m:ctrlPr>
          </m:sSubPr>
          <m:e>
            <m:r>
              <w:rPr>
                <w:rFonts w:ascii="Cambria Math" w:hAnsi="Cambria Math"/>
              </w:rPr>
              <m:t>n</m:t>
            </m:r>
          </m:e>
          <m:sub>
            <m:r>
              <w:rPr>
                <w:rFonts w:ascii="Cambria Math" w:hAnsi="Cambria Math"/>
              </w:rPr>
              <m:t>1</m:t>
            </m:r>
          </m:sub>
        </m:sSub>
      </m:oMath>
      <w:r w:rsidRPr="000A6FD6">
        <w:rPr>
          <w:szCs w:val="24"/>
        </w:rPr>
        <w:t xml:space="preserve"> и </w:t>
      </w:r>
      <m:oMath>
        <m:sSub>
          <m:sSubPr>
            <m:ctrlPr>
              <w:rPr>
                <w:rFonts w:ascii="Cambria Math" w:hAnsi="Cambria Math"/>
              </w:rPr>
            </m:ctrlPr>
          </m:sSubPr>
          <m:e>
            <m:r>
              <w:rPr>
                <w:rFonts w:ascii="Cambria Math" w:hAnsi="Cambria Math"/>
              </w:rPr>
              <m:t>n</m:t>
            </m:r>
          </m:e>
          <m:sub>
            <m:r>
              <w:rPr>
                <w:rFonts w:ascii="Cambria Math" w:hAnsi="Cambria Math"/>
              </w:rPr>
              <m:t>2</m:t>
            </m:r>
          </m:sub>
        </m:sSub>
      </m:oMath>
      <w:r w:rsidRPr="000A6FD6">
        <w:rPr>
          <w:szCs w:val="24"/>
        </w:rPr>
        <w:t xml:space="preserve">. Если полученное значение U меньше табличного или равно ему для избранного уровня статистической значимости, то признается наличие существенного различия между уровнем </w:t>
      </w:r>
      <w:r w:rsidR="007A3CC0">
        <w:rPr>
          <w:szCs w:val="24"/>
        </w:rPr>
        <w:t>эффекта недооценки</w:t>
      </w:r>
      <w:r w:rsidRPr="000A6FD6">
        <w:rPr>
          <w:szCs w:val="24"/>
        </w:rPr>
        <w:t xml:space="preserve"> в рассматриваемых выборках</w:t>
      </w:r>
      <w:r w:rsidR="007A3CC0">
        <w:rPr>
          <w:szCs w:val="24"/>
        </w:rPr>
        <w:t xml:space="preserve">, </w:t>
      </w:r>
      <w:r w:rsidR="002F6198">
        <w:rPr>
          <w:szCs w:val="24"/>
        </w:rPr>
        <w:t>а следовательно,</w:t>
      </w:r>
      <w:r w:rsidR="007A3CC0">
        <w:rPr>
          <w:szCs w:val="24"/>
        </w:rPr>
        <w:t xml:space="preserve"> </w:t>
      </w:r>
      <w:r w:rsidRPr="000A6FD6">
        <w:rPr>
          <w:szCs w:val="24"/>
        </w:rPr>
        <w:t xml:space="preserve">принимается альтернативная гипотеза. Если же полученное значение U больше табличного, принимается нулевая гипотеза. </w:t>
      </w:r>
    </w:p>
    <w:p w14:paraId="338DA6F0" w14:textId="77777777" w:rsidR="00032E00" w:rsidRPr="00324EE2" w:rsidRDefault="00032E00" w:rsidP="00A13CD6">
      <w:pPr>
        <w:pStyle w:val="a9"/>
        <w:ind w:firstLine="0"/>
        <w:rPr>
          <w:szCs w:val="24"/>
        </w:rPr>
      </w:pPr>
    </w:p>
    <w:p w14:paraId="1391C4DB" w14:textId="4058C8C4" w:rsidR="00E3586B" w:rsidRDefault="001150AE" w:rsidP="00E3586B">
      <w:pPr>
        <w:pStyle w:val="2"/>
      </w:pPr>
      <w:bookmarkStart w:id="32" w:name="_Toc40184780"/>
      <w:r>
        <w:t xml:space="preserve">Методология исследования </w:t>
      </w:r>
      <w:r w:rsidR="003A7B60">
        <w:t xml:space="preserve">влияния ажиотажа на </w:t>
      </w:r>
      <w:r>
        <w:t>к</w:t>
      </w:r>
      <w:r w:rsidR="00E3586B">
        <w:t>раткосрочн</w:t>
      </w:r>
      <w:r w:rsidR="003A7B60">
        <w:t>ую</w:t>
      </w:r>
      <w:r w:rsidR="00E3586B">
        <w:t xml:space="preserve"> эффективност</w:t>
      </w:r>
      <w:r w:rsidR="003A7B60">
        <w:t>ь</w:t>
      </w:r>
      <w:r w:rsidR="00E3586B">
        <w:t xml:space="preserve"> размещений</w:t>
      </w:r>
      <w:bookmarkEnd w:id="32"/>
    </w:p>
    <w:p w14:paraId="409DF59C" w14:textId="77777777" w:rsidR="00E3586B" w:rsidRPr="00E3586B" w:rsidRDefault="00E3586B" w:rsidP="00E3586B"/>
    <w:p w14:paraId="7A5F1D3B" w14:textId="0256B838" w:rsidR="00A13CD6" w:rsidRDefault="00E3586B" w:rsidP="003A7B60">
      <w:r>
        <w:t xml:space="preserve">Для исследования </w:t>
      </w:r>
      <w:r w:rsidR="00D16121">
        <w:t xml:space="preserve">влияния ажиотажа </w:t>
      </w:r>
      <w:r w:rsidR="00A07FF9">
        <w:t>на</w:t>
      </w:r>
      <w:r w:rsidR="00D16121">
        <w:t xml:space="preserve"> </w:t>
      </w:r>
      <w:r>
        <w:t>краткосрочн</w:t>
      </w:r>
      <w:r w:rsidR="00A07FF9">
        <w:t>ую эффективность</w:t>
      </w:r>
      <w:r>
        <w:t xml:space="preserve"> размещени</w:t>
      </w:r>
      <w:r w:rsidR="00A07FF9">
        <w:t>й</w:t>
      </w:r>
      <w:r>
        <w:t xml:space="preserve"> компаний единорогов будет использован </w:t>
      </w:r>
      <w:r w:rsidR="00DA0642">
        <w:t xml:space="preserve">адаптированный </w:t>
      </w:r>
      <w:r>
        <w:t>метод анализа событий.</w:t>
      </w:r>
      <w:r w:rsidRPr="00E3586B">
        <w:t xml:space="preserve"> </w:t>
      </w:r>
      <w:r w:rsidR="004111BB">
        <w:t xml:space="preserve">В </w:t>
      </w:r>
      <w:r w:rsidR="00DA0642">
        <w:t xml:space="preserve">исследованиях по анализу краткосрочной эффективности </w:t>
      </w:r>
      <w:r w:rsidR="00A07FF9">
        <w:t>осуществляется</w:t>
      </w:r>
      <w:r w:rsidR="00DA0642">
        <w:t xml:space="preserve"> его адаптаци</w:t>
      </w:r>
      <w:r w:rsidR="00705B81">
        <w:t>я</w:t>
      </w:r>
      <w:r w:rsidR="00DA0642">
        <w:t xml:space="preserve"> посредством корректировки доходности акций на рыночный индекс, в свою очередь для расчёта ожидаемой доходности применяется рыночная модель</w:t>
      </w:r>
      <w:r w:rsidR="004111BB">
        <w:t xml:space="preserve">.  </w:t>
      </w:r>
      <w:r w:rsidR="00705B81">
        <w:fldChar w:fldCharType="begin" w:fldLock="1"/>
      </w:r>
      <w:r w:rsidR="003F5562">
        <w:instrText>ADDIN CSL_CITATION {"citationItems":[{"id":"ITEM-1","itemData":{"DOI":"10.21511/imfi.13(2).2016.11","ISSN":"18129358","abstract":"The short-run market performance of initial public offerings (IPOs) indicates that the prices are often underpriced. This is widely accepted as a universal phenomenon. To find out whether Australian IPOs are underpriced, this paper analyzes the short-run market performance of 254 IPOs by industry, listing year and issue year. To measure the performance, the first-day returns are divided into the opening price primary market and the closing price secondary market, and the post-listing returns are also examined. The study found that, overall, Australian IPOs were underpriced by 25.47% based on abnormal returns and 26.43% on raw returns on the first-day primary market, which was statistically significant at the 1% level. However, analysis of the secondary market indicates that the Australian IPOs were overpriced by 1.55% and 1.54% on abnormal and raw returns, respectively, which was statistically significant at the 5% level. The examination of post-listing returns shows that Australian IPOs were underpriced based on cumulative abnormal returns (CARs) on the 3rd, 6th, and 10thdays by 24.63%, 24.06%, and 23.34%, respectively. The primary and post-listing analysis shows that IPOs in the industrial sector are more attractive to investors, whereas those in the chemical and materials sector are less attractive compared to other sectors. As far as the investors' wealth is concerned, the study concludes that the short-run market performance analysis should consider both the first-day and post-listing returns.","author":[{"dropping-particle":"","family":"Perera","given":"Wasantha","non-dropping-particle":"","parse-names":false,"suffix":""},{"dropping-particle":"","family":"Kulendran","given":"Nada","non-dropping-particle":"","parse-names":false,"suffix":""}],"container-title":"Investment Management and Financial Innovations","id":"ITEM-1","issue":"2","issued":{"date-parts":[["2016"]]},"page":"99-108","title":"New evidence of short-run underpricing in Australian IPOs","type":"article-journal","volume":"13"},"uris":["http://www.mendeley.com/documents/?uuid=ab3f5623-b8ee-449f-814a-4c609b1f4d5e"]},{"id":"ITEM-2","itemData":{"abstract":"Initial public offering (IPO) is one of the ways for companies to obtain funds from investors in market. In that process, investors may obtain abnormal returns in a very short time or big loses in long term based on the pricing of IPO. This empirical study investigates the performances of all IPOs in Istanbul Stock Exchange (ISE) offered between January 2010 and June 2011. Event study methodology was used to measure the short term performance of 32 IPOs and daily, end of week, month, 3 months and 6 months basis time windows were employed. Emprical findings are not in line with previous studies. The results bring out that IPOs provide positive abnormal return only at the end of third day of trading. In addition, no significance relation found among IPOs short term performance and IPO firms' age, sector operated in, size, and shares sold to foreign investors.","author":[{"dropping-particle":"","family":"Kaya","given":"Tekiner","non-dropping-particle":"","parse-names":false,"suffix":""}],"container-title":"Journal of Business, Economics &amp; Finance","id":"ITEM-2","issue":"1","issued":{"date-parts":[["2012"]]},"page":"2010-2011","title":"the Short Term Performance of Initial Public Offerings in Istanbul Stock Exchange: 2010 -2011 Application","type":"article-journal","volume":"1"},"uris":["http://www.mendeley.com/documents/?uuid=89226768-e77b-448f-b43d-b90e0b1baaac"]},{"id":"ITEM-3","itemData":{"DOI":"10.1080/23322039.2017.1420350","ISSN":"23322039","abstract":"This study examines listing day performance of IPOs, book-built and fixed-price IPOs, post-listing aftermarket performance of IPOs, book-built and fixed-price IPOs in the Indian stock market. We examine pricing as well as long run performance of 464 (365 book-built IPOs and 99 fixed-price IPOs) Indian IPOs that went public between 2001 and 2011. The study covers 15 years from the financial year 2001 to 2015. Analysis of the results reveals that compared to fixed-price IPOs, book-built IPOs are underpriced by lesser magnitude. Moreover, book-built IPOs are associated with negative cumulative average abnormal returns (CAARs) up to five years and beyond, the negative CAARs associated with fixed-price IPOs turn positive after one and one-half year and continue to be positive thereafter.","author":[{"dropping-particle":"","family":"Hawaldar","given":"Iqbal Thonse","non-dropping-particle":"","parse-names":false,"suffix":""},{"dropping-particle":"","family":"Naveen Kumar","given":"K. R.","non-dropping-particle":"","parse-names":false,"suffix":""},{"dropping-particle":"","family":"Mallikarjunappa","given":"T.","non-dropping-particle":"","parse-names":false,"suffix":""}],"container-title":"Cogent Economics and Finance","id":"ITEM-3","issue":"1","issued":{"date-parts":[["2018"]]},"publisher":"Cogent","title":"Pricing and performance of IPOs: Evidence from Indian stock market","type":"article-journal","volume":"6"},"uris":["http://www.mendeley.com/documents/?uuid=06548aae-43e7-4357-a084-3c1db07cad2e"]}],"mendeley":{"formattedCitation":"[15, 16, 18]","plainTextFormattedCitation":"[15, 16, 18]","previouslyFormattedCitation":"[15, 16, 18]"},"properties":{"noteIndex":0},"schema":"https://github.com/citation-style-language/schema/raw/master/csl-citation.json"}</w:instrText>
      </w:r>
      <w:r w:rsidR="00705B81">
        <w:fldChar w:fldCharType="separate"/>
      </w:r>
      <w:r w:rsidR="003F5562" w:rsidRPr="003F5562">
        <w:rPr>
          <w:noProof/>
        </w:rPr>
        <w:t>[15, 16, 18]</w:t>
      </w:r>
      <w:r w:rsidR="00705B81">
        <w:fldChar w:fldCharType="end"/>
      </w:r>
    </w:p>
    <w:p w14:paraId="6B2B028B" w14:textId="683B4ECA" w:rsidR="007A61BA" w:rsidRDefault="007A61BA" w:rsidP="00F55EDD">
      <w:pPr>
        <w:pStyle w:val="a9"/>
      </w:pPr>
      <w:r>
        <w:t xml:space="preserve">В </w:t>
      </w:r>
      <w:r w:rsidR="002F6198">
        <w:t>вышеупомянутых работах</w:t>
      </w:r>
      <w:r w:rsidR="00DA0642">
        <w:t xml:space="preserve"> по</w:t>
      </w:r>
      <w:r>
        <w:t xml:space="preserve"> анализ</w:t>
      </w:r>
      <w:r w:rsidR="00DA0642">
        <w:t>у</w:t>
      </w:r>
      <w:r>
        <w:t xml:space="preserve"> эффективности размещений рассматривается два метода оценки избыточных доходностей</w:t>
      </w:r>
      <w:r w:rsidRPr="009F212B">
        <w:t xml:space="preserve"> </w:t>
      </w:r>
      <w:r>
        <w:rPr>
          <w:lang w:val="en-US"/>
        </w:rPr>
        <w:t>Buy</w:t>
      </w:r>
      <w:r w:rsidRPr="009F212B">
        <w:t xml:space="preserve"> </w:t>
      </w:r>
      <w:r>
        <w:rPr>
          <w:lang w:val="en-US"/>
        </w:rPr>
        <w:t>and</w:t>
      </w:r>
      <w:r w:rsidRPr="009F212B">
        <w:t xml:space="preserve"> </w:t>
      </w:r>
      <w:r>
        <w:rPr>
          <w:lang w:val="en-US"/>
        </w:rPr>
        <w:t>Hold</w:t>
      </w:r>
      <w:r w:rsidRPr="009F212B">
        <w:t xml:space="preserve"> </w:t>
      </w:r>
      <w:r>
        <w:rPr>
          <w:lang w:val="en-US"/>
        </w:rPr>
        <w:t>abnormal</w:t>
      </w:r>
      <w:r w:rsidRPr="009F212B">
        <w:t xml:space="preserve"> </w:t>
      </w:r>
      <w:r>
        <w:rPr>
          <w:lang w:val="en-US"/>
        </w:rPr>
        <w:t>returns</w:t>
      </w:r>
      <w:r w:rsidRPr="009F212B">
        <w:t xml:space="preserve"> </w:t>
      </w:r>
      <w:r>
        <w:t>(</w:t>
      </w:r>
      <w:r>
        <w:rPr>
          <w:lang w:val="en-US"/>
        </w:rPr>
        <w:t>BHAR</w:t>
      </w:r>
      <w:r w:rsidRPr="009F212B">
        <w:t xml:space="preserve">) </w:t>
      </w:r>
      <w:r>
        <w:t xml:space="preserve">и </w:t>
      </w:r>
      <w:r>
        <w:rPr>
          <w:lang w:val="en-US"/>
        </w:rPr>
        <w:t>Cumulative</w:t>
      </w:r>
      <w:r w:rsidRPr="009F212B">
        <w:t xml:space="preserve"> </w:t>
      </w:r>
      <w:r>
        <w:rPr>
          <w:lang w:val="en-US"/>
        </w:rPr>
        <w:t>abnormal</w:t>
      </w:r>
      <w:r w:rsidRPr="009F212B">
        <w:t xml:space="preserve"> </w:t>
      </w:r>
      <w:r>
        <w:rPr>
          <w:lang w:val="en-US"/>
        </w:rPr>
        <w:t>returns</w:t>
      </w:r>
      <w:r w:rsidRPr="009F212B">
        <w:t xml:space="preserve"> (</w:t>
      </w:r>
      <w:r>
        <w:rPr>
          <w:lang w:val="en-US"/>
        </w:rPr>
        <w:t>CAR</w:t>
      </w:r>
      <w:r w:rsidRPr="009F212B">
        <w:t xml:space="preserve">). </w:t>
      </w:r>
    </w:p>
    <w:p w14:paraId="54C33E76" w14:textId="1F8BBF2D" w:rsidR="007A61BA" w:rsidRDefault="007A61BA" w:rsidP="00A13CD6">
      <w:pPr>
        <w:pStyle w:val="a9"/>
      </w:pPr>
      <w:r w:rsidRPr="00EA27C2">
        <w:t xml:space="preserve">Buy </w:t>
      </w:r>
      <w:r w:rsidR="001541E5">
        <w:rPr>
          <w:lang w:val="en-US"/>
        </w:rPr>
        <w:t>and</w:t>
      </w:r>
      <w:r w:rsidR="001541E5" w:rsidRPr="001541E5">
        <w:t xml:space="preserve"> </w:t>
      </w:r>
      <w:r w:rsidRPr="00EA27C2">
        <w:t xml:space="preserve">hold </w:t>
      </w:r>
      <w:r w:rsidR="001541E5" w:rsidRPr="00EA27C2">
        <w:t>— это</w:t>
      </w:r>
      <w:r w:rsidR="003A7B60">
        <w:t xml:space="preserve"> один из видов</w:t>
      </w:r>
      <w:r w:rsidRPr="00EA27C2">
        <w:t xml:space="preserve"> инвестиционн</w:t>
      </w:r>
      <w:r w:rsidR="003A7B60">
        <w:t>ой</w:t>
      </w:r>
      <w:r w:rsidRPr="00EA27C2">
        <w:t xml:space="preserve"> стратеги</w:t>
      </w:r>
      <w:r w:rsidR="003A7B60">
        <w:t>и</w:t>
      </w:r>
      <w:r w:rsidRPr="00EA27C2">
        <w:t xml:space="preserve">, </w:t>
      </w:r>
      <w:r w:rsidR="003A7B60">
        <w:t>которая предполагает, что инвестор</w:t>
      </w:r>
      <w:r w:rsidRPr="00EA27C2">
        <w:t xml:space="preserve"> покупает акции </w:t>
      </w:r>
      <w:r w:rsidR="003A7B60">
        <w:t>и удерживает их на протяжении инвестиционного периода</w:t>
      </w:r>
      <w:r w:rsidRPr="00EA27C2">
        <w:t xml:space="preserve">. BHAR основан на этом принципе и вычисляет </w:t>
      </w:r>
      <w:r>
        <w:t>избыточную</w:t>
      </w:r>
      <w:r w:rsidRPr="00EA27C2">
        <w:t xml:space="preserve"> доходность, вычитая нормальную прибыль от покупки и удержания из реализованной прибыли от покупки и удержания.</w:t>
      </w:r>
      <w:r>
        <w:t xml:space="preserve"> </w:t>
      </w:r>
    </w:p>
    <w:p w14:paraId="4C4DF2B1" w14:textId="6A891A55" w:rsidR="007A61BA" w:rsidRDefault="007A61BA" w:rsidP="009A681D">
      <w:pPr>
        <w:pStyle w:val="a9"/>
      </w:pPr>
      <w:r w:rsidRPr="00EA27C2">
        <w:t xml:space="preserve">Накопленная </w:t>
      </w:r>
      <w:r w:rsidR="001541E5">
        <w:t>избыточная</w:t>
      </w:r>
      <w:r w:rsidRPr="00EA27C2">
        <w:t xml:space="preserve"> доходность (CAR) </w:t>
      </w:r>
      <w:r w:rsidR="001541E5" w:rsidRPr="00EA27C2">
        <w:t>— это</w:t>
      </w:r>
      <w:r w:rsidRPr="00EA27C2">
        <w:t xml:space="preserve"> сумма всех </w:t>
      </w:r>
      <w:r w:rsidR="001541E5">
        <w:t>избыточных</w:t>
      </w:r>
      <w:r w:rsidRPr="00EA27C2">
        <w:t xml:space="preserve"> доходностей</w:t>
      </w:r>
      <w:r w:rsidR="001541E5">
        <w:t xml:space="preserve"> за исследуемый период</w:t>
      </w:r>
      <w:r w:rsidRPr="00EA27C2">
        <w:t xml:space="preserve">. Обычно вычисление совокупного </w:t>
      </w:r>
      <w:r w:rsidR="001541E5">
        <w:t>избыточного</w:t>
      </w:r>
      <w:r w:rsidRPr="00EA27C2">
        <w:t xml:space="preserve"> дохода происходит за небольшой промежуток времени, часто только дни</w:t>
      </w:r>
      <w:r w:rsidR="00AA6277">
        <w:t xml:space="preserve"> или несколько месяцев</w:t>
      </w:r>
      <w:r w:rsidRPr="00EA27C2">
        <w:t>.</w:t>
      </w:r>
    </w:p>
    <w:p w14:paraId="6564438B" w14:textId="6EAF922C" w:rsidR="007A61BA" w:rsidRDefault="007A61BA" w:rsidP="007A61BA">
      <w:pPr>
        <w:pStyle w:val="a9"/>
      </w:pPr>
      <w:r>
        <w:t xml:space="preserve">При этом предпочтение относительно методов оценки эффективности размещения заключается в окне исследования, для долгосрочного периода (более года) выбирают </w:t>
      </w:r>
      <w:r>
        <w:rPr>
          <w:lang w:val="en-US"/>
        </w:rPr>
        <w:t>BHAR</w:t>
      </w:r>
      <w:r>
        <w:t xml:space="preserve">, в то время как для оценки эффективности размещения в краткосрочный период выбирают </w:t>
      </w:r>
      <w:r>
        <w:rPr>
          <w:lang w:val="en-US"/>
        </w:rPr>
        <w:t>CAR</w:t>
      </w:r>
      <w:r w:rsidRPr="00947DB2">
        <w:t xml:space="preserve">. </w:t>
      </w:r>
    </w:p>
    <w:p w14:paraId="60878BB5" w14:textId="77777777" w:rsidR="00A13CD6" w:rsidRDefault="00A13CD6" w:rsidP="007A61BA">
      <w:pPr>
        <w:pStyle w:val="a9"/>
      </w:pPr>
    </w:p>
    <w:p w14:paraId="1E1059BE" w14:textId="00E19CF5" w:rsidR="00E3586B" w:rsidRDefault="001541E5" w:rsidP="00F55EDD">
      <w:pPr>
        <w:pStyle w:val="a9"/>
      </w:pPr>
      <w:r>
        <w:lastRenderedPageBreak/>
        <w:t>В данном исследовании будет использоваться</w:t>
      </w:r>
      <w:r w:rsidR="007A61BA">
        <w:t xml:space="preserve"> метод </w:t>
      </w:r>
      <w:r w:rsidR="007A61BA">
        <w:rPr>
          <w:lang w:val="en-US"/>
        </w:rPr>
        <w:t>CAR</w:t>
      </w:r>
      <w:r w:rsidR="007A61BA" w:rsidRPr="004C1A47">
        <w:t xml:space="preserve"> </w:t>
      </w:r>
      <w:r w:rsidR="007A61BA">
        <w:t xml:space="preserve">на краткосрочном периоде и при дневных избыточных доходностях так как он демонстрирует лучше </w:t>
      </w:r>
      <w:r>
        <w:t>эффективность размещения компаний</w:t>
      </w:r>
      <w:r w:rsidR="00F55EDD">
        <w:t xml:space="preserve">, </w:t>
      </w:r>
      <w:r w:rsidR="00AA6277">
        <w:t>в виду того, что</w:t>
      </w:r>
      <w:r w:rsidR="00F55EDD">
        <w:t xml:space="preserve"> на коротком периоде разница между ожидаемые доходностями и реальными ближе к нулю, поэтому эффект демонстрируемых избыточных доходностей меньше</w:t>
      </w:r>
      <w:r w:rsidR="00F55EDD">
        <w:fldChar w:fldCharType="begin" w:fldLock="1"/>
      </w:r>
      <w:r w:rsidR="003F5562">
        <w:instrText>ADDIN CSL_CITATION {"citationItems":[{"id":"ITEM-1","itemData":{"DOI":"10.1111/1540-6261.00570","ISSN":"00221082","abstract":"Financial economists have intensely debated the performance of IPOs using data after the formation of Nasdaq. This paper sheds light on this controversy by undertaking a large, out-of-sample study: We examine the performance for five years after listing of 3,661 U.S. IPOs from 1935 to 1972. The sample displays some under performance when event-time buy-and-hold abnormal returns are used. The underperformance disappears, however, when cumulative abnormal returns are utilized. A calendar-time analysis shows that over the entire period, IPOs return as much as the market. The intercepts in CAPM and Fama-French regressions are insignificantly different from zero, suggesting no abnormal performance.","author":[{"dropping-particle":"","family":"Gompers","given":"Paul A.","non-dropping-particle":"","parse-names":false,"suffix":""},{"dropping-particle":"","family":"Lerner","given":"Josh","non-dropping-particle":"","parse-names":false,"suffix":""}],"container-title":"Journal of Finance","id":"ITEM-1","issue":"4","issued":{"date-parts":[["2003"]]},"page":"1355-1392","title":"The Really Long-Run Performance of Initial Public Offerings: The Pre-Nasdaq Evidence","type":"article-journal","volume":"58"},"uris":["http://www.mendeley.com/documents/?uuid=80a0e8ce-e1bd-4464-b057-9564718ab00c"]},{"id":"ITEM-2","itemData":{"DOI":"10.1016/s0304-405x(98)00026-9","ISSN":"0304405X","abstract":"Market efficiency survives the challenge from the literature on long-term return anomalies. Consistent with the market efficiency hypothesis that the anomalies are chance results, apparent overreaction to information is about as common as underreaction, and post-event continuation of pre-event abnormal returns is about as frequent as post-event reversal. Most important, consistent with the market efficiency prediction that apparent anomalies can be due to methodology, most long-term return anomalies tend to disappear with reasonable changes in technique.","author":[{"dropping-particle":"","family":"Fama","given":"Eugene F.","non-dropping-particle":"","parse-names":false,"suffix":""}],"container-title":"Journal of Financial Economics","id":"ITEM-2","issue":"3","issued":{"date-parts":[["1998"]]},"page":"283-306","title":"Market efficiency, long-term returns, and behavioral finance1The comments of Brad Barber, David Hirshleifer, S.P. Kothari, Owen Lamont, Mark Mitchell, Hersh Shefrin, Robert Shiller, Rex Sinquefield, Richard Thaler, Theo Vermaelen, Robert Vishny, Ivo Welch","type":"article-journal","volume":"49"},"uris":["http://www.mendeley.com/documents/?uuid=6383e6e7-6a6f-4562-9004-39a5e3580ed3"]}],"mendeley":{"formattedCitation":"[11, 14]","plainTextFormattedCitation":"[11, 14]","previouslyFormattedCitation":"[11, 14]"},"properties":{"noteIndex":0},"schema":"https://github.com/citation-style-language/schema/raw/master/csl-citation.json"}</w:instrText>
      </w:r>
      <w:r w:rsidR="00F55EDD">
        <w:fldChar w:fldCharType="separate"/>
      </w:r>
      <w:r w:rsidR="003F5562" w:rsidRPr="003F5562">
        <w:rPr>
          <w:noProof/>
        </w:rPr>
        <w:t>[11, 14]</w:t>
      </w:r>
      <w:r w:rsidR="00F55EDD">
        <w:fldChar w:fldCharType="end"/>
      </w:r>
      <w:r w:rsidR="00F55EDD">
        <w:t xml:space="preserve">. </w:t>
      </w:r>
    </w:p>
    <w:p w14:paraId="09552F5F" w14:textId="3708FD9F" w:rsidR="00875F2A" w:rsidRPr="008E14F2" w:rsidRDefault="00875F2A" w:rsidP="00875F2A">
      <w:pPr>
        <w:pStyle w:val="a9"/>
      </w:pPr>
      <w:r>
        <w:t>Для проверки влиянии ажиотажа на эффективность размещений компаний-единорогов будут проверены следующие гипотезы</w:t>
      </w:r>
      <w:r w:rsidR="00C41022">
        <w:t xml:space="preserve"> на протяжении трёх месяц</w:t>
      </w:r>
      <w:r w:rsidR="002F6198">
        <w:t>ев</w:t>
      </w:r>
      <w:r w:rsidR="00C41022">
        <w:t xml:space="preserve"> краткосрочного периода</w:t>
      </w:r>
      <w:r>
        <w:t>, которые будут проверяться на уровне значимости 5%</w:t>
      </w:r>
      <w:r w:rsidRPr="00852260">
        <w:t>:</w:t>
      </w:r>
    </w:p>
    <w:p w14:paraId="2406F3B4" w14:textId="77777777" w:rsidR="00875F2A" w:rsidRDefault="00875F2A" w:rsidP="00875F2A">
      <w:pPr>
        <w:pStyle w:val="a9"/>
        <w:numPr>
          <w:ilvl w:val="0"/>
          <w:numId w:val="3"/>
        </w:numPr>
      </w:pPr>
      <w:r>
        <w:t>Гипотеза 6</w:t>
      </w:r>
      <w:r w:rsidRPr="008A6E04">
        <w:t xml:space="preserve">: </w:t>
      </w:r>
      <w:r>
        <w:t xml:space="preserve">Инвестируя в компании-единороги при размещении возможно получить избыточную доходность течении краткосрочный периода после размещения </w:t>
      </w:r>
    </w:p>
    <w:p w14:paraId="39C00FF7" w14:textId="77777777" w:rsidR="00875F2A" w:rsidRDefault="00875F2A" w:rsidP="00875F2A">
      <w:pPr>
        <w:pStyle w:val="a9"/>
        <w:numPr>
          <w:ilvl w:val="0"/>
          <w:numId w:val="3"/>
        </w:numPr>
      </w:pPr>
      <w:r>
        <w:t>Гипотеза 6.1</w:t>
      </w:r>
      <w:r w:rsidRPr="008A6E04">
        <w:t xml:space="preserve">: </w:t>
      </w:r>
      <w:r>
        <w:t xml:space="preserve">Инвестируя в компании-единороги после размещения возможно получить избыточную доходность в течение 7 дней после размещения </w:t>
      </w:r>
    </w:p>
    <w:p w14:paraId="18314CD3" w14:textId="77777777" w:rsidR="00875F2A" w:rsidRDefault="00875F2A" w:rsidP="00875F2A">
      <w:pPr>
        <w:pStyle w:val="a9"/>
        <w:numPr>
          <w:ilvl w:val="0"/>
          <w:numId w:val="3"/>
        </w:numPr>
      </w:pPr>
      <w:r>
        <w:t>Гипотеза 6.2</w:t>
      </w:r>
      <w:r w:rsidRPr="008A6E04">
        <w:t xml:space="preserve">: </w:t>
      </w:r>
      <w:r>
        <w:t xml:space="preserve">Инвестируя в компании-единороги после размещения возможно получить избыточную доходность в течение 14 дней после размещения </w:t>
      </w:r>
    </w:p>
    <w:p w14:paraId="365D092E" w14:textId="77777777" w:rsidR="00875F2A" w:rsidRDefault="00875F2A" w:rsidP="00875F2A">
      <w:pPr>
        <w:pStyle w:val="a9"/>
        <w:numPr>
          <w:ilvl w:val="0"/>
          <w:numId w:val="3"/>
        </w:numPr>
      </w:pPr>
      <w:r>
        <w:t>Гипотеза 6.3</w:t>
      </w:r>
      <w:r w:rsidRPr="008A6E04">
        <w:t xml:space="preserve">: </w:t>
      </w:r>
      <w:r>
        <w:t xml:space="preserve">Инвестируя в компании-единороги после размещения возможно получить избыточную доходность в течение месяца после размещения </w:t>
      </w:r>
    </w:p>
    <w:p w14:paraId="2A35EAFA" w14:textId="77777777" w:rsidR="00875F2A" w:rsidRDefault="00875F2A" w:rsidP="00875F2A">
      <w:pPr>
        <w:pStyle w:val="a9"/>
        <w:numPr>
          <w:ilvl w:val="0"/>
          <w:numId w:val="3"/>
        </w:numPr>
      </w:pPr>
      <w:r>
        <w:t>Гипотеза 6.4</w:t>
      </w:r>
      <w:r w:rsidRPr="008A6E04">
        <w:t xml:space="preserve">: </w:t>
      </w:r>
      <w:r>
        <w:t xml:space="preserve">Инвестируя в компании-единороги после размещения возможно получить избыточную доходность в течение двух месяцев после размещения </w:t>
      </w:r>
    </w:p>
    <w:p w14:paraId="71843450" w14:textId="77777777" w:rsidR="00875F2A" w:rsidRDefault="00875F2A" w:rsidP="00875F2A">
      <w:pPr>
        <w:pStyle w:val="a9"/>
        <w:numPr>
          <w:ilvl w:val="0"/>
          <w:numId w:val="3"/>
        </w:numPr>
      </w:pPr>
      <w:r>
        <w:t>Гипотеза 6.5</w:t>
      </w:r>
      <w:r w:rsidRPr="008A6E04">
        <w:t xml:space="preserve">: </w:t>
      </w:r>
      <w:r>
        <w:t xml:space="preserve">Инвестируя в компании-единороги после размещения возможно получить избыточную доходность в течение трёх месяцев после размещения </w:t>
      </w:r>
    </w:p>
    <w:p w14:paraId="6125FC84" w14:textId="77777777" w:rsidR="00875F2A" w:rsidRDefault="00875F2A" w:rsidP="00F55EDD">
      <w:pPr>
        <w:pStyle w:val="a9"/>
      </w:pPr>
    </w:p>
    <w:p w14:paraId="6A6A523A" w14:textId="43FEC4A3" w:rsidR="00875F2A" w:rsidRDefault="00875F2A" w:rsidP="00875F2A">
      <w:pPr>
        <w:pStyle w:val="a9"/>
      </w:pPr>
      <w:r>
        <w:t>В качестве окна события был выбран период в размере 21 дня со следующего дня после размещения. Выбор данного окна обусловлен тем, что длина расчётного окна должна составлять от четырёх до пятнадцати длин событийного окна.</w:t>
      </w:r>
    </w:p>
    <w:p w14:paraId="0BE17CC6" w14:textId="259387DA" w:rsidR="00875F2A" w:rsidRDefault="00875F2A" w:rsidP="00DB0A69">
      <w:r>
        <w:t xml:space="preserve">Выбор расчётного периода обусловлен тем, что у всех компаний в выборке присутствует условие о запрете на продажу акций в период от 150 до 180 дней (96-ой и </w:t>
      </w:r>
      <w:r w:rsidRPr="004111BB">
        <w:t>12</w:t>
      </w:r>
      <w:r>
        <w:t>6-ой</w:t>
      </w:r>
      <w:r w:rsidRPr="004111BB">
        <w:t xml:space="preserve"> </w:t>
      </w:r>
      <w:r>
        <w:t xml:space="preserve">торговый день со дня публичного размещения). Венчурные инвесторы выходят из проектов продавая свои доли после снятия запрета на продажу, что увеличивает объем акций, обращающихся на рынке в период после снятия запрета, резко меняет ситуацию компании на рынке, вызывая волатильность. Хотя наличие компаний в выборке у которых заканчивается </w:t>
      </w:r>
      <w:r>
        <w:lastRenderedPageBreak/>
        <w:t xml:space="preserve">запрет на размещение в течение 150 дней </w:t>
      </w:r>
      <w:r w:rsidR="007A3CC0">
        <w:t>(2 компании</w:t>
      </w:r>
      <w:r w:rsidR="007A3CC0" w:rsidRPr="007618D5">
        <w:t xml:space="preserve">: </w:t>
      </w:r>
      <w:r w:rsidR="007A3CC0">
        <w:rPr>
          <w:lang w:val="en-US"/>
        </w:rPr>
        <w:t>Dropbox</w:t>
      </w:r>
      <w:r w:rsidR="007A3CC0" w:rsidRPr="007618D5">
        <w:t xml:space="preserve"> </w:t>
      </w:r>
      <w:r w:rsidR="007A3CC0">
        <w:t xml:space="preserve">и </w:t>
      </w:r>
      <w:r w:rsidR="007A3CC0">
        <w:rPr>
          <w:lang w:val="en-US"/>
        </w:rPr>
        <w:t>Blue</w:t>
      </w:r>
      <w:r w:rsidR="007A3CC0" w:rsidRPr="007618D5">
        <w:t xml:space="preserve"> </w:t>
      </w:r>
      <w:r w:rsidR="007A3CC0">
        <w:rPr>
          <w:lang w:val="en-US"/>
        </w:rPr>
        <w:t>Apron</w:t>
      </w:r>
      <w:r w:rsidR="007A3CC0">
        <w:t xml:space="preserve">) </w:t>
      </w:r>
      <w:r>
        <w:t>может повлиять на поздние периоды, это не станет проблемой для исследования краткосрочной эффективности и проверки избыточных доходностей в течении первых трёх месяцев, так как их количество относительно небольшое</w:t>
      </w:r>
      <w:r w:rsidR="007A3CC0">
        <w:t>.</w:t>
      </w:r>
      <w:r>
        <w:t xml:space="preserve"> Используя метод научной абстракции, мы учтём данный факт при интерпретации результатов исследования.</w:t>
      </w:r>
      <w:r w:rsidR="00DB0A69">
        <w:t xml:space="preserve"> Так как </w:t>
      </w:r>
      <w:r w:rsidR="002F6198">
        <w:t>есть</w:t>
      </w:r>
      <w:r w:rsidR="00DB0A69">
        <w:t xml:space="preserve"> компани</w:t>
      </w:r>
      <w:r w:rsidR="002F6198">
        <w:t>и</w:t>
      </w:r>
      <w:r w:rsidR="00DB0A69">
        <w:t>, находящихся в общей выборке</w:t>
      </w:r>
      <w:r w:rsidR="002F6198">
        <w:t>, у которых</w:t>
      </w:r>
      <w:r w:rsidR="00DB0A69">
        <w:t xml:space="preserve"> данный период не закончился до обвала рынка в феврале 2020 года, то они не будут учтены при исследовании, в целях исключения влияния внешнего фактора. В итоговом варианте эффективность размещения будет оценена для 65 компаний.</w:t>
      </w:r>
      <w:r w:rsidR="00DB0A69" w:rsidRPr="0055073C">
        <w:t xml:space="preserve"> </w:t>
      </w:r>
    </w:p>
    <w:p w14:paraId="169B4AA7" w14:textId="7DB3665C" w:rsidR="00875F2A" w:rsidRDefault="00875F2A" w:rsidP="00875F2A">
      <w:pPr>
        <w:rPr>
          <w:szCs w:val="24"/>
        </w:rPr>
      </w:pPr>
      <w:r>
        <w:t>Таким образом окно события и расчётное окно расположены до наступления периода снятия запрета на продажу</w:t>
      </w:r>
      <w:r w:rsidR="007618D5">
        <w:t xml:space="preserve"> у большинства компаний в выборке</w:t>
      </w:r>
      <w:r>
        <w:t>, что представлено схематически на</w:t>
      </w:r>
      <w:r w:rsidRPr="00776BA3">
        <w:rPr>
          <w:szCs w:val="24"/>
        </w:rPr>
        <w:t xml:space="preserve"> </w:t>
      </w:r>
      <w:r w:rsidRPr="00776BA3">
        <w:rPr>
          <w:szCs w:val="24"/>
        </w:rPr>
        <w:fldChar w:fldCharType="begin"/>
      </w:r>
      <w:r w:rsidRPr="00776BA3">
        <w:rPr>
          <w:szCs w:val="24"/>
        </w:rPr>
        <w:instrText xml:space="preserve"> REF Окно \h </w:instrText>
      </w:r>
      <w:r>
        <w:rPr>
          <w:szCs w:val="24"/>
        </w:rPr>
        <w:instrText xml:space="preserve"> \* MERGEFORMAT </w:instrText>
      </w:r>
      <w:r w:rsidRPr="00776BA3">
        <w:rPr>
          <w:szCs w:val="24"/>
        </w:rPr>
      </w:r>
      <w:r w:rsidRPr="00776BA3">
        <w:rPr>
          <w:szCs w:val="24"/>
        </w:rPr>
        <w:fldChar w:fldCharType="separate"/>
      </w:r>
      <w:r w:rsidR="00137249" w:rsidRPr="00137249">
        <w:rPr>
          <w:szCs w:val="24"/>
        </w:rPr>
        <w:t xml:space="preserve">Рисунок </w:t>
      </w:r>
      <w:r w:rsidR="00137249" w:rsidRPr="00137249">
        <w:rPr>
          <w:noProof/>
          <w:szCs w:val="24"/>
        </w:rPr>
        <w:t>6</w:t>
      </w:r>
      <w:r w:rsidR="00137249" w:rsidRPr="00137249">
        <w:rPr>
          <w:szCs w:val="24"/>
        </w:rPr>
        <w:t xml:space="preserve"> «Окно события и расчётное окно»</w:t>
      </w:r>
      <w:r w:rsidRPr="00776BA3">
        <w:rPr>
          <w:szCs w:val="24"/>
        </w:rPr>
        <w:fldChar w:fldCharType="end"/>
      </w:r>
    </w:p>
    <w:p w14:paraId="4373812E" w14:textId="77777777" w:rsidR="00DB0A69" w:rsidRPr="009C2196" w:rsidRDefault="00DB0A69" w:rsidP="00875F2A">
      <w:pPr>
        <w:rPr>
          <w:szCs w:val="24"/>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2"/>
      </w:tblGrid>
      <w:tr w:rsidR="00875F2A" w:rsidRPr="00E45881" w14:paraId="2C53F03A" w14:textId="77777777" w:rsidTr="00875F2A">
        <w:tc>
          <w:tcPr>
            <w:tcW w:w="9352" w:type="dxa"/>
          </w:tcPr>
          <w:p w14:paraId="5E8B9805" w14:textId="77777777" w:rsidR="00875F2A" w:rsidRPr="00E45881" w:rsidRDefault="00875F2A" w:rsidP="00A52A3F">
            <w:pPr>
              <w:pStyle w:val="a9"/>
              <w:ind w:firstLine="0"/>
              <w:jc w:val="center"/>
              <w:rPr>
                <w:szCs w:val="24"/>
              </w:rPr>
            </w:pPr>
            <w:r>
              <w:rPr>
                <w:szCs w:val="24"/>
              </w:rPr>
              <w:br w:type="page"/>
            </w:r>
            <w:r w:rsidRPr="00051F4E">
              <w:rPr>
                <w:noProof/>
                <w:szCs w:val="24"/>
              </w:rPr>
              <w:drawing>
                <wp:inline distT="0" distB="0" distL="0" distR="0" wp14:anchorId="63744F67" wp14:editId="00170F5E">
                  <wp:extent cx="5801655" cy="1190847"/>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30593" cy="1237839"/>
                          </a:xfrm>
                          <a:prstGeom prst="rect">
                            <a:avLst/>
                          </a:prstGeom>
                        </pic:spPr>
                      </pic:pic>
                    </a:graphicData>
                  </a:graphic>
                </wp:inline>
              </w:drawing>
            </w:r>
          </w:p>
        </w:tc>
      </w:tr>
      <w:tr w:rsidR="00875F2A" w:rsidRPr="0009164F" w14:paraId="1EB3669D" w14:textId="77777777" w:rsidTr="00875F2A">
        <w:tc>
          <w:tcPr>
            <w:tcW w:w="9352" w:type="dxa"/>
          </w:tcPr>
          <w:p w14:paraId="2B33B6F1" w14:textId="037294A5" w:rsidR="00875F2A" w:rsidRPr="0009164F" w:rsidRDefault="00875F2A" w:rsidP="00A52A3F">
            <w:pPr>
              <w:pStyle w:val="a6"/>
              <w:spacing w:line="240" w:lineRule="auto"/>
              <w:rPr>
                <w:sz w:val="20"/>
                <w:szCs w:val="20"/>
              </w:rPr>
            </w:pPr>
            <w:bookmarkStart w:id="33" w:name="Окно"/>
            <w:r w:rsidRPr="0009164F">
              <w:rPr>
                <w:sz w:val="20"/>
                <w:szCs w:val="20"/>
              </w:rPr>
              <w:t>Рис</w:t>
            </w:r>
            <w:r>
              <w:rPr>
                <w:sz w:val="20"/>
                <w:szCs w:val="20"/>
              </w:rPr>
              <w:t>унок</w:t>
            </w:r>
            <w:r w:rsidRPr="0009164F">
              <w:rPr>
                <w:sz w:val="20"/>
                <w:szCs w:val="20"/>
              </w:rPr>
              <w:t xml:space="preserve"> </w:t>
            </w:r>
            <w:r>
              <w:rPr>
                <w:sz w:val="20"/>
                <w:szCs w:val="20"/>
                <w:lang w:val="en-US"/>
              </w:rPr>
              <w:fldChar w:fldCharType="begin"/>
            </w:r>
            <w:r w:rsidRPr="00776BA3">
              <w:rPr>
                <w:sz w:val="20"/>
                <w:szCs w:val="20"/>
              </w:rPr>
              <w:instrText xml:space="preserve"> </w:instrText>
            </w:r>
            <w:r>
              <w:rPr>
                <w:sz w:val="20"/>
                <w:szCs w:val="20"/>
                <w:lang w:val="en-US"/>
              </w:rPr>
              <w:instrText>seq</w:instrText>
            </w:r>
            <w:r w:rsidRPr="00776BA3">
              <w:rPr>
                <w:sz w:val="20"/>
                <w:szCs w:val="20"/>
              </w:rPr>
              <w:instrText xml:space="preserve"> </w:instrText>
            </w:r>
            <w:r>
              <w:rPr>
                <w:sz w:val="20"/>
                <w:szCs w:val="20"/>
                <w:lang w:val="en-US"/>
              </w:rPr>
              <w:instrText>pic</w:instrText>
            </w:r>
            <w:r w:rsidRPr="00776BA3">
              <w:rPr>
                <w:sz w:val="20"/>
                <w:szCs w:val="20"/>
              </w:rPr>
              <w:instrText xml:space="preserve"> </w:instrText>
            </w:r>
            <w:r>
              <w:rPr>
                <w:sz w:val="20"/>
                <w:szCs w:val="20"/>
                <w:lang w:val="en-US"/>
              </w:rPr>
              <w:fldChar w:fldCharType="separate"/>
            </w:r>
            <w:r w:rsidR="00137249" w:rsidRPr="00137249">
              <w:rPr>
                <w:noProof/>
                <w:sz w:val="20"/>
                <w:szCs w:val="20"/>
              </w:rPr>
              <w:t>6</w:t>
            </w:r>
            <w:r>
              <w:rPr>
                <w:sz w:val="20"/>
                <w:szCs w:val="20"/>
                <w:lang w:val="en-US"/>
              </w:rPr>
              <w:fldChar w:fldCharType="end"/>
            </w:r>
            <w:r>
              <w:rPr>
                <w:sz w:val="20"/>
                <w:szCs w:val="20"/>
              </w:rPr>
              <w:t xml:space="preserve"> «Окно события и расчётное окно»</w:t>
            </w:r>
            <w:bookmarkEnd w:id="33"/>
            <w:r w:rsidRPr="0009164F">
              <w:rPr>
                <w:sz w:val="20"/>
                <w:szCs w:val="20"/>
              </w:rPr>
              <w:t xml:space="preserve">. </w:t>
            </w:r>
          </w:p>
          <w:p w14:paraId="79FDF52B" w14:textId="77777777" w:rsidR="00875F2A" w:rsidRPr="0009164F" w:rsidRDefault="00875F2A" w:rsidP="00A52A3F">
            <w:pPr>
              <w:pStyle w:val="a6"/>
              <w:spacing w:line="240" w:lineRule="auto"/>
              <w:jc w:val="left"/>
              <w:rPr>
                <w:szCs w:val="24"/>
              </w:rPr>
            </w:pPr>
            <w:r w:rsidRPr="0009164F">
              <w:rPr>
                <w:sz w:val="20"/>
                <w:szCs w:val="20"/>
              </w:rPr>
              <w:t>Составлено автором</w:t>
            </w:r>
          </w:p>
        </w:tc>
      </w:tr>
    </w:tbl>
    <w:p w14:paraId="2A3CC5DB" w14:textId="77777777" w:rsidR="00875F2A" w:rsidRDefault="00875F2A" w:rsidP="00875F2A"/>
    <w:p w14:paraId="1968F421" w14:textId="77777777" w:rsidR="00875F2A" w:rsidRDefault="00875F2A" w:rsidP="00F55EDD">
      <w:pPr>
        <w:pStyle w:val="a9"/>
      </w:pPr>
    </w:p>
    <w:p w14:paraId="40D06EB1" w14:textId="61D820FF" w:rsidR="009A681D" w:rsidRPr="009A681D" w:rsidRDefault="009A681D" w:rsidP="00F55EDD">
      <w:pPr>
        <w:pStyle w:val="a9"/>
      </w:pPr>
      <w:r>
        <w:t>Расчёт накопленной избыточной доходности осуществляется по следующей формуле</w:t>
      </w:r>
      <w:r w:rsidR="00776BA3">
        <w:t xml:space="preserve"> (</w:t>
      </w:r>
      <w:r w:rsidR="00776BA3">
        <w:fldChar w:fldCharType="begin"/>
      </w:r>
      <w:r w:rsidR="00776BA3">
        <w:instrText xml:space="preserve"> REF Формула9 \h </w:instrText>
      </w:r>
      <w:r w:rsidR="00776BA3">
        <w:fldChar w:fldCharType="separate"/>
      </w:r>
      <w:r w:rsidR="00137249" w:rsidRPr="00137249">
        <w:rPr>
          <w:noProof/>
        </w:rPr>
        <w:t>9</w:t>
      </w:r>
      <w:r w:rsidR="00776BA3">
        <w:fldChar w:fldCharType="end"/>
      </w:r>
      <w:r w:rsidR="00776BA3">
        <w:t>)</w:t>
      </w:r>
      <w:r w:rsidRPr="009A681D">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419"/>
      </w:tblGrid>
      <w:tr w:rsidR="009A681D" w:rsidRPr="00456C7D" w14:paraId="5781423F" w14:textId="77777777" w:rsidTr="008E14F2">
        <w:trPr>
          <w:trHeight w:val="1039"/>
        </w:trPr>
        <w:tc>
          <w:tcPr>
            <w:tcW w:w="8926" w:type="dxa"/>
            <w:tcMar>
              <w:left w:w="0" w:type="dxa"/>
              <w:right w:w="0" w:type="dxa"/>
            </w:tcMar>
            <w:vAlign w:val="center"/>
          </w:tcPr>
          <w:p w14:paraId="301700D4" w14:textId="7880E846" w:rsidR="009A681D" w:rsidRPr="00E259FA" w:rsidRDefault="002819A8" w:rsidP="008E14F2">
            <w:pPr>
              <w:jc w:val="center"/>
              <w:rPr>
                <w:noProof/>
              </w:rPr>
            </w:pPr>
            <m:oMathPara>
              <m:oMath>
                <m:sSub>
                  <m:sSubPr>
                    <m:ctrlPr>
                      <w:rPr>
                        <w:rFonts w:ascii="Cambria Math" w:hAnsi="Cambria Math"/>
                        <w:i/>
                        <w:lang w:val="en-US"/>
                      </w:rPr>
                    </m:ctrlPr>
                  </m:sSubPr>
                  <m:e>
                    <m:r>
                      <w:rPr>
                        <w:rFonts w:ascii="Cambria Math" w:hAnsi="Cambria Math"/>
                        <w:lang w:val="en-US"/>
                      </w:rPr>
                      <m:t>CAR</m:t>
                    </m:r>
                  </m:e>
                  <m:sub>
                    <m:r>
                      <w:rPr>
                        <w:rFonts w:ascii="Cambria Math" w:hAnsi="Cambria Math"/>
                        <w:lang w:val="en-US"/>
                      </w:rPr>
                      <m:t>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t</m:t>
                    </m:r>
                    <m:r>
                      <w:rPr>
                        <w:rFonts w:ascii="Cambria Math" w:hAnsi="Cambria Math"/>
                      </w:rPr>
                      <m:t>=1</m:t>
                    </m:r>
                  </m:sub>
                  <m:sup>
                    <m:r>
                      <w:rPr>
                        <w:rFonts w:ascii="Cambria Math" w:hAnsi="Cambria Math"/>
                      </w:rPr>
                      <m:t>T</m:t>
                    </m:r>
                  </m:sup>
                  <m:e>
                    <m:sSub>
                      <m:sSubPr>
                        <m:ctrlPr>
                          <w:rPr>
                            <w:rFonts w:ascii="Cambria Math" w:hAnsi="Cambria Math"/>
                            <w:i/>
                          </w:rPr>
                        </m:ctrlPr>
                      </m:sSubPr>
                      <m:e>
                        <m:r>
                          <w:rPr>
                            <w:rFonts w:ascii="Cambria Math" w:hAnsi="Cambria Math"/>
                          </w:rPr>
                          <m:t>AR</m:t>
                        </m:r>
                      </m:e>
                      <m:sub>
                        <m:r>
                          <w:rPr>
                            <w:rFonts w:ascii="Cambria Math" w:hAnsi="Cambria Math"/>
                          </w:rPr>
                          <m:t>t,i</m:t>
                        </m:r>
                      </m:sub>
                    </m:sSub>
                  </m:e>
                </m:nary>
                <m:r>
                  <w:rPr>
                    <w:rFonts w:ascii="Cambria Math" w:hAnsi="Cambria Math"/>
                  </w:rPr>
                  <m:t xml:space="preserve"> </m:t>
                </m:r>
              </m:oMath>
            </m:oMathPara>
          </w:p>
        </w:tc>
        <w:tc>
          <w:tcPr>
            <w:tcW w:w="419" w:type="dxa"/>
            <w:tcMar>
              <w:left w:w="0" w:type="dxa"/>
              <w:right w:w="0" w:type="dxa"/>
            </w:tcMar>
            <w:vAlign w:val="center"/>
          </w:tcPr>
          <w:p w14:paraId="7D87A2E6" w14:textId="6809B027" w:rsidR="009A681D" w:rsidRPr="00456C7D" w:rsidRDefault="009A681D" w:rsidP="008E14F2">
            <w:pPr>
              <w:pStyle w:val="a6"/>
              <w:rPr>
                <w:noProof/>
              </w:rPr>
            </w:pPr>
            <w:r w:rsidRPr="00456C7D">
              <w:rPr>
                <w:noProof/>
              </w:rPr>
              <w:t>(</w:t>
            </w:r>
            <w:bookmarkStart w:id="34" w:name="Формула9"/>
            <w:r w:rsidR="00B435AF">
              <w:fldChar w:fldCharType="begin"/>
            </w:r>
            <w:r w:rsidR="00B435AF">
              <w:instrText xml:space="preserve"> </w:instrText>
            </w:r>
            <w:r w:rsidR="00B435AF">
              <w:rPr>
                <w:lang w:val="en-US"/>
              </w:rPr>
              <w:instrText>seq formula</w:instrText>
            </w:r>
            <w:r w:rsidR="00B435AF">
              <w:instrText xml:space="preserve"> </w:instrText>
            </w:r>
            <w:r w:rsidR="00B435AF">
              <w:fldChar w:fldCharType="separate"/>
            </w:r>
            <w:r w:rsidR="00137249">
              <w:rPr>
                <w:noProof/>
                <w:lang w:val="en-US"/>
              </w:rPr>
              <w:t>9</w:t>
            </w:r>
            <w:r w:rsidR="00B435AF">
              <w:fldChar w:fldCharType="end"/>
            </w:r>
            <w:bookmarkEnd w:id="34"/>
            <w:r w:rsidRPr="00456C7D">
              <w:rPr>
                <w:noProof/>
              </w:rPr>
              <w:t>)</w:t>
            </w:r>
          </w:p>
        </w:tc>
      </w:tr>
      <w:tr w:rsidR="009A681D" w:rsidRPr="00883E47" w14:paraId="228858D4" w14:textId="77777777" w:rsidTr="008E14F2">
        <w:tc>
          <w:tcPr>
            <w:tcW w:w="9345" w:type="dxa"/>
            <w:gridSpan w:val="2"/>
          </w:tcPr>
          <w:p w14:paraId="14D74BEC" w14:textId="4BB0BB9B" w:rsidR="009A681D" w:rsidRPr="007B7A4B" w:rsidRDefault="009A681D" w:rsidP="00546C7E">
            <w:pPr>
              <w:spacing w:line="240" w:lineRule="auto"/>
              <w:rPr>
                <w:i/>
                <w:iCs/>
                <w:noProof/>
                <w:sz w:val="20"/>
                <w:szCs w:val="20"/>
              </w:rPr>
            </w:pPr>
            <w:r w:rsidRPr="007B7A4B">
              <w:rPr>
                <w:i/>
                <w:iCs/>
                <w:noProof/>
                <w:sz w:val="20"/>
                <w:szCs w:val="20"/>
              </w:rPr>
              <w:t xml:space="preserve">Где </w:t>
            </w:r>
            <m:oMath>
              <m:sSub>
                <m:sSubPr>
                  <m:ctrlPr>
                    <w:rPr>
                      <w:rFonts w:ascii="Cambria Math" w:hAnsi="Cambria Math"/>
                      <w:i/>
                      <w:iCs/>
                      <w:sz w:val="20"/>
                      <w:szCs w:val="20"/>
                      <w:lang w:val="en-US"/>
                    </w:rPr>
                  </m:ctrlPr>
                </m:sSubPr>
                <m:e>
                  <m:r>
                    <w:rPr>
                      <w:rFonts w:ascii="Cambria Math" w:hAnsi="Cambria Math"/>
                      <w:sz w:val="20"/>
                      <w:szCs w:val="20"/>
                      <w:lang w:val="en-US"/>
                    </w:rPr>
                    <m:t>CAR</m:t>
                  </m:r>
                </m:e>
                <m:sub>
                  <m:r>
                    <w:rPr>
                      <w:rFonts w:ascii="Cambria Math" w:hAnsi="Cambria Math"/>
                      <w:sz w:val="20"/>
                      <w:szCs w:val="20"/>
                      <w:lang w:val="en-US"/>
                    </w:rPr>
                    <m:t>p</m:t>
                  </m:r>
                  <m:r>
                    <w:rPr>
                      <w:rFonts w:ascii="Cambria Math" w:hAnsi="Cambria Math"/>
                      <w:sz w:val="20"/>
                      <w:szCs w:val="20"/>
                    </w:rPr>
                    <m:t>,</m:t>
                  </m:r>
                  <m:r>
                    <w:rPr>
                      <w:rFonts w:ascii="Cambria Math" w:hAnsi="Cambria Math"/>
                      <w:sz w:val="20"/>
                      <w:szCs w:val="20"/>
                      <w:lang w:val="en-US"/>
                    </w:rPr>
                    <m:t>i</m:t>
                  </m:r>
                </m:sub>
              </m:sSub>
              <m:r>
                <w:rPr>
                  <w:rFonts w:ascii="Cambria Math"/>
                  <w:noProof/>
                  <w:sz w:val="20"/>
                  <w:szCs w:val="20"/>
                </w:rPr>
                <m:t xml:space="preserve"> </m:t>
              </m:r>
            </m:oMath>
            <w:r w:rsidRPr="007B7A4B">
              <w:rPr>
                <w:rFonts w:eastAsiaTheme="minorEastAsia"/>
                <w:i/>
                <w:iCs/>
                <w:noProof/>
                <w:sz w:val="20"/>
                <w:szCs w:val="20"/>
              </w:rPr>
              <w:t xml:space="preserve">– накопленная избыточная доходность компании </w:t>
            </w:r>
            <w:r w:rsidRPr="007B7A4B">
              <w:rPr>
                <w:rFonts w:eastAsiaTheme="minorEastAsia"/>
                <w:i/>
                <w:iCs/>
                <w:noProof/>
                <w:sz w:val="20"/>
                <w:szCs w:val="20"/>
                <w:lang w:val="en-US"/>
              </w:rPr>
              <w:t>i</w:t>
            </w:r>
            <w:r w:rsidRPr="007B7A4B">
              <w:rPr>
                <w:rFonts w:eastAsiaTheme="minorEastAsia"/>
                <w:i/>
                <w:iCs/>
                <w:noProof/>
                <w:sz w:val="20"/>
                <w:szCs w:val="20"/>
              </w:rPr>
              <w:t xml:space="preserve"> за период </w:t>
            </w:r>
            <w:r w:rsidRPr="007B7A4B">
              <w:rPr>
                <w:rFonts w:eastAsiaTheme="minorEastAsia"/>
                <w:i/>
                <w:iCs/>
                <w:noProof/>
                <w:sz w:val="20"/>
                <w:szCs w:val="20"/>
                <w:lang w:val="en-US"/>
              </w:rPr>
              <w:t>T</w:t>
            </w:r>
            <w:r w:rsidRPr="007B7A4B">
              <w:rPr>
                <w:rFonts w:eastAsiaTheme="minorEastAsia"/>
                <w:i/>
                <w:iCs/>
                <w:noProof/>
                <w:sz w:val="20"/>
                <w:szCs w:val="20"/>
              </w:rPr>
              <w:t xml:space="preserve">, </w:t>
            </w:r>
            <m:oMath>
              <m:sSub>
                <m:sSubPr>
                  <m:ctrlPr>
                    <w:rPr>
                      <w:rFonts w:ascii="Cambria Math" w:hAnsi="Cambria Math"/>
                      <w:i/>
                      <w:iCs/>
                      <w:sz w:val="20"/>
                      <w:szCs w:val="20"/>
                    </w:rPr>
                  </m:ctrlPr>
                </m:sSubPr>
                <m:e>
                  <m:r>
                    <w:rPr>
                      <w:rFonts w:ascii="Cambria Math" w:hAnsi="Cambria Math"/>
                      <w:sz w:val="20"/>
                      <w:szCs w:val="20"/>
                    </w:rPr>
                    <m:t>AR</m:t>
                  </m:r>
                </m:e>
                <m:sub>
                  <m:r>
                    <w:rPr>
                      <w:rFonts w:ascii="Cambria Math" w:hAnsi="Cambria Math"/>
                      <w:sz w:val="20"/>
                      <w:szCs w:val="20"/>
                    </w:rPr>
                    <m:t>t,i</m:t>
                  </m:r>
                </m:sub>
              </m:sSub>
            </m:oMath>
            <w:r w:rsidRPr="007B7A4B">
              <w:rPr>
                <w:rFonts w:eastAsiaTheme="minorEastAsia"/>
                <w:i/>
                <w:iCs/>
                <w:noProof/>
                <w:sz w:val="20"/>
                <w:szCs w:val="20"/>
              </w:rPr>
              <w:t xml:space="preserve"> – дневная избыточная доходность компании </w:t>
            </w:r>
            <w:r w:rsidRPr="007B7A4B">
              <w:rPr>
                <w:rFonts w:eastAsiaTheme="minorEastAsia"/>
                <w:i/>
                <w:iCs/>
                <w:noProof/>
                <w:sz w:val="20"/>
                <w:szCs w:val="20"/>
                <w:lang w:val="en-US"/>
              </w:rPr>
              <w:t>i</w:t>
            </w:r>
            <w:r w:rsidRPr="007B7A4B">
              <w:rPr>
                <w:rFonts w:eastAsiaTheme="minorEastAsia"/>
                <w:i/>
                <w:iCs/>
                <w:noProof/>
                <w:sz w:val="20"/>
                <w:szCs w:val="20"/>
              </w:rPr>
              <w:t xml:space="preserve"> в день </w:t>
            </w:r>
            <w:r w:rsidRPr="007B7A4B">
              <w:rPr>
                <w:rFonts w:eastAsiaTheme="minorEastAsia"/>
                <w:i/>
                <w:iCs/>
                <w:noProof/>
                <w:sz w:val="20"/>
                <w:szCs w:val="20"/>
                <w:lang w:val="en-US"/>
              </w:rPr>
              <w:t>t</w:t>
            </w:r>
          </w:p>
        </w:tc>
      </w:tr>
    </w:tbl>
    <w:p w14:paraId="1C637A26" w14:textId="77777777" w:rsidR="00875F2A" w:rsidRDefault="00875F2A" w:rsidP="00875F2A">
      <w:pPr>
        <w:pStyle w:val="a9"/>
      </w:pPr>
    </w:p>
    <w:p w14:paraId="7AB03537" w14:textId="1119634C" w:rsidR="00875F2A" w:rsidRPr="00F55EDD" w:rsidRDefault="00875F2A" w:rsidP="00875F2A">
      <w:pPr>
        <w:pStyle w:val="a9"/>
      </w:pPr>
      <w:r>
        <w:t>Для</w:t>
      </w:r>
      <w:r w:rsidRPr="00E3586B">
        <w:t xml:space="preserve"> </w:t>
      </w:r>
      <w:r>
        <w:t>исследования краткосрочной эффективности размещения при использовании событийного анализа является избыточная</w:t>
      </w:r>
      <w:r w:rsidRPr="00E3586B">
        <w:t xml:space="preserve"> </w:t>
      </w:r>
      <w:r>
        <w:t>дневная доходность, рассчитанная по следующей формуле (</w:t>
      </w:r>
      <w:r>
        <w:fldChar w:fldCharType="begin"/>
      </w:r>
      <w:r>
        <w:instrText xml:space="preserve"> REF Формула10 \h </w:instrText>
      </w:r>
      <w:r>
        <w:fldChar w:fldCharType="separate"/>
      </w:r>
      <w:r w:rsidR="00137249" w:rsidRPr="00137249">
        <w:rPr>
          <w:noProof/>
        </w:rPr>
        <w:t>10</w:t>
      </w:r>
      <w:r>
        <w:fldChar w:fldCharType="end"/>
      </w:r>
      <w:r>
        <w:t>)</w:t>
      </w:r>
      <w:r w:rsidRPr="00B51CE0">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419"/>
      </w:tblGrid>
      <w:tr w:rsidR="00875F2A" w:rsidRPr="00456C7D" w14:paraId="4517FA18" w14:textId="77777777" w:rsidTr="00A52A3F">
        <w:trPr>
          <w:trHeight w:val="1039"/>
        </w:trPr>
        <w:tc>
          <w:tcPr>
            <w:tcW w:w="8926" w:type="dxa"/>
            <w:tcMar>
              <w:left w:w="0" w:type="dxa"/>
              <w:right w:w="0" w:type="dxa"/>
            </w:tcMar>
            <w:vAlign w:val="center"/>
          </w:tcPr>
          <w:p w14:paraId="54F66BC7" w14:textId="77777777" w:rsidR="00875F2A" w:rsidRPr="00E3586B" w:rsidRDefault="002819A8" w:rsidP="00A52A3F">
            <w:pPr>
              <w:jc w:val="center"/>
              <w:rPr>
                <w:noProof/>
              </w:rPr>
            </w:pPr>
            <m:oMathPara>
              <m:oMathParaPr>
                <m:jc m:val="center"/>
              </m:oMathParaPr>
              <m:oMath>
                <m:sSub>
                  <m:sSubPr>
                    <m:ctrlPr>
                      <w:rPr>
                        <w:rFonts w:ascii="Cambria Math" w:hAnsi="Cambria Math"/>
                      </w:rPr>
                    </m:ctrlPr>
                  </m:sSubPr>
                  <m:e>
                    <m:r>
                      <m:rPr>
                        <m:sty m:val="p"/>
                      </m:rPr>
                      <w:rPr>
                        <w:rFonts w:ascii="Cambria Math" w:hAnsi="Cambria Math"/>
                      </w:rPr>
                      <m:t>AR</m:t>
                    </m:r>
                  </m:e>
                  <m:sub>
                    <m:r>
                      <w:rPr>
                        <w:rFonts w:ascii="Cambria Math" w:hAnsi="Cambria Math"/>
                      </w:rPr>
                      <m:t>i,t</m:t>
                    </m:r>
                  </m:sub>
                </m:sSub>
                <m:r>
                  <m:rPr>
                    <m:sty m:val="p"/>
                  </m:rPr>
                  <w:rPr>
                    <w:rFonts w:ascii="Cambria Math" w:hAnsi="Cambria Math"/>
                  </w:rPr>
                  <m:t>=</m:t>
                </m:r>
                <m:sSub>
                  <m:sSubPr>
                    <m:ctrlPr>
                      <w:rPr>
                        <w:rFonts w:ascii="Cambria Math" w:hAnsi="Cambria Math"/>
                        <w:i/>
                        <w:lang w:val="en-US"/>
                      </w:rPr>
                    </m:ctrlPr>
                  </m:sSubPr>
                  <m:e>
                    <m:r>
                      <w:rPr>
                        <w:rFonts w:ascii="Cambria Math" w:hAnsi="Cambria Math"/>
                        <w:lang w:val="en-US"/>
                      </w:rPr>
                      <m:t>Ra</m:t>
                    </m:r>
                  </m:e>
                  <m:sub>
                    <m:r>
                      <w:rPr>
                        <w:rFonts w:ascii="Cambria Math" w:hAnsi="Cambria Math"/>
                        <w:lang w:val="en-US"/>
                      </w:rPr>
                      <m:t>i</m:t>
                    </m:r>
                    <m:r>
                      <w:rPr>
                        <w:rFonts w:ascii="Cambria Math" w:hAnsi="Cambria Math"/>
                      </w:rPr>
                      <m:t>,</m:t>
                    </m:r>
                    <m:r>
                      <w:rPr>
                        <w:rFonts w:ascii="Cambria Math" w:hAnsi="Cambria Math"/>
                        <w:lang w:val="en-US"/>
                      </w:rPr>
                      <m:t>t</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E(R)</m:t>
                    </m:r>
                  </m:e>
                  <m:sub>
                    <m:r>
                      <w:rPr>
                        <w:rFonts w:ascii="Cambria Math" w:hAnsi="Cambria Math"/>
                        <w:lang w:val="en-US"/>
                      </w:rPr>
                      <m:t>i</m:t>
                    </m:r>
                    <m:r>
                      <w:rPr>
                        <w:rFonts w:ascii="Cambria Math" w:hAnsi="Cambria Math"/>
                      </w:rPr>
                      <m:t>,</m:t>
                    </m:r>
                    <m:r>
                      <w:rPr>
                        <w:rFonts w:ascii="Cambria Math" w:hAnsi="Cambria Math"/>
                        <w:lang w:val="en-US"/>
                      </w:rPr>
                      <m:t>t</m:t>
                    </m:r>
                  </m:sub>
                </m:sSub>
              </m:oMath>
            </m:oMathPara>
          </w:p>
        </w:tc>
        <w:tc>
          <w:tcPr>
            <w:tcW w:w="419" w:type="dxa"/>
            <w:tcMar>
              <w:left w:w="0" w:type="dxa"/>
              <w:right w:w="0" w:type="dxa"/>
            </w:tcMar>
            <w:vAlign w:val="center"/>
          </w:tcPr>
          <w:p w14:paraId="0C91813F" w14:textId="58D522C0" w:rsidR="00875F2A" w:rsidRPr="00456C7D" w:rsidRDefault="00875F2A" w:rsidP="00A52A3F">
            <w:pPr>
              <w:pStyle w:val="a6"/>
              <w:rPr>
                <w:noProof/>
              </w:rPr>
            </w:pPr>
            <w:r w:rsidRPr="00456C7D">
              <w:rPr>
                <w:noProof/>
              </w:rPr>
              <w:t>(</w:t>
            </w:r>
            <w:bookmarkStart w:id="35" w:name="Формула10"/>
            <w:r>
              <w:fldChar w:fldCharType="begin"/>
            </w:r>
            <w:r>
              <w:instrText xml:space="preserve"> </w:instrText>
            </w:r>
            <w:r>
              <w:rPr>
                <w:lang w:val="en-US"/>
              </w:rPr>
              <w:instrText>seq formula</w:instrText>
            </w:r>
            <w:r>
              <w:instrText xml:space="preserve"> </w:instrText>
            </w:r>
            <w:r>
              <w:fldChar w:fldCharType="separate"/>
            </w:r>
            <w:r w:rsidR="00137249">
              <w:rPr>
                <w:noProof/>
                <w:lang w:val="en-US"/>
              </w:rPr>
              <w:t>10</w:t>
            </w:r>
            <w:r>
              <w:fldChar w:fldCharType="end"/>
            </w:r>
            <w:bookmarkEnd w:id="35"/>
            <w:r w:rsidRPr="00456C7D">
              <w:rPr>
                <w:noProof/>
              </w:rPr>
              <w:t>)</w:t>
            </w:r>
          </w:p>
        </w:tc>
      </w:tr>
      <w:tr w:rsidR="00875F2A" w:rsidRPr="00E259FA" w14:paraId="5B64287F" w14:textId="77777777" w:rsidTr="00A52A3F">
        <w:tc>
          <w:tcPr>
            <w:tcW w:w="9345" w:type="dxa"/>
            <w:gridSpan w:val="2"/>
          </w:tcPr>
          <w:p w14:paraId="43E24B00" w14:textId="77777777" w:rsidR="00875F2A" w:rsidRPr="007B7A4B" w:rsidRDefault="00875F2A" w:rsidP="00A52A3F">
            <w:pPr>
              <w:spacing w:line="240" w:lineRule="auto"/>
              <w:rPr>
                <w:rFonts w:cs="Times New Roman"/>
                <w:i/>
                <w:iCs/>
                <w:noProof/>
                <w:sz w:val="20"/>
                <w:szCs w:val="20"/>
              </w:rPr>
            </w:pPr>
            <w:r w:rsidRPr="007B7A4B">
              <w:rPr>
                <w:rFonts w:cs="Times New Roman"/>
                <w:i/>
                <w:iCs/>
                <w:noProof/>
                <w:sz w:val="20"/>
                <w:szCs w:val="20"/>
              </w:rPr>
              <w:t xml:space="preserve">Где </w:t>
            </w:r>
            <m:oMath>
              <m:sSub>
                <m:sSubPr>
                  <m:ctrlPr>
                    <w:rPr>
                      <w:rFonts w:ascii="Cambria Math" w:hAnsi="Cambria Math" w:cs="Times New Roman"/>
                      <w:i/>
                      <w:iCs/>
                      <w:sz w:val="20"/>
                      <w:szCs w:val="20"/>
                    </w:rPr>
                  </m:ctrlPr>
                </m:sSubPr>
                <m:e>
                  <m:r>
                    <w:rPr>
                      <w:rFonts w:ascii="Cambria Math" w:hAnsi="Cambria Math" w:cs="Times New Roman"/>
                      <w:sz w:val="20"/>
                      <w:szCs w:val="20"/>
                    </w:rPr>
                    <m:t>AR</m:t>
                  </m:r>
                </m:e>
                <m:sub>
                  <m:r>
                    <w:rPr>
                      <w:rFonts w:ascii="Cambria Math" w:hAnsi="Cambria Math" w:cs="Times New Roman"/>
                      <w:sz w:val="20"/>
                      <w:szCs w:val="20"/>
                    </w:rPr>
                    <m:t>i,t</m:t>
                  </m:r>
                </m:sub>
              </m:sSub>
              <m:r>
                <w:rPr>
                  <w:rFonts w:ascii="Cambria Math" w:hAnsi="Cambria Math" w:cs="Times New Roman"/>
                  <w:noProof/>
                  <w:sz w:val="20"/>
                  <w:szCs w:val="20"/>
                </w:rPr>
                <m:t xml:space="preserve"> </m:t>
              </m:r>
            </m:oMath>
            <w:r w:rsidRPr="007B7A4B">
              <w:rPr>
                <w:rFonts w:eastAsiaTheme="minorEastAsia" w:cs="Times New Roman"/>
                <w:i/>
                <w:iCs/>
                <w:noProof/>
                <w:sz w:val="20"/>
                <w:szCs w:val="20"/>
              </w:rPr>
              <w:t xml:space="preserve">– избыточная доходность акций компании </w:t>
            </w:r>
            <w:r w:rsidRPr="007B7A4B">
              <w:rPr>
                <w:rFonts w:eastAsiaTheme="minorEastAsia" w:cs="Times New Roman"/>
                <w:i/>
                <w:iCs/>
                <w:noProof/>
                <w:sz w:val="20"/>
                <w:szCs w:val="20"/>
                <w:lang w:val="en-US"/>
              </w:rPr>
              <w:t>i</w:t>
            </w:r>
            <w:r w:rsidRPr="007B7A4B">
              <w:rPr>
                <w:rFonts w:eastAsiaTheme="minorEastAsia" w:cs="Times New Roman"/>
                <w:i/>
                <w:iCs/>
                <w:noProof/>
                <w:sz w:val="20"/>
                <w:szCs w:val="20"/>
              </w:rPr>
              <w:t xml:space="preserve"> в день </w:t>
            </w:r>
            <w:r w:rsidRPr="007B7A4B">
              <w:rPr>
                <w:rFonts w:eastAsiaTheme="minorEastAsia" w:cs="Times New Roman"/>
                <w:i/>
                <w:iCs/>
                <w:noProof/>
                <w:sz w:val="20"/>
                <w:szCs w:val="20"/>
                <w:lang w:val="en-US"/>
              </w:rPr>
              <w:t>t</w:t>
            </w:r>
            <w:r w:rsidRPr="007B7A4B">
              <w:rPr>
                <w:rFonts w:eastAsiaTheme="minorEastAsia" w:cs="Times New Roman"/>
                <w:i/>
                <w:iCs/>
                <w:noProof/>
                <w:sz w:val="20"/>
                <w:szCs w:val="20"/>
              </w:rPr>
              <w:t xml:space="preserve">, </w:t>
            </w:r>
            <m:oMath>
              <m:sSub>
                <m:sSubPr>
                  <m:ctrlPr>
                    <w:rPr>
                      <w:rFonts w:ascii="Cambria Math" w:hAnsi="Cambria Math" w:cs="Times New Roman"/>
                      <w:i/>
                      <w:iCs/>
                      <w:sz w:val="20"/>
                      <w:szCs w:val="20"/>
                    </w:rPr>
                  </m:ctrlPr>
                </m:sSubPr>
                <m:e>
                  <m:r>
                    <w:rPr>
                      <w:rFonts w:ascii="Cambria Math" w:hAnsi="Cambria Math" w:cs="Times New Roman"/>
                      <w:sz w:val="20"/>
                      <w:szCs w:val="20"/>
                    </w:rPr>
                    <m:t>Ra</m:t>
                  </m:r>
                </m:e>
                <m:sub>
                  <m:r>
                    <w:rPr>
                      <w:rFonts w:ascii="Cambria Math" w:hAnsi="Cambria Math" w:cs="Times New Roman"/>
                      <w:sz w:val="20"/>
                      <w:szCs w:val="20"/>
                    </w:rPr>
                    <m:t>i,t</m:t>
                  </m:r>
                </m:sub>
              </m:sSub>
            </m:oMath>
            <w:r w:rsidRPr="007B7A4B">
              <w:rPr>
                <w:rFonts w:eastAsiaTheme="minorEastAsia" w:cs="Times New Roman"/>
                <w:i/>
                <w:iCs/>
                <w:noProof/>
                <w:sz w:val="20"/>
                <w:szCs w:val="20"/>
              </w:rPr>
              <w:t xml:space="preserve"> – скорректированная на индекс доходность акций компании </w:t>
            </w:r>
            <w:r w:rsidRPr="007B7A4B">
              <w:rPr>
                <w:rFonts w:eastAsiaTheme="minorEastAsia" w:cs="Times New Roman"/>
                <w:i/>
                <w:iCs/>
                <w:noProof/>
                <w:sz w:val="20"/>
                <w:szCs w:val="20"/>
                <w:lang w:val="en-US"/>
              </w:rPr>
              <w:t>i</w:t>
            </w:r>
            <w:r w:rsidRPr="007B7A4B">
              <w:rPr>
                <w:rFonts w:eastAsiaTheme="minorEastAsia" w:cs="Times New Roman"/>
                <w:i/>
                <w:iCs/>
                <w:noProof/>
                <w:sz w:val="20"/>
                <w:szCs w:val="20"/>
              </w:rPr>
              <w:t xml:space="preserve"> в день </w:t>
            </w:r>
            <w:r w:rsidRPr="007B7A4B">
              <w:rPr>
                <w:rFonts w:eastAsiaTheme="minorEastAsia" w:cs="Times New Roman"/>
                <w:i/>
                <w:iCs/>
                <w:noProof/>
                <w:sz w:val="20"/>
                <w:szCs w:val="20"/>
                <w:lang w:val="en-US"/>
              </w:rPr>
              <w:t>t</w:t>
            </w:r>
            <w:r w:rsidRPr="007B7A4B">
              <w:rPr>
                <w:rFonts w:eastAsiaTheme="minorEastAsia" w:cs="Times New Roman"/>
                <w:i/>
                <w:iCs/>
                <w:noProof/>
                <w:sz w:val="20"/>
                <w:szCs w:val="20"/>
              </w:rPr>
              <w:t xml:space="preserve"> , </w:t>
            </w:r>
            <m:oMath>
              <m:sSub>
                <m:sSubPr>
                  <m:ctrlPr>
                    <w:rPr>
                      <w:rFonts w:ascii="Cambria Math" w:hAnsi="Cambria Math" w:cs="Times New Roman"/>
                      <w:i/>
                      <w:iCs/>
                      <w:sz w:val="20"/>
                      <w:szCs w:val="20"/>
                    </w:rPr>
                  </m:ctrlPr>
                </m:sSubPr>
                <m:e>
                  <m:r>
                    <w:rPr>
                      <w:rFonts w:ascii="Cambria Math" w:hAnsi="Cambria Math" w:cs="Times New Roman"/>
                      <w:sz w:val="20"/>
                      <w:szCs w:val="20"/>
                    </w:rPr>
                    <m:t>R</m:t>
                  </m:r>
                  <m:r>
                    <w:rPr>
                      <w:rFonts w:ascii="Cambria Math" w:hAnsi="Cambria Math" w:cs="Times New Roman"/>
                      <w:sz w:val="20"/>
                      <w:szCs w:val="20"/>
                      <w:lang w:val="en-US"/>
                    </w:rPr>
                    <m:t>e</m:t>
                  </m:r>
                </m:e>
                <m:sub>
                  <m:r>
                    <w:rPr>
                      <w:rFonts w:ascii="Cambria Math" w:hAnsi="Cambria Math" w:cs="Times New Roman"/>
                      <w:sz w:val="20"/>
                      <w:szCs w:val="20"/>
                    </w:rPr>
                    <m:t>i,t</m:t>
                  </m:r>
                </m:sub>
              </m:sSub>
            </m:oMath>
            <w:r w:rsidRPr="007B7A4B">
              <w:rPr>
                <w:rFonts w:eastAsiaTheme="minorEastAsia" w:cs="Times New Roman"/>
                <w:i/>
                <w:iCs/>
                <w:noProof/>
                <w:sz w:val="20"/>
                <w:szCs w:val="20"/>
              </w:rPr>
              <w:t xml:space="preserve"> – ожидаемая доходность компании </w:t>
            </w:r>
            <w:r w:rsidRPr="007B7A4B">
              <w:rPr>
                <w:rFonts w:eastAsiaTheme="minorEastAsia" w:cs="Times New Roman"/>
                <w:i/>
                <w:iCs/>
                <w:noProof/>
                <w:sz w:val="20"/>
                <w:szCs w:val="20"/>
                <w:lang w:val="en-US"/>
              </w:rPr>
              <w:t>i</w:t>
            </w:r>
            <w:r w:rsidRPr="007B7A4B">
              <w:rPr>
                <w:rFonts w:eastAsiaTheme="minorEastAsia" w:cs="Times New Roman"/>
                <w:i/>
                <w:iCs/>
                <w:noProof/>
                <w:sz w:val="20"/>
                <w:szCs w:val="20"/>
              </w:rPr>
              <w:t xml:space="preserve"> </w:t>
            </w:r>
          </w:p>
        </w:tc>
      </w:tr>
    </w:tbl>
    <w:p w14:paraId="2C7286C0" w14:textId="77777777" w:rsidR="00875F2A" w:rsidRPr="002819A8" w:rsidRDefault="00875F2A" w:rsidP="00875F2A">
      <w:pPr>
        <w:pStyle w:val="a9"/>
      </w:pPr>
    </w:p>
    <w:p w14:paraId="40A83BD5" w14:textId="2AAB9C43" w:rsidR="00875F2A" w:rsidRPr="001541E5" w:rsidRDefault="00875F2A" w:rsidP="00875F2A">
      <w:pPr>
        <w:pStyle w:val="a9"/>
      </w:pPr>
      <w:r>
        <w:t xml:space="preserve">Расчет скорректированной на индекс доходности акции осуществлён на основании предположения о том, что систематический риск акций, выходящих на первичное публичное размещение равен систематическому риску </w:t>
      </w:r>
      <w:r>
        <w:rPr>
          <w:lang w:val="en-US"/>
        </w:rPr>
        <w:t>S</w:t>
      </w:r>
      <w:r w:rsidRPr="00FA11B3">
        <w:t>&amp;</w:t>
      </w:r>
      <w:r>
        <w:rPr>
          <w:lang w:val="en-US"/>
        </w:rPr>
        <w:t>P</w:t>
      </w:r>
      <w:r w:rsidRPr="00FA11B3">
        <w:t xml:space="preserve"> </w:t>
      </w:r>
      <w:r>
        <w:rPr>
          <w:lang w:val="en-US"/>
        </w:rPr>
        <w:t>MidCap</w:t>
      </w:r>
      <w:r w:rsidRPr="00FA11B3">
        <w:t xml:space="preserve"> 400 </w:t>
      </w:r>
      <w:r>
        <w:t>и рассчитан по следующей формуле (</w:t>
      </w:r>
      <w:r>
        <w:fldChar w:fldCharType="begin"/>
      </w:r>
      <w:r>
        <w:instrText xml:space="preserve"> REF Формула11 \h </w:instrText>
      </w:r>
      <w:r>
        <w:fldChar w:fldCharType="separate"/>
      </w:r>
      <w:r w:rsidR="00137249" w:rsidRPr="00137249">
        <w:rPr>
          <w:noProof/>
        </w:rPr>
        <w:t>11</w:t>
      </w:r>
      <w:r>
        <w:fldChar w:fldCharType="end"/>
      </w:r>
      <w:r>
        <w:t>)</w:t>
      </w:r>
      <w:r w:rsidRPr="001541E5">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419"/>
      </w:tblGrid>
      <w:tr w:rsidR="00875F2A" w:rsidRPr="00456C7D" w14:paraId="0FE3777F" w14:textId="77777777" w:rsidTr="00A52A3F">
        <w:trPr>
          <w:trHeight w:val="1039"/>
        </w:trPr>
        <w:tc>
          <w:tcPr>
            <w:tcW w:w="8926" w:type="dxa"/>
            <w:tcMar>
              <w:left w:w="0" w:type="dxa"/>
              <w:right w:w="0" w:type="dxa"/>
            </w:tcMar>
            <w:vAlign w:val="center"/>
          </w:tcPr>
          <w:p w14:paraId="110C2A2E" w14:textId="77777777" w:rsidR="00875F2A" w:rsidRPr="00E3586B" w:rsidRDefault="002819A8" w:rsidP="00A52A3F">
            <w:pPr>
              <w:jc w:val="center"/>
              <w:rPr>
                <w:noProof/>
              </w:rPr>
            </w:pPr>
            <m:oMathPara>
              <m:oMathParaPr>
                <m:jc m:val="center"/>
              </m:oMathParaPr>
              <m:oMath>
                <m:sSub>
                  <m:sSubPr>
                    <m:ctrlPr>
                      <w:rPr>
                        <w:rFonts w:ascii="Cambria Math" w:hAnsi="Cambria Math"/>
                        <w:i/>
                        <w:lang w:val="en-US"/>
                      </w:rPr>
                    </m:ctrlPr>
                  </m:sSubPr>
                  <m:e>
                    <m:r>
                      <w:rPr>
                        <w:rFonts w:ascii="Cambria Math" w:hAnsi="Cambria Math"/>
                        <w:lang w:val="en-US"/>
                      </w:rPr>
                      <m:t>Ra</m:t>
                    </m:r>
                  </m:e>
                  <m:sub>
                    <m:r>
                      <w:rPr>
                        <w:rFonts w:ascii="Cambria Math" w:hAnsi="Cambria Math"/>
                        <w:lang w:val="en-US"/>
                      </w:rPr>
                      <m:t>i</m:t>
                    </m:r>
                    <m:r>
                      <w:rPr>
                        <w:rFonts w:ascii="Cambria Math" w:hAnsi="Cambria Math"/>
                      </w:rPr>
                      <m:t>,</m:t>
                    </m:r>
                    <m:r>
                      <w:rPr>
                        <w:rFonts w:ascii="Cambria Math" w:hAnsi="Cambria Math"/>
                        <w:lang w:val="en-US"/>
                      </w:rPr>
                      <m:t>t</m:t>
                    </m:r>
                  </m:sub>
                </m:sSub>
                <m:r>
                  <m:rPr>
                    <m:sty m:val="p"/>
                  </m:rPr>
                  <w:rPr>
                    <w:rFonts w:ascii="Cambria Math" w:hAnsi="Cambria Math"/>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r>
                      <w:rPr>
                        <w:rFonts w:ascii="Cambria Math" w:hAnsi="Cambria Math"/>
                      </w:rPr>
                      <m:t>,</m:t>
                    </m:r>
                    <m:r>
                      <w:rPr>
                        <w:rFonts w:ascii="Cambria Math" w:hAnsi="Cambria Math"/>
                        <w:lang w:val="en-US"/>
                      </w:rPr>
                      <m:t>t</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Rm</m:t>
                    </m:r>
                  </m:e>
                  <m:sub>
                    <m:r>
                      <w:rPr>
                        <w:rFonts w:ascii="Cambria Math" w:hAnsi="Cambria Math"/>
                        <w:lang w:val="en-US"/>
                      </w:rPr>
                      <m:t>t</m:t>
                    </m:r>
                  </m:sub>
                </m:sSub>
              </m:oMath>
            </m:oMathPara>
          </w:p>
        </w:tc>
        <w:tc>
          <w:tcPr>
            <w:tcW w:w="419" w:type="dxa"/>
            <w:tcMar>
              <w:left w:w="0" w:type="dxa"/>
              <w:right w:w="0" w:type="dxa"/>
            </w:tcMar>
            <w:vAlign w:val="center"/>
          </w:tcPr>
          <w:p w14:paraId="1ABAEB59" w14:textId="38DD7894" w:rsidR="00875F2A" w:rsidRPr="00456C7D" w:rsidRDefault="00875F2A" w:rsidP="00A52A3F">
            <w:pPr>
              <w:pStyle w:val="a6"/>
              <w:rPr>
                <w:noProof/>
              </w:rPr>
            </w:pPr>
            <w:r w:rsidRPr="00456C7D">
              <w:rPr>
                <w:noProof/>
              </w:rPr>
              <w:t>(</w:t>
            </w:r>
            <w:bookmarkStart w:id="36" w:name="Формула11"/>
            <w:r>
              <w:fldChar w:fldCharType="begin"/>
            </w:r>
            <w:r>
              <w:instrText xml:space="preserve"> </w:instrText>
            </w:r>
            <w:r>
              <w:rPr>
                <w:lang w:val="en-US"/>
              </w:rPr>
              <w:instrText>seq formula</w:instrText>
            </w:r>
            <w:r>
              <w:instrText xml:space="preserve"> </w:instrText>
            </w:r>
            <w:r>
              <w:fldChar w:fldCharType="separate"/>
            </w:r>
            <w:r w:rsidR="00137249">
              <w:rPr>
                <w:noProof/>
                <w:lang w:val="en-US"/>
              </w:rPr>
              <w:t>11</w:t>
            </w:r>
            <w:r>
              <w:fldChar w:fldCharType="end"/>
            </w:r>
            <w:bookmarkEnd w:id="36"/>
            <w:r w:rsidRPr="00456C7D">
              <w:rPr>
                <w:noProof/>
              </w:rPr>
              <w:t>)</w:t>
            </w:r>
          </w:p>
        </w:tc>
      </w:tr>
      <w:tr w:rsidR="00875F2A" w:rsidRPr="00E3586B" w14:paraId="5F1CBCF8" w14:textId="77777777" w:rsidTr="00A52A3F">
        <w:tc>
          <w:tcPr>
            <w:tcW w:w="9345" w:type="dxa"/>
            <w:gridSpan w:val="2"/>
          </w:tcPr>
          <w:p w14:paraId="246C0586" w14:textId="77777777" w:rsidR="00875F2A" w:rsidRPr="007B7A4B" w:rsidRDefault="00875F2A" w:rsidP="00A52A3F">
            <w:pPr>
              <w:spacing w:line="240" w:lineRule="auto"/>
              <w:rPr>
                <w:rFonts w:cs="Times New Roman"/>
                <w:i/>
                <w:iCs/>
                <w:noProof/>
                <w:sz w:val="20"/>
                <w:szCs w:val="20"/>
              </w:rPr>
            </w:pPr>
            <w:r w:rsidRPr="007B7A4B">
              <w:rPr>
                <w:rFonts w:cs="Times New Roman"/>
                <w:i/>
                <w:iCs/>
                <w:noProof/>
                <w:sz w:val="20"/>
                <w:szCs w:val="20"/>
              </w:rPr>
              <w:t xml:space="preserve">Где </w:t>
            </w:r>
            <m:oMath>
              <m:sSub>
                <m:sSubPr>
                  <m:ctrlPr>
                    <w:rPr>
                      <w:rFonts w:ascii="Cambria Math" w:hAnsi="Cambria Math" w:cs="Times New Roman"/>
                      <w:i/>
                      <w:iCs/>
                      <w:sz w:val="20"/>
                      <w:szCs w:val="20"/>
                    </w:rPr>
                  </m:ctrlPr>
                </m:sSubPr>
                <m:e>
                  <m:r>
                    <w:rPr>
                      <w:rFonts w:ascii="Cambria Math" w:hAnsi="Cambria Math" w:cs="Times New Roman"/>
                      <w:sz w:val="20"/>
                      <w:szCs w:val="20"/>
                    </w:rPr>
                    <m:t>Ra</m:t>
                  </m:r>
                </m:e>
                <m:sub>
                  <m:r>
                    <w:rPr>
                      <w:rFonts w:ascii="Cambria Math" w:hAnsi="Cambria Math" w:cs="Times New Roman"/>
                      <w:sz w:val="20"/>
                      <w:szCs w:val="20"/>
                    </w:rPr>
                    <m:t>i,t</m:t>
                  </m:r>
                </m:sub>
              </m:sSub>
            </m:oMath>
            <w:r w:rsidRPr="007B7A4B">
              <w:rPr>
                <w:rFonts w:eastAsiaTheme="minorEastAsia" w:cs="Times New Roman"/>
                <w:i/>
                <w:iCs/>
                <w:noProof/>
                <w:sz w:val="20"/>
                <w:szCs w:val="20"/>
              </w:rPr>
              <w:t xml:space="preserve"> – скорректированная на индекс доходность акций компании </w:t>
            </w:r>
            <w:r w:rsidRPr="007B7A4B">
              <w:rPr>
                <w:rFonts w:eastAsiaTheme="minorEastAsia" w:cs="Times New Roman"/>
                <w:i/>
                <w:iCs/>
                <w:noProof/>
                <w:sz w:val="20"/>
                <w:szCs w:val="20"/>
                <w:lang w:val="en-US"/>
              </w:rPr>
              <w:t>i</w:t>
            </w:r>
            <w:r w:rsidRPr="007B7A4B">
              <w:rPr>
                <w:rFonts w:eastAsiaTheme="minorEastAsia" w:cs="Times New Roman"/>
                <w:i/>
                <w:iCs/>
                <w:noProof/>
                <w:sz w:val="20"/>
                <w:szCs w:val="20"/>
              </w:rPr>
              <w:t xml:space="preserve"> в день </w:t>
            </w:r>
            <w:r w:rsidRPr="007B7A4B">
              <w:rPr>
                <w:rFonts w:eastAsiaTheme="minorEastAsia" w:cs="Times New Roman"/>
                <w:i/>
                <w:iCs/>
                <w:noProof/>
                <w:sz w:val="20"/>
                <w:szCs w:val="20"/>
                <w:lang w:val="en-US"/>
              </w:rPr>
              <w:t>t</w:t>
            </w:r>
            <w:r w:rsidRPr="007B7A4B">
              <w:rPr>
                <w:rFonts w:eastAsiaTheme="minorEastAsia" w:cs="Times New Roman"/>
                <w:i/>
                <w:iCs/>
                <w:noProof/>
                <w:sz w:val="20"/>
                <w:szCs w:val="20"/>
              </w:rPr>
              <w:t xml:space="preserve">, </w:t>
            </w:r>
            <m:oMath>
              <m:sSub>
                <m:sSubPr>
                  <m:ctrlPr>
                    <w:rPr>
                      <w:rFonts w:ascii="Cambria Math" w:hAnsi="Cambria Math" w:cs="Times New Roman"/>
                      <w:i/>
                      <w:iCs/>
                      <w:sz w:val="20"/>
                      <w:szCs w:val="20"/>
                    </w:rPr>
                  </m:ctrlPr>
                </m:sSubPr>
                <m:e>
                  <m:r>
                    <w:rPr>
                      <w:rFonts w:ascii="Cambria Math" w:hAnsi="Cambria Math" w:cs="Times New Roman"/>
                      <w:sz w:val="20"/>
                      <w:szCs w:val="20"/>
                    </w:rPr>
                    <m:t>R</m:t>
                  </m:r>
                </m:e>
                <m:sub>
                  <m:r>
                    <w:rPr>
                      <w:rFonts w:ascii="Cambria Math" w:hAnsi="Cambria Math" w:cs="Times New Roman"/>
                      <w:sz w:val="20"/>
                      <w:szCs w:val="20"/>
                    </w:rPr>
                    <m:t>i,t</m:t>
                  </m:r>
                </m:sub>
              </m:sSub>
            </m:oMath>
            <w:r w:rsidRPr="007B7A4B">
              <w:rPr>
                <w:rFonts w:eastAsiaTheme="minorEastAsia" w:cs="Times New Roman"/>
                <w:i/>
                <w:iCs/>
                <w:noProof/>
                <w:sz w:val="20"/>
                <w:szCs w:val="20"/>
              </w:rPr>
              <w:t xml:space="preserve"> –доходность акций компании </w:t>
            </w:r>
            <w:r w:rsidRPr="007B7A4B">
              <w:rPr>
                <w:rFonts w:eastAsiaTheme="minorEastAsia" w:cs="Times New Roman"/>
                <w:i/>
                <w:iCs/>
                <w:noProof/>
                <w:sz w:val="20"/>
                <w:szCs w:val="20"/>
                <w:lang w:val="en-US"/>
              </w:rPr>
              <w:t>i</w:t>
            </w:r>
            <w:r w:rsidRPr="007B7A4B">
              <w:rPr>
                <w:rFonts w:eastAsiaTheme="minorEastAsia" w:cs="Times New Roman"/>
                <w:i/>
                <w:iCs/>
                <w:noProof/>
                <w:sz w:val="20"/>
                <w:szCs w:val="20"/>
              </w:rPr>
              <w:t xml:space="preserve"> в день </w:t>
            </w:r>
            <w:r w:rsidRPr="007B7A4B">
              <w:rPr>
                <w:rFonts w:eastAsiaTheme="minorEastAsia" w:cs="Times New Roman"/>
                <w:i/>
                <w:iCs/>
                <w:noProof/>
                <w:sz w:val="20"/>
                <w:szCs w:val="20"/>
                <w:lang w:val="en-US"/>
              </w:rPr>
              <w:t>t</w:t>
            </w:r>
            <w:r w:rsidRPr="007B7A4B">
              <w:rPr>
                <w:rFonts w:eastAsiaTheme="minorEastAsia" w:cs="Times New Roman"/>
                <w:i/>
                <w:iCs/>
                <w:noProof/>
                <w:sz w:val="20"/>
                <w:szCs w:val="20"/>
              </w:rPr>
              <w:t xml:space="preserve"> , </w:t>
            </w:r>
            <m:oMath>
              <m:sSub>
                <m:sSubPr>
                  <m:ctrlPr>
                    <w:rPr>
                      <w:rFonts w:ascii="Cambria Math" w:hAnsi="Cambria Math" w:cs="Times New Roman"/>
                      <w:i/>
                      <w:iCs/>
                      <w:sz w:val="20"/>
                      <w:szCs w:val="20"/>
                    </w:rPr>
                  </m:ctrlPr>
                </m:sSubPr>
                <m:e>
                  <m:r>
                    <w:rPr>
                      <w:rFonts w:ascii="Cambria Math" w:hAnsi="Cambria Math" w:cs="Times New Roman"/>
                      <w:sz w:val="20"/>
                      <w:szCs w:val="20"/>
                    </w:rPr>
                    <m:t>Rm</m:t>
                  </m:r>
                </m:e>
                <m:sub>
                  <m:r>
                    <w:rPr>
                      <w:rFonts w:ascii="Cambria Math" w:hAnsi="Cambria Math" w:cs="Times New Roman"/>
                      <w:sz w:val="20"/>
                      <w:szCs w:val="20"/>
                    </w:rPr>
                    <m:t>i,t</m:t>
                  </m:r>
                </m:sub>
              </m:sSub>
            </m:oMath>
            <w:r w:rsidRPr="007B7A4B">
              <w:rPr>
                <w:rFonts w:eastAsiaTheme="minorEastAsia" w:cs="Times New Roman"/>
                <w:i/>
                <w:iCs/>
                <w:noProof/>
                <w:sz w:val="20"/>
                <w:szCs w:val="20"/>
              </w:rPr>
              <w:t xml:space="preserve"> – доходность индекса </w:t>
            </w:r>
            <w:r w:rsidRPr="007B7A4B">
              <w:rPr>
                <w:rFonts w:eastAsiaTheme="minorEastAsia" w:cs="Times New Roman"/>
                <w:i/>
                <w:iCs/>
                <w:noProof/>
                <w:sz w:val="20"/>
                <w:szCs w:val="20"/>
                <w:lang w:val="en-US"/>
              </w:rPr>
              <w:t>S</w:t>
            </w:r>
            <w:r w:rsidRPr="007B7A4B">
              <w:rPr>
                <w:rFonts w:eastAsiaTheme="minorEastAsia" w:cs="Times New Roman"/>
                <w:i/>
                <w:iCs/>
                <w:noProof/>
                <w:sz w:val="20"/>
                <w:szCs w:val="20"/>
              </w:rPr>
              <w:t>&amp;</w:t>
            </w:r>
            <w:r w:rsidRPr="007B7A4B">
              <w:rPr>
                <w:rFonts w:eastAsiaTheme="minorEastAsia" w:cs="Times New Roman"/>
                <w:i/>
                <w:iCs/>
                <w:noProof/>
                <w:sz w:val="20"/>
                <w:szCs w:val="20"/>
                <w:lang w:val="en-US"/>
              </w:rPr>
              <w:t>P</w:t>
            </w:r>
            <w:r w:rsidRPr="007B7A4B">
              <w:rPr>
                <w:rFonts w:eastAsiaTheme="minorEastAsia" w:cs="Times New Roman"/>
                <w:i/>
                <w:iCs/>
                <w:noProof/>
                <w:sz w:val="20"/>
                <w:szCs w:val="20"/>
              </w:rPr>
              <w:t xml:space="preserve"> 400 </w:t>
            </w:r>
            <w:r w:rsidRPr="007B7A4B">
              <w:rPr>
                <w:rFonts w:eastAsiaTheme="minorEastAsia" w:cs="Times New Roman"/>
                <w:i/>
                <w:iCs/>
                <w:noProof/>
                <w:sz w:val="20"/>
                <w:szCs w:val="20"/>
                <w:lang w:val="en-US"/>
              </w:rPr>
              <w:t>MidCap</w:t>
            </w:r>
            <w:r w:rsidRPr="007B7A4B">
              <w:rPr>
                <w:rFonts w:eastAsiaTheme="minorEastAsia" w:cs="Times New Roman"/>
                <w:i/>
                <w:iCs/>
                <w:noProof/>
                <w:sz w:val="20"/>
                <w:szCs w:val="20"/>
              </w:rPr>
              <w:t xml:space="preserve"> в день </w:t>
            </w:r>
            <w:r w:rsidRPr="007B7A4B">
              <w:rPr>
                <w:rFonts w:eastAsiaTheme="minorEastAsia" w:cs="Times New Roman"/>
                <w:i/>
                <w:iCs/>
                <w:noProof/>
                <w:sz w:val="20"/>
                <w:szCs w:val="20"/>
                <w:lang w:val="en-US"/>
              </w:rPr>
              <w:t>t</w:t>
            </w:r>
          </w:p>
        </w:tc>
      </w:tr>
    </w:tbl>
    <w:p w14:paraId="6C8A6762" w14:textId="77777777" w:rsidR="00875F2A" w:rsidRDefault="00875F2A" w:rsidP="00875F2A">
      <w:pPr>
        <w:pStyle w:val="a9"/>
        <w:ind w:firstLine="0"/>
      </w:pPr>
    </w:p>
    <w:p w14:paraId="14AD0D05" w14:textId="6E3EC025" w:rsidR="00875F2A" w:rsidRPr="00F55EDD" w:rsidRDefault="00875F2A" w:rsidP="00875F2A">
      <w:pPr>
        <w:pStyle w:val="a9"/>
        <w:rPr>
          <w:sz w:val="32"/>
          <w:szCs w:val="28"/>
        </w:rPr>
      </w:pPr>
      <w:r>
        <w:t xml:space="preserve">Расчёт ожидаемой доходности осуществлен по рыночной модели, значение </w:t>
      </w:r>
      <m:oMath>
        <m:r>
          <m:rPr>
            <m:sty m:val="p"/>
          </m:rPr>
          <w:rPr>
            <w:rFonts w:ascii="Cambria Math" w:hAnsi="Cambria Math"/>
            <w:szCs w:val="24"/>
          </w:rPr>
          <m:t>α и β</m:t>
        </m:r>
      </m:oMath>
      <w:r>
        <w:rPr>
          <w:rFonts w:eastAsiaTheme="minorEastAsia"/>
          <w:szCs w:val="24"/>
        </w:rPr>
        <w:t xml:space="preserve"> будут взяты в период с 22-го по 125-ый день торгов, формула представлена далее (</w:t>
      </w:r>
      <w:r>
        <w:rPr>
          <w:rFonts w:eastAsiaTheme="minorEastAsia"/>
          <w:szCs w:val="24"/>
        </w:rPr>
        <w:fldChar w:fldCharType="begin"/>
      </w:r>
      <w:r>
        <w:rPr>
          <w:rFonts w:eastAsiaTheme="minorEastAsia"/>
          <w:szCs w:val="24"/>
        </w:rPr>
        <w:instrText xml:space="preserve"> REF Формула12 \h </w:instrText>
      </w:r>
      <w:r>
        <w:rPr>
          <w:rFonts w:eastAsiaTheme="minorEastAsia"/>
          <w:szCs w:val="24"/>
        </w:rPr>
      </w:r>
      <w:r>
        <w:rPr>
          <w:rFonts w:eastAsiaTheme="minorEastAsia"/>
          <w:szCs w:val="24"/>
        </w:rPr>
        <w:fldChar w:fldCharType="separate"/>
      </w:r>
      <w:r w:rsidR="00137249" w:rsidRPr="00137249">
        <w:rPr>
          <w:noProof/>
        </w:rPr>
        <w:t>12</w:t>
      </w:r>
      <w:r>
        <w:rPr>
          <w:rFonts w:eastAsiaTheme="minorEastAsia"/>
          <w:szCs w:val="24"/>
        </w:rPr>
        <w:fldChar w:fldCharType="end"/>
      </w:r>
      <w:r>
        <w:rPr>
          <w:rFonts w:eastAsiaTheme="minorEastAsia"/>
          <w:szCs w:val="24"/>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419"/>
      </w:tblGrid>
      <w:tr w:rsidR="00875F2A" w:rsidRPr="00456C7D" w14:paraId="49B67634" w14:textId="77777777" w:rsidTr="00A52A3F">
        <w:trPr>
          <w:trHeight w:val="1039"/>
        </w:trPr>
        <w:tc>
          <w:tcPr>
            <w:tcW w:w="8926" w:type="dxa"/>
            <w:tcMar>
              <w:left w:w="0" w:type="dxa"/>
              <w:right w:w="0" w:type="dxa"/>
            </w:tcMar>
            <w:vAlign w:val="center"/>
          </w:tcPr>
          <w:p w14:paraId="4DD93A61" w14:textId="77777777" w:rsidR="00875F2A" w:rsidRPr="00E259FA" w:rsidRDefault="002819A8" w:rsidP="00A52A3F">
            <w:pPr>
              <w:jc w:val="center"/>
              <w:rPr>
                <w:noProof/>
              </w:rPr>
            </w:pPr>
            <m:oMathPara>
              <m:oMath>
                <m:sSub>
                  <m:sSubPr>
                    <m:ctrlPr>
                      <w:rPr>
                        <w:rFonts w:ascii="Cambria Math" w:hAnsi="Cambria Math"/>
                        <w:i/>
                        <w:lang w:val="en-US"/>
                      </w:rPr>
                    </m:ctrlPr>
                  </m:sSubPr>
                  <m:e>
                    <m:r>
                      <w:rPr>
                        <w:rFonts w:ascii="Cambria Math" w:hAnsi="Cambria Math"/>
                      </w:rPr>
                      <m:t xml:space="preserve"> E(</m:t>
                    </m:r>
                    <m:r>
                      <w:rPr>
                        <w:rFonts w:ascii="Cambria Math" w:hAnsi="Cambria Math"/>
                        <w:lang w:val="en-US"/>
                      </w:rPr>
                      <m:t>R)</m:t>
                    </m:r>
                  </m:e>
                  <m:sub>
                    <m:r>
                      <w:rPr>
                        <w:rFonts w:ascii="Cambria Math" w:hAnsi="Cambria Math"/>
                        <w:lang w:val="en-US"/>
                      </w:rPr>
                      <m:t>i</m:t>
                    </m:r>
                    <m:r>
                      <w:rPr>
                        <w:rFonts w:ascii="Cambria Math" w:hAnsi="Cambria Math"/>
                      </w:rPr>
                      <m:t>,</m:t>
                    </m:r>
                    <m:r>
                      <w:rPr>
                        <w:rFonts w:ascii="Cambria Math" w:hAnsi="Cambria Math"/>
                        <w:lang w:val="en-US"/>
                      </w:rPr>
                      <m:t>t</m:t>
                    </m:r>
                  </m:sub>
                </m:sSub>
                <m:r>
                  <m:rPr>
                    <m:sty m:val="p"/>
                  </m:rPr>
                  <w:rPr>
                    <w:rFonts w:ascii="Cambria Math" w:hAnsi="Cambria Math"/>
                  </w:rPr>
                  <m:t>=</m:t>
                </m:r>
                <m:r>
                  <w:rPr>
                    <w:rFonts w:ascii="Cambria Math" w:hAnsi="Cambria Math"/>
                    <w:lang w:val="en-US"/>
                  </w:rPr>
                  <m:t>α</m:t>
                </m:r>
                <m:r>
                  <w:rPr>
                    <w:rFonts w:ascii="Cambria Math" w:hAnsi="Cambria Math"/>
                  </w:rPr>
                  <m:t xml:space="preserve"> +</m:t>
                </m:r>
                <m:r>
                  <w:rPr>
                    <w:rFonts w:ascii="Cambria Math" w:hAnsi="Cambria Math"/>
                    <w:lang w:val="en-US"/>
                  </w:rPr>
                  <m:t>β</m:t>
                </m:r>
                <m:sSub>
                  <m:sSubPr>
                    <m:ctrlPr>
                      <w:rPr>
                        <w:rFonts w:ascii="Cambria Math" w:hAnsi="Cambria Math"/>
                        <w:i/>
                        <w:lang w:val="en-US"/>
                      </w:rPr>
                    </m:ctrlPr>
                  </m:sSubPr>
                  <m:e>
                    <m:r>
                      <w:rPr>
                        <w:rFonts w:ascii="Cambria Math" w:hAnsi="Cambria Math"/>
                        <w:lang w:val="en-US"/>
                      </w:rPr>
                      <m:t>Rm</m:t>
                    </m:r>
                  </m:e>
                  <m:sub>
                    <m:r>
                      <w:rPr>
                        <w:rFonts w:ascii="Cambria Math" w:hAnsi="Cambria Math"/>
                        <w:lang w:val="en-US"/>
                      </w:rPr>
                      <m:t>t</m:t>
                    </m:r>
                  </m:sub>
                </m:sSub>
              </m:oMath>
            </m:oMathPara>
          </w:p>
        </w:tc>
        <w:tc>
          <w:tcPr>
            <w:tcW w:w="419" w:type="dxa"/>
            <w:tcMar>
              <w:left w:w="0" w:type="dxa"/>
              <w:right w:w="0" w:type="dxa"/>
            </w:tcMar>
            <w:vAlign w:val="center"/>
          </w:tcPr>
          <w:p w14:paraId="21A1729B" w14:textId="3EC89E77" w:rsidR="00875F2A" w:rsidRPr="00456C7D" w:rsidRDefault="00875F2A" w:rsidP="00A52A3F">
            <w:pPr>
              <w:pStyle w:val="a6"/>
              <w:rPr>
                <w:noProof/>
              </w:rPr>
            </w:pPr>
            <w:r w:rsidRPr="00456C7D">
              <w:rPr>
                <w:noProof/>
              </w:rPr>
              <w:t>(</w:t>
            </w:r>
            <w:bookmarkStart w:id="37" w:name="Формула12"/>
            <w:r>
              <w:fldChar w:fldCharType="begin"/>
            </w:r>
            <w:r>
              <w:instrText xml:space="preserve"> </w:instrText>
            </w:r>
            <w:r>
              <w:rPr>
                <w:lang w:val="en-US"/>
              </w:rPr>
              <w:instrText>seq formula</w:instrText>
            </w:r>
            <w:r>
              <w:instrText xml:space="preserve"> </w:instrText>
            </w:r>
            <w:r>
              <w:fldChar w:fldCharType="separate"/>
            </w:r>
            <w:r w:rsidR="00137249">
              <w:rPr>
                <w:noProof/>
                <w:lang w:val="en-US"/>
              </w:rPr>
              <w:t>12</w:t>
            </w:r>
            <w:r>
              <w:fldChar w:fldCharType="end"/>
            </w:r>
            <w:bookmarkEnd w:id="37"/>
            <w:r w:rsidRPr="00456C7D">
              <w:rPr>
                <w:noProof/>
              </w:rPr>
              <w:t>)</w:t>
            </w:r>
          </w:p>
        </w:tc>
      </w:tr>
      <w:tr w:rsidR="00875F2A" w:rsidRPr="00E3586B" w14:paraId="2471CE4D" w14:textId="77777777" w:rsidTr="00A52A3F">
        <w:tc>
          <w:tcPr>
            <w:tcW w:w="9345" w:type="dxa"/>
            <w:gridSpan w:val="2"/>
          </w:tcPr>
          <w:p w14:paraId="77E1972F" w14:textId="12DE98D4" w:rsidR="00875F2A" w:rsidRPr="007B7A4B" w:rsidRDefault="00875F2A" w:rsidP="00A52A3F">
            <w:pPr>
              <w:spacing w:line="240" w:lineRule="auto"/>
              <w:rPr>
                <w:i/>
                <w:iCs/>
                <w:noProof/>
                <w:sz w:val="20"/>
                <w:szCs w:val="20"/>
              </w:rPr>
            </w:pPr>
            <w:r w:rsidRPr="007B7A4B">
              <w:rPr>
                <w:i/>
                <w:iCs/>
                <w:noProof/>
                <w:sz w:val="20"/>
                <w:szCs w:val="20"/>
              </w:rPr>
              <w:t xml:space="preserve">Где </w:t>
            </w:r>
            <m:oMath>
              <m:sSub>
                <m:sSubPr>
                  <m:ctrlPr>
                    <w:rPr>
                      <w:rFonts w:ascii="Cambria Math" w:hAnsi="Cambria Math"/>
                      <w:i/>
                      <w:iCs/>
                      <w:sz w:val="20"/>
                      <w:szCs w:val="20"/>
                      <w:lang w:val="en-US"/>
                    </w:rPr>
                  </m:ctrlPr>
                </m:sSubPr>
                <m:e>
                  <m:r>
                    <w:rPr>
                      <w:rFonts w:ascii="Cambria Math" w:hAnsi="Cambria Math"/>
                      <w:sz w:val="20"/>
                      <w:szCs w:val="20"/>
                    </w:rPr>
                    <m:t xml:space="preserve"> E(</m:t>
                  </m:r>
                  <m:r>
                    <w:rPr>
                      <w:rFonts w:ascii="Cambria Math" w:hAnsi="Cambria Math"/>
                      <w:sz w:val="20"/>
                      <w:szCs w:val="20"/>
                      <w:lang w:val="en-US"/>
                    </w:rPr>
                    <m:t>R</m:t>
                  </m:r>
                  <m:r>
                    <w:rPr>
                      <w:rFonts w:ascii="Cambria Math" w:hAnsi="Cambria Math"/>
                      <w:sz w:val="20"/>
                      <w:szCs w:val="20"/>
                    </w:rPr>
                    <m:t>)</m:t>
                  </m:r>
                </m:e>
                <m:sub>
                  <m:r>
                    <w:rPr>
                      <w:rFonts w:ascii="Cambria Math" w:hAnsi="Cambria Math"/>
                      <w:sz w:val="20"/>
                      <w:szCs w:val="20"/>
                      <w:lang w:val="en-US"/>
                    </w:rPr>
                    <m:t>i</m:t>
                  </m:r>
                  <m:r>
                    <w:rPr>
                      <w:rFonts w:ascii="Cambria Math" w:hAnsi="Cambria Math"/>
                      <w:sz w:val="20"/>
                      <w:szCs w:val="20"/>
                    </w:rPr>
                    <m:t>,</m:t>
                  </m:r>
                  <m:r>
                    <w:rPr>
                      <w:rFonts w:ascii="Cambria Math" w:hAnsi="Cambria Math"/>
                      <w:sz w:val="20"/>
                      <w:szCs w:val="20"/>
                      <w:lang w:val="en-US"/>
                    </w:rPr>
                    <m:t>t</m:t>
                  </m:r>
                </m:sub>
              </m:sSub>
              <m:r>
                <w:rPr>
                  <w:rFonts w:ascii="Cambria Math"/>
                  <w:noProof/>
                  <w:sz w:val="20"/>
                  <w:szCs w:val="20"/>
                </w:rPr>
                <m:t xml:space="preserve"> </m:t>
              </m:r>
            </m:oMath>
            <w:r w:rsidRPr="007B7A4B">
              <w:rPr>
                <w:rFonts w:eastAsiaTheme="minorEastAsia"/>
                <w:i/>
                <w:iCs/>
                <w:noProof/>
                <w:sz w:val="20"/>
                <w:szCs w:val="20"/>
              </w:rPr>
              <w:t xml:space="preserve">– ожидаемая доходность акций компании </w:t>
            </w:r>
            <w:r w:rsidRPr="007B7A4B">
              <w:rPr>
                <w:rFonts w:eastAsiaTheme="minorEastAsia"/>
                <w:i/>
                <w:iCs/>
                <w:noProof/>
                <w:sz w:val="20"/>
                <w:szCs w:val="20"/>
                <w:lang w:val="en-US"/>
              </w:rPr>
              <w:t>i</w:t>
            </w:r>
            <w:r w:rsidRPr="007B7A4B">
              <w:rPr>
                <w:rFonts w:eastAsiaTheme="minorEastAsia"/>
                <w:i/>
                <w:iCs/>
                <w:noProof/>
                <w:sz w:val="20"/>
                <w:szCs w:val="20"/>
              </w:rPr>
              <w:t xml:space="preserve"> в день </w:t>
            </w:r>
            <w:r w:rsidRPr="007B7A4B">
              <w:rPr>
                <w:rFonts w:eastAsiaTheme="minorEastAsia"/>
                <w:i/>
                <w:iCs/>
                <w:noProof/>
                <w:sz w:val="20"/>
                <w:szCs w:val="20"/>
                <w:lang w:val="en-US"/>
              </w:rPr>
              <w:t>t</w:t>
            </w:r>
            <w:r w:rsidRPr="007B7A4B">
              <w:rPr>
                <w:rFonts w:eastAsiaTheme="minorEastAsia"/>
                <w:i/>
                <w:iCs/>
                <w:noProof/>
                <w:sz w:val="20"/>
                <w:szCs w:val="20"/>
              </w:rPr>
              <w:t xml:space="preserve">, </w:t>
            </w:r>
            <m:oMath>
              <m:sSub>
                <m:sSubPr>
                  <m:ctrlPr>
                    <w:rPr>
                      <w:rFonts w:ascii="Cambria Math" w:hAnsi="Cambria Math"/>
                      <w:i/>
                      <w:iCs/>
                      <w:sz w:val="20"/>
                      <w:szCs w:val="20"/>
                    </w:rPr>
                  </m:ctrlPr>
                </m:sSubPr>
                <m:e>
                  <m:r>
                    <w:rPr>
                      <w:rFonts w:ascii="Cambria Math" w:hAnsi="Cambria Math"/>
                      <w:sz w:val="20"/>
                      <w:szCs w:val="20"/>
                    </w:rPr>
                    <m:t>R</m:t>
                  </m:r>
                  <m:r>
                    <w:rPr>
                      <w:rFonts w:ascii="Cambria Math" w:hAnsi="Cambria Math"/>
                      <w:sz w:val="20"/>
                      <w:szCs w:val="20"/>
                      <w:lang w:val="en-US"/>
                    </w:rPr>
                    <m:t>m</m:t>
                  </m:r>
                </m:e>
                <m:sub>
                  <m:r>
                    <w:rPr>
                      <w:rFonts w:ascii="Cambria Math" w:hAnsi="Cambria Math"/>
                      <w:sz w:val="20"/>
                      <w:szCs w:val="20"/>
                    </w:rPr>
                    <m:t>t</m:t>
                  </m:r>
                </m:sub>
              </m:sSub>
            </m:oMath>
            <w:r w:rsidRPr="007B7A4B">
              <w:rPr>
                <w:rFonts w:eastAsiaTheme="minorEastAsia"/>
                <w:i/>
                <w:iCs/>
                <w:noProof/>
                <w:sz w:val="20"/>
                <w:szCs w:val="20"/>
              </w:rPr>
              <w:t xml:space="preserve"> – доходность индекса </w:t>
            </w:r>
            <w:r w:rsidRPr="007B7A4B">
              <w:rPr>
                <w:rFonts w:eastAsiaTheme="minorEastAsia"/>
                <w:i/>
                <w:iCs/>
                <w:noProof/>
                <w:sz w:val="20"/>
                <w:szCs w:val="20"/>
                <w:lang w:val="en-US"/>
              </w:rPr>
              <w:t>S</w:t>
            </w:r>
            <w:r w:rsidRPr="007B7A4B">
              <w:rPr>
                <w:rFonts w:eastAsiaTheme="minorEastAsia"/>
                <w:i/>
                <w:iCs/>
                <w:noProof/>
                <w:sz w:val="20"/>
                <w:szCs w:val="20"/>
              </w:rPr>
              <w:t>&amp;</w:t>
            </w:r>
            <w:r w:rsidRPr="007B7A4B">
              <w:rPr>
                <w:rFonts w:eastAsiaTheme="minorEastAsia"/>
                <w:i/>
                <w:iCs/>
                <w:noProof/>
                <w:sz w:val="20"/>
                <w:szCs w:val="20"/>
                <w:lang w:val="en-US"/>
              </w:rPr>
              <w:t>P</w:t>
            </w:r>
            <w:r w:rsidRPr="007B7A4B">
              <w:rPr>
                <w:rFonts w:eastAsiaTheme="minorEastAsia"/>
                <w:i/>
                <w:iCs/>
                <w:noProof/>
                <w:sz w:val="20"/>
                <w:szCs w:val="20"/>
              </w:rPr>
              <w:t xml:space="preserve"> 400 midcap в день </w:t>
            </w:r>
            <w:r w:rsidRPr="007B7A4B">
              <w:rPr>
                <w:rFonts w:eastAsiaTheme="minorEastAsia"/>
                <w:i/>
                <w:iCs/>
                <w:noProof/>
                <w:sz w:val="20"/>
                <w:szCs w:val="20"/>
                <w:lang w:val="en-US"/>
              </w:rPr>
              <w:t>t</w:t>
            </w:r>
            <w:r w:rsidRPr="007B7A4B">
              <w:rPr>
                <w:rFonts w:eastAsiaTheme="minorEastAsia"/>
                <w:i/>
                <w:iCs/>
                <w:noProof/>
                <w:sz w:val="20"/>
                <w:szCs w:val="20"/>
              </w:rPr>
              <w:t xml:space="preserve"> , </w:t>
            </w:r>
            <w:r w:rsidRPr="007B7A4B">
              <w:rPr>
                <w:rFonts w:eastAsiaTheme="minorEastAsia" w:cs="Times New Roman"/>
                <w:i/>
                <w:iCs/>
                <w:noProof/>
                <w:sz w:val="20"/>
                <w:szCs w:val="20"/>
              </w:rPr>
              <w:t>α</w:t>
            </w:r>
            <w:r w:rsidRPr="007B7A4B">
              <w:rPr>
                <w:rFonts w:eastAsiaTheme="minorEastAsia"/>
                <w:i/>
                <w:iCs/>
                <w:noProof/>
                <w:sz w:val="20"/>
                <w:szCs w:val="20"/>
              </w:rPr>
              <w:t xml:space="preserve"> коэффициент смещения доходности акции относительно доходности индекса, бета-коэффициент – показывает синхронность изменения доходностей </w:t>
            </w:r>
            <w:r w:rsidR="002F6198">
              <w:rPr>
                <w:rFonts w:eastAsiaTheme="minorEastAsia"/>
                <w:i/>
                <w:iCs/>
                <w:noProof/>
                <w:sz w:val="20"/>
                <w:szCs w:val="20"/>
              </w:rPr>
              <w:t>акции</w:t>
            </w:r>
            <w:r w:rsidRPr="007B7A4B">
              <w:rPr>
                <w:rFonts w:eastAsiaTheme="minorEastAsia"/>
                <w:i/>
                <w:iCs/>
                <w:noProof/>
                <w:sz w:val="20"/>
                <w:szCs w:val="20"/>
              </w:rPr>
              <w:t xml:space="preserve"> и доходности индекса</w:t>
            </w:r>
          </w:p>
        </w:tc>
      </w:tr>
    </w:tbl>
    <w:p w14:paraId="4D7125EB" w14:textId="77777777" w:rsidR="00852260" w:rsidRDefault="00852260" w:rsidP="000B62E8">
      <w:pPr>
        <w:pStyle w:val="a9"/>
        <w:ind w:firstLine="0"/>
      </w:pPr>
    </w:p>
    <w:p w14:paraId="71115D21" w14:textId="77E885E3" w:rsidR="00B26D11" w:rsidRPr="009A681D" w:rsidRDefault="00F55EDD" w:rsidP="009A681D">
      <w:pPr>
        <w:pStyle w:val="a9"/>
      </w:pPr>
      <w:r>
        <w:t xml:space="preserve">Для </w:t>
      </w:r>
      <w:r w:rsidR="009A681D">
        <w:t>проверки гипотезы</w:t>
      </w:r>
      <w:r w:rsidR="00875F2A">
        <w:t xml:space="preserve"> </w:t>
      </w:r>
      <w:r w:rsidR="00315955">
        <w:t>о наличии ажиотажа</w:t>
      </w:r>
      <w:r w:rsidR="009A681D">
        <w:t xml:space="preserve"> относительно всех компаний-единорогов будет проведен</w:t>
      </w:r>
      <w:r>
        <w:t xml:space="preserve"> расчёт средней избыточной доходности</w:t>
      </w:r>
      <w:r w:rsidR="009A681D">
        <w:t xml:space="preserve"> для каждого дня после размещения</w:t>
      </w:r>
      <w:r w:rsidR="00D768DD">
        <w:t xml:space="preserve"> (</w:t>
      </w:r>
      <w:r w:rsidR="00D768DD">
        <w:fldChar w:fldCharType="begin"/>
      </w:r>
      <w:r w:rsidR="00D768DD">
        <w:instrText xml:space="preserve"> REF Формула13 \h </w:instrText>
      </w:r>
      <w:r w:rsidR="00D768DD">
        <w:fldChar w:fldCharType="separate"/>
      </w:r>
      <w:r w:rsidR="00137249" w:rsidRPr="00137249">
        <w:rPr>
          <w:noProof/>
        </w:rPr>
        <w:t>13</w:t>
      </w:r>
      <w:r w:rsidR="00D768DD">
        <w:fldChar w:fldCharType="end"/>
      </w:r>
      <w:r w:rsidR="00D768DD">
        <w:t>)</w:t>
      </w:r>
      <w:r w:rsidR="009A681D" w:rsidRPr="009A681D">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419"/>
      </w:tblGrid>
      <w:tr w:rsidR="000A492B" w:rsidRPr="00456C7D" w14:paraId="6D9C996C" w14:textId="77777777" w:rsidTr="008E14F2">
        <w:trPr>
          <w:trHeight w:val="1039"/>
        </w:trPr>
        <w:tc>
          <w:tcPr>
            <w:tcW w:w="8926" w:type="dxa"/>
            <w:tcMar>
              <w:left w:w="0" w:type="dxa"/>
              <w:right w:w="0" w:type="dxa"/>
            </w:tcMar>
            <w:vAlign w:val="center"/>
          </w:tcPr>
          <w:p w14:paraId="72BA084B" w14:textId="6B7C7D01" w:rsidR="000A492B" w:rsidRPr="00E259FA" w:rsidRDefault="002819A8" w:rsidP="008E14F2">
            <w:pPr>
              <w:jc w:val="center"/>
              <w:rPr>
                <w:noProof/>
              </w:rPr>
            </w:pPr>
            <m:oMathPara>
              <m:oMath>
                <m:sSub>
                  <m:sSubPr>
                    <m:ctrlPr>
                      <w:rPr>
                        <w:rFonts w:ascii="Cambria Math" w:hAnsi="Cambria Math"/>
                      </w:rPr>
                    </m:ctrlPr>
                  </m:sSubPr>
                  <m:e>
                    <m:r>
                      <m:rPr>
                        <m:sty m:val="p"/>
                      </m:rPr>
                      <w:rPr>
                        <w:rFonts w:ascii="Cambria Math" w:hAnsi="Cambria Math"/>
                      </w:rPr>
                      <m:t>AAR</m:t>
                    </m:r>
                  </m:e>
                  <m:sub>
                    <m:r>
                      <w:rPr>
                        <w:rFonts w:ascii="Cambria Math" w:hAnsi="Cambria Math"/>
                      </w:rPr>
                      <m:t>t</m:t>
                    </m:r>
                  </m:sub>
                </m:sSub>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AR</m:t>
                        </m:r>
                      </m:e>
                      <m:sub>
                        <m:r>
                          <w:rPr>
                            <w:rFonts w:ascii="Cambria Math" w:hAnsi="Cambria Math"/>
                          </w:rPr>
                          <m:t>it</m:t>
                        </m:r>
                      </m:sub>
                    </m:sSub>
                  </m:e>
                </m:nary>
              </m:oMath>
            </m:oMathPara>
          </w:p>
        </w:tc>
        <w:tc>
          <w:tcPr>
            <w:tcW w:w="419" w:type="dxa"/>
            <w:tcMar>
              <w:left w:w="0" w:type="dxa"/>
              <w:right w:w="0" w:type="dxa"/>
            </w:tcMar>
            <w:vAlign w:val="center"/>
          </w:tcPr>
          <w:p w14:paraId="65DD15DD" w14:textId="515BE31E" w:rsidR="000A492B" w:rsidRPr="00456C7D" w:rsidRDefault="000A492B" w:rsidP="008E14F2">
            <w:pPr>
              <w:pStyle w:val="a6"/>
              <w:rPr>
                <w:noProof/>
              </w:rPr>
            </w:pPr>
            <w:r w:rsidRPr="00456C7D">
              <w:rPr>
                <w:noProof/>
              </w:rPr>
              <w:t>(</w:t>
            </w:r>
            <w:bookmarkStart w:id="38" w:name="Формула13"/>
            <w:r w:rsidR="00776BA3">
              <w:fldChar w:fldCharType="begin"/>
            </w:r>
            <w:r w:rsidR="00776BA3">
              <w:instrText xml:space="preserve"> </w:instrText>
            </w:r>
            <w:r w:rsidR="00776BA3">
              <w:rPr>
                <w:lang w:val="en-US"/>
              </w:rPr>
              <w:instrText>seq formula</w:instrText>
            </w:r>
            <w:r w:rsidR="00776BA3">
              <w:instrText xml:space="preserve"> </w:instrText>
            </w:r>
            <w:r w:rsidR="00776BA3">
              <w:fldChar w:fldCharType="separate"/>
            </w:r>
            <w:r w:rsidR="00137249">
              <w:rPr>
                <w:noProof/>
                <w:lang w:val="en-US"/>
              </w:rPr>
              <w:t>13</w:t>
            </w:r>
            <w:r w:rsidR="00776BA3">
              <w:fldChar w:fldCharType="end"/>
            </w:r>
            <w:bookmarkEnd w:id="38"/>
            <w:r w:rsidRPr="00456C7D">
              <w:rPr>
                <w:noProof/>
              </w:rPr>
              <w:t>)</w:t>
            </w:r>
          </w:p>
        </w:tc>
      </w:tr>
      <w:tr w:rsidR="000A492B" w:rsidRPr="00883E47" w14:paraId="1ACF0EB7" w14:textId="77777777" w:rsidTr="008E14F2">
        <w:tc>
          <w:tcPr>
            <w:tcW w:w="9345" w:type="dxa"/>
            <w:gridSpan w:val="2"/>
          </w:tcPr>
          <w:p w14:paraId="2BB6B1C8" w14:textId="506B4909" w:rsidR="000A492B" w:rsidRPr="007B7A4B" w:rsidRDefault="000A492B" w:rsidP="00546C7E">
            <w:pPr>
              <w:spacing w:line="240" w:lineRule="auto"/>
              <w:rPr>
                <w:rFonts w:ascii="Cambria Math" w:hAnsi="Cambria Math"/>
                <w:i/>
                <w:iCs/>
                <w:noProof/>
                <w:sz w:val="18"/>
                <w:szCs w:val="18"/>
              </w:rPr>
            </w:pPr>
            <w:r w:rsidRPr="007B7A4B">
              <w:rPr>
                <w:i/>
                <w:iCs/>
                <w:noProof/>
                <w:sz w:val="20"/>
                <w:szCs w:val="20"/>
              </w:rPr>
              <w:t xml:space="preserve">Где </w:t>
            </w:r>
            <m:oMath>
              <m:sSub>
                <m:sSubPr>
                  <m:ctrlPr>
                    <w:rPr>
                      <w:rFonts w:ascii="Cambria Math" w:hAnsi="Cambria Math"/>
                      <w:i/>
                      <w:iCs/>
                      <w:sz w:val="20"/>
                      <w:szCs w:val="20"/>
                      <w:lang w:val="en-US"/>
                    </w:rPr>
                  </m:ctrlPr>
                </m:sSubPr>
                <m:e>
                  <m:r>
                    <w:rPr>
                      <w:rFonts w:ascii="Cambria Math" w:hAnsi="Cambria Math"/>
                      <w:sz w:val="20"/>
                      <w:szCs w:val="20"/>
                    </w:rPr>
                    <m:t xml:space="preserve"> AA</m:t>
                  </m:r>
                  <m:r>
                    <w:rPr>
                      <w:rFonts w:ascii="Cambria Math" w:hAnsi="Cambria Math"/>
                      <w:sz w:val="20"/>
                      <w:szCs w:val="20"/>
                      <w:lang w:val="en-US"/>
                    </w:rPr>
                    <m:t>Re</m:t>
                  </m:r>
                </m:e>
                <m:sub>
                  <m:r>
                    <w:rPr>
                      <w:rFonts w:ascii="Cambria Math" w:hAnsi="Cambria Math"/>
                      <w:sz w:val="20"/>
                      <w:szCs w:val="20"/>
                      <w:lang w:val="en-US"/>
                    </w:rPr>
                    <m:t>t</m:t>
                  </m:r>
                </m:sub>
              </m:sSub>
              <m:r>
                <w:rPr>
                  <w:rFonts w:ascii="Cambria Math"/>
                  <w:noProof/>
                  <w:sz w:val="20"/>
                  <w:szCs w:val="20"/>
                </w:rPr>
                <m:t xml:space="preserve"> </m:t>
              </m:r>
            </m:oMath>
            <w:r w:rsidRPr="007B7A4B">
              <w:rPr>
                <w:rFonts w:eastAsiaTheme="minorEastAsia"/>
                <w:i/>
                <w:iCs/>
                <w:noProof/>
                <w:sz w:val="20"/>
                <w:szCs w:val="20"/>
              </w:rPr>
              <w:t xml:space="preserve">– </w:t>
            </w:r>
            <w:r w:rsidR="00852260" w:rsidRPr="007B7A4B">
              <w:rPr>
                <w:rFonts w:eastAsiaTheme="minorEastAsia"/>
                <w:i/>
                <w:iCs/>
                <w:noProof/>
                <w:sz w:val="20"/>
                <w:szCs w:val="20"/>
              </w:rPr>
              <w:t>средняя избыточная доходность</w:t>
            </w:r>
            <w:r w:rsidRPr="007B7A4B">
              <w:rPr>
                <w:rFonts w:eastAsiaTheme="minorEastAsia"/>
                <w:i/>
                <w:iCs/>
                <w:noProof/>
                <w:sz w:val="20"/>
                <w:szCs w:val="20"/>
              </w:rPr>
              <w:t xml:space="preserve"> в день </w:t>
            </w:r>
            <w:r w:rsidRPr="007B7A4B">
              <w:rPr>
                <w:rFonts w:eastAsiaTheme="minorEastAsia"/>
                <w:i/>
                <w:iCs/>
                <w:noProof/>
                <w:sz w:val="20"/>
                <w:szCs w:val="20"/>
                <w:lang w:val="en-US"/>
              </w:rPr>
              <w:t>t</w:t>
            </w:r>
            <w:r w:rsidRPr="007B7A4B">
              <w:rPr>
                <w:rFonts w:eastAsiaTheme="minorEastAsia"/>
                <w:i/>
                <w:iCs/>
                <w:noProof/>
                <w:sz w:val="20"/>
                <w:szCs w:val="20"/>
              </w:rPr>
              <w:t xml:space="preserve">, </w:t>
            </w:r>
            <m:oMath>
              <m:sSub>
                <m:sSubPr>
                  <m:ctrlPr>
                    <w:rPr>
                      <w:rFonts w:ascii="Cambria Math" w:hAnsi="Cambria Math"/>
                      <w:i/>
                      <w:iCs/>
                      <w:sz w:val="20"/>
                      <w:szCs w:val="20"/>
                    </w:rPr>
                  </m:ctrlPr>
                </m:sSubPr>
                <m:e>
                  <m:r>
                    <w:rPr>
                      <w:rFonts w:ascii="Cambria Math" w:hAnsi="Cambria Math"/>
                      <w:sz w:val="20"/>
                      <w:szCs w:val="20"/>
                    </w:rPr>
                    <m:t>AR</m:t>
                  </m:r>
                </m:e>
                <m:sub>
                  <m:r>
                    <w:rPr>
                      <w:rFonts w:ascii="Cambria Math" w:hAnsi="Cambria Math"/>
                      <w:sz w:val="20"/>
                      <w:szCs w:val="20"/>
                    </w:rPr>
                    <m:t>it</m:t>
                  </m:r>
                </m:sub>
              </m:sSub>
            </m:oMath>
            <w:r w:rsidR="00852260" w:rsidRPr="007B7A4B">
              <w:rPr>
                <w:rFonts w:eastAsiaTheme="minorEastAsia"/>
                <w:i/>
                <w:iCs/>
                <w:noProof/>
                <w:sz w:val="20"/>
                <w:szCs w:val="20"/>
              </w:rPr>
              <w:t xml:space="preserve"> – избыточная доходность компании </w:t>
            </w:r>
            <w:r w:rsidR="00852260" w:rsidRPr="007B7A4B">
              <w:rPr>
                <w:rFonts w:eastAsiaTheme="minorEastAsia"/>
                <w:i/>
                <w:iCs/>
                <w:noProof/>
                <w:sz w:val="20"/>
                <w:szCs w:val="20"/>
                <w:lang w:val="en-US"/>
              </w:rPr>
              <w:t>i</w:t>
            </w:r>
            <w:r w:rsidR="00852260" w:rsidRPr="007B7A4B">
              <w:rPr>
                <w:rFonts w:eastAsiaTheme="minorEastAsia"/>
                <w:i/>
                <w:iCs/>
                <w:noProof/>
                <w:sz w:val="20"/>
                <w:szCs w:val="20"/>
              </w:rPr>
              <w:t xml:space="preserve"> в день </w:t>
            </w:r>
            <w:r w:rsidR="00852260" w:rsidRPr="007B7A4B">
              <w:rPr>
                <w:rFonts w:eastAsiaTheme="minorEastAsia"/>
                <w:i/>
                <w:iCs/>
                <w:noProof/>
                <w:sz w:val="20"/>
                <w:szCs w:val="20"/>
                <w:lang w:val="en-US"/>
              </w:rPr>
              <w:t>t</w:t>
            </w:r>
          </w:p>
        </w:tc>
      </w:tr>
    </w:tbl>
    <w:p w14:paraId="72B1C9C3" w14:textId="77777777" w:rsidR="00875F2A" w:rsidRDefault="00875F2A" w:rsidP="009C2196">
      <w:pPr>
        <w:pStyle w:val="a9"/>
      </w:pPr>
    </w:p>
    <w:p w14:paraId="153327DE" w14:textId="1ED21F03" w:rsidR="00E3586B" w:rsidRPr="00D16121" w:rsidRDefault="00D16121" w:rsidP="009C2196">
      <w:pPr>
        <w:pStyle w:val="a9"/>
      </w:pPr>
      <w:r>
        <w:t xml:space="preserve">Для </w:t>
      </w:r>
      <w:r w:rsidR="009A681D">
        <w:t>того, чтоб рассмотреть избыточную доходность среди всех компаний будет проведен расчёт накопленной средней избыточной доходности</w:t>
      </w:r>
      <w:r w:rsidR="00D768DD">
        <w:t xml:space="preserve"> (</w:t>
      </w:r>
      <w:r w:rsidR="00D768DD">
        <w:fldChar w:fldCharType="begin"/>
      </w:r>
      <w:r w:rsidR="00D768DD">
        <w:instrText xml:space="preserve"> REF Формула14 \h </w:instrText>
      </w:r>
      <w:r w:rsidR="00D768DD">
        <w:fldChar w:fldCharType="separate"/>
      </w:r>
      <w:r w:rsidR="00137249" w:rsidRPr="00137249">
        <w:rPr>
          <w:noProof/>
        </w:rPr>
        <w:t>14</w:t>
      </w:r>
      <w:r w:rsidR="00D768DD">
        <w:fldChar w:fldCharType="end"/>
      </w:r>
      <w:r w:rsidR="00D768DD">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419"/>
      </w:tblGrid>
      <w:tr w:rsidR="00852260" w:rsidRPr="00456C7D" w14:paraId="764DD197" w14:textId="77777777" w:rsidTr="008E14F2">
        <w:trPr>
          <w:trHeight w:val="1039"/>
        </w:trPr>
        <w:tc>
          <w:tcPr>
            <w:tcW w:w="8926" w:type="dxa"/>
            <w:tcMar>
              <w:left w:w="0" w:type="dxa"/>
              <w:right w:w="0" w:type="dxa"/>
            </w:tcMar>
            <w:vAlign w:val="center"/>
          </w:tcPr>
          <w:p w14:paraId="4E2F9799" w14:textId="66A0EFF6" w:rsidR="00852260" w:rsidRPr="00E259FA" w:rsidRDefault="002819A8" w:rsidP="008E14F2">
            <w:pPr>
              <w:jc w:val="center"/>
              <w:rPr>
                <w:noProof/>
              </w:rPr>
            </w:pPr>
            <m:oMathPara>
              <m:oMath>
                <m:sSub>
                  <m:sSubPr>
                    <m:ctrlPr>
                      <w:rPr>
                        <w:rFonts w:ascii="Cambria Math" w:hAnsi="Cambria Math"/>
                      </w:rPr>
                    </m:ctrlPr>
                  </m:sSubPr>
                  <m:e>
                    <m:r>
                      <m:rPr>
                        <m:sty m:val="p"/>
                      </m:rPr>
                      <w:rPr>
                        <w:rFonts w:ascii="Cambria Math" w:hAnsi="Cambria Math"/>
                      </w:rPr>
                      <m:t>CAAR</m:t>
                    </m:r>
                  </m:e>
                  <m:sub>
                    <m:r>
                      <w:rPr>
                        <w:rFonts w:ascii="Cambria Math" w:hAnsi="Cambria Math"/>
                      </w:rPr>
                      <m:t>T</m:t>
                    </m:r>
                  </m:sub>
                </m:sSub>
                <m:r>
                  <m:rPr>
                    <m:sty m:val="p"/>
                  </m:rPr>
                  <w:rPr>
                    <w:rFonts w:ascii="Cambria Math" w:hAnsi="Cambria Math"/>
                  </w:rPr>
                  <m:t xml:space="preserve">= </m:t>
                </m:r>
                <m:nary>
                  <m:naryPr>
                    <m:chr m:val="∑"/>
                    <m:limLoc m:val="undOvr"/>
                    <m:ctrlPr>
                      <w:rPr>
                        <w:rFonts w:ascii="Cambria Math" w:hAnsi="Cambria Math"/>
                        <w:i/>
                      </w:rPr>
                    </m:ctrlPr>
                  </m:naryPr>
                  <m:sub>
                    <m:r>
                      <w:rPr>
                        <w:rFonts w:ascii="Cambria Math" w:hAnsi="Cambria Math"/>
                      </w:rPr>
                      <m:t>t=</m:t>
                    </m:r>
                    <m:r>
                      <w:rPr>
                        <w:rFonts w:ascii="Cambria Math" w:hAnsi="Cambria Math"/>
                      </w:rPr>
                      <m:t>1</m:t>
                    </m:r>
                  </m:sub>
                  <m:sup>
                    <m:r>
                      <w:rPr>
                        <w:rFonts w:ascii="Cambria Math" w:hAnsi="Cambria Math"/>
                        <w:lang w:val="en-US"/>
                      </w:rPr>
                      <m:t>T</m:t>
                    </m:r>
                  </m:sup>
                  <m:e>
                    <m:sSub>
                      <m:sSubPr>
                        <m:ctrlPr>
                          <w:rPr>
                            <w:rFonts w:ascii="Cambria Math" w:hAnsi="Cambria Math"/>
                            <w:i/>
                          </w:rPr>
                        </m:ctrlPr>
                      </m:sSubPr>
                      <m:e>
                        <m:r>
                          <w:rPr>
                            <w:rFonts w:ascii="Cambria Math" w:hAnsi="Cambria Math"/>
                          </w:rPr>
                          <m:t>AAR</m:t>
                        </m:r>
                      </m:e>
                      <m:sub>
                        <m:r>
                          <w:rPr>
                            <w:rFonts w:ascii="Cambria Math" w:hAnsi="Cambria Math"/>
                          </w:rPr>
                          <m:t>it</m:t>
                        </m:r>
                      </m:sub>
                    </m:sSub>
                  </m:e>
                </m:nary>
              </m:oMath>
            </m:oMathPara>
          </w:p>
        </w:tc>
        <w:tc>
          <w:tcPr>
            <w:tcW w:w="419" w:type="dxa"/>
            <w:tcMar>
              <w:left w:w="0" w:type="dxa"/>
              <w:right w:w="0" w:type="dxa"/>
            </w:tcMar>
            <w:vAlign w:val="center"/>
          </w:tcPr>
          <w:p w14:paraId="12D7A7D2" w14:textId="3ABB5857" w:rsidR="00852260" w:rsidRPr="00456C7D" w:rsidRDefault="00852260" w:rsidP="008E14F2">
            <w:pPr>
              <w:pStyle w:val="a6"/>
              <w:rPr>
                <w:noProof/>
              </w:rPr>
            </w:pPr>
            <w:r w:rsidRPr="00456C7D">
              <w:rPr>
                <w:noProof/>
              </w:rPr>
              <w:t>(</w:t>
            </w:r>
            <w:bookmarkStart w:id="39" w:name="Формула14"/>
            <w:r w:rsidR="00776BA3">
              <w:fldChar w:fldCharType="begin"/>
            </w:r>
            <w:r w:rsidR="00776BA3">
              <w:instrText xml:space="preserve"> </w:instrText>
            </w:r>
            <w:r w:rsidR="00776BA3">
              <w:rPr>
                <w:lang w:val="en-US"/>
              </w:rPr>
              <w:instrText>seq formula</w:instrText>
            </w:r>
            <w:r w:rsidR="00776BA3">
              <w:instrText xml:space="preserve"> </w:instrText>
            </w:r>
            <w:r w:rsidR="00776BA3">
              <w:fldChar w:fldCharType="separate"/>
            </w:r>
            <w:r w:rsidR="00137249">
              <w:rPr>
                <w:noProof/>
                <w:lang w:val="en-US"/>
              </w:rPr>
              <w:t>14</w:t>
            </w:r>
            <w:r w:rsidR="00776BA3">
              <w:fldChar w:fldCharType="end"/>
            </w:r>
            <w:bookmarkEnd w:id="39"/>
            <w:r w:rsidRPr="00456C7D">
              <w:rPr>
                <w:noProof/>
              </w:rPr>
              <w:t>)</w:t>
            </w:r>
          </w:p>
        </w:tc>
      </w:tr>
      <w:tr w:rsidR="00852260" w:rsidRPr="00883E47" w14:paraId="07C25663" w14:textId="77777777" w:rsidTr="008E14F2">
        <w:tc>
          <w:tcPr>
            <w:tcW w:w="9345" w:type="dxa"/>
            <w:gridSpan w:val="2"/>
          </w:tcPr>
          <w:p w14:paraId="226E97CD" w14:textId="1BD88427" w:rsidR="00852260" w:rsidRPr="007B7A4B" w:rsidRDefault="00852260" w:rsidP="007B7A4B">
            <w:pPr>
              <w:spacing w:line="240" w:lineRule="auto"/>
              <w:rPr>
                <w:rFonts w:ascii="Cambria Math" w:hAnsi="Cambria Math"/>
                <w:i/>
                <w:iCs/>
                <w:noProof/>
                <w:sz w:val="18"/>
                <w:szCs w:val="18"/>
              </w:rPr>
            </w:pPr>
            <w:r w:rsidRPr="007B7A4B">
              <w:rPr>
                <w:i/>
                <w:iCs/>
                <w:noProof/>
                <w:sz w:val="20"/>
                <w:szCs w:val="20"/>
              </w:rPr>
              <w:t xml:space="preserve">Где </w:t>
            </w:r>
            <m:oMath>
              <m:sSub>
                <m:sSubPr>
                  <m:ctrlPr>
                    <w:rPr>
                      <w:rFonts w:ascii="Cambria Math" w:hAnsi="Cambria Math"/>
                      <w:i/>
                      <w:iCs/>
                      <w:sz w:val="20"/>
                      <w:szCs w:val="20"/>
                      <w:lang w:val="en-US"/>
                    </w:rPr>
                  </m:ctrlPr>
                </m:sSubPr>
                <m:e>
                  <m:r>
                    <w:rPr>
                      <w:rFonts w:ascii="Cambria Math" w:hAnsi="Cambria Math"/>
                      <w:sz w:val="20"/>
                      <w:szCs w:val="20"/>
                    </w:rPr>
                    <m:t xml:space="preserve"> CAA</m:t>
                  </m:r>
                  <m:r>
                    <w:rPr>
                      <w:rFonts w:ascii="Cambria Math" w:hAnsi="Cambria Math"/>
                      <w:sz w:val="20"/>
                      <w:szCs w:val="20"/>
                      <w:lang w:val="en-US"/>
                    </w:rPr>
                    <m:t>R</m:t>
                  </m:r>
                </m:e>
                <m:sub>
                  <m:r>
                    <w:rPr>
                      <w:rFonts w:ascii="Cambria Math" w:hAnsi="Cambria Math"/>
                      <w:sz w:val="20"/>
                      <w:szCs w:val="20"/>
                      <w:lang w:val="en-US"/>
                    </w:rPr>
                    <m:t>T</m:t>
                  </m:r>
                  <m:r>
                    <w:rPr>
                      <w:rFonts w:ascii="Cambria Math" w:hAnsi="Cambria Math"/>
                      <w:sz w:val="20"/>
                      <w:szCs w:val="20"/>
                    </w:rPr>
                    <m:t>,</m:t>
                  </m:r>
                  <m:r>
                    <w:rPr>
                      <w:rFonts w:ascii="Cambria Math" w:hAnsi="Cambria Math"/>
                      <w:sz w:val="20"/>
                      <w:szCs w:val="20"/>
                    </w:rPr>
                    <m:t>i</m:t>
                  </m:r>
                </m:sub>
              </m:sSub>
              <m:r>
                <w:rPr>
                  <w:rFonts w:ascii="Cambria Math"/>
                  <w:noProof/>
                  <w:sz w:val="20"/>
                  <w:szCs w:val="20"/>
                </w:rPr>
                <m:t xml:space="preserve"> </m:t>
              </m:r>
            </m:oMath>
            <w:r w:rsidRPr="007B7A4B">
              <w:rPr>
                <w:rFonts w:eastAsiaTheme="minorEastAsia"/>
                <w:i/>
                <w:iCs/>
                <w:noProof/>
                <w:sz w:val="20"/>
                <w:szCs w:val="20"/>
              </w:rPr>
              <w:t xml:space="preserve">– накопленная средняя избыточная доходность </w:t>
            </w:r>
            <w:r w:rsidR="00D16121" w:rsidRPr="007B7A4B">
              <w:rPr>
                <w:rFonts w:eastAsiaTheme="minorEastAsia"/>
                <w:i/>
                <w:iCs/>
                <w:noProof/>
                <w:sz w:val="20"/>
                <w:szCs w:val="20"/>
              </w:rPr>
              <w:t>за период</w:t>
            </w:r>
            <w:r w:rsidR="009C2196" w:rsidRPr="007B7A4B">
              <w:rPr>
                <w:rFonts w:eastAsiaTheme="minorEastAsia"/>
                <w:i/>
                <w:iCs/>
                <w:noProof/>
                <w:sz w:val="20"/>
                <w:szCs w:val="20"/>
              </w:rPr>
              <w:t xml:space="preserve"> </w:t>
            </w:r>
            <w:r w:rsidR="002819A8">
              <w:rPr>
                <w:rFonts w:eastAsiaTheme="minorEastAsia"/>
                <w:i/>
                <w:iCs/>
                <w:noProof/>
                <w:sz w:val="20"/>
                <w:szCs w:val="20"/>
              </w:rPr>
              <w:t>T</w:t>
            </w:r>
            <w:r w:rsidRPr="007B7A4B">
              <w:rPr>
                <w:rFonts w:eastAsiaTheme="minorEastAsia"/>
                <w:i/>
                <w:iCs/>
                <w:noProof/>
                <w:sz w:val="20"/>
                <w:szCs w:val="20"/>
              </w:rPr>
              <w:t xml:space="preserve">, </w:t>
            </w:r>
            <m:oMath>
              <m:sSub>
                <m:sSubPr>
                  <m:ctrlPr>
                    <w:rPr>
                      <w:rFonts w:ascii="Cambria Math" w:hAnsi="Cambria Math"/>
                      <w:i/>
                      <w:iCs/>
                      <w:sz w:val="20"/>
                      <w:szCs w:val="20"/>
                    </w:rPr>
                  </m:ctrlPr>
                </m:sSubPr>
                <m:e>
                  <m:r>
                    <w:rPr>
                      <w:rFonts w:ascii="Cambria Math" w:hAnsi="Cambria Math"/>
                      <w:sz w:val="20"/>
                      <w:szCs w:val="20"/>
                    </w:rPr>
                    <m:t>AR</m:t>
                  </m:r>
                </m:e>
                <m:sub>
                  <m:r>
                    <w:rPr>
                      <w:rFonts w:ascii="Cambria Math" w:hAnsi="Cambria Math"/>
                      <w:sz w:val="20"/>
                      <w:szCs w:val="20"/>
                    </w:rPr>
                    <m:t>it</m:t>
                  </m:r>
                </m:sub>
              </m:sSub>
            </m:oMath>
            <w:r w:rsidRPr="007B7A4B">
              <w:rPr>
                <w:rFonts w:eastAsiaTheme="minorEastAsia"/>
                <w:i/>
                <w:iCs/>
                <w:noProof/>
                <w:sz w:val="20"/>
                <w:szCs w:val="20"/>
              </w:rPr>
              <w:t xml:space="preserve"> – избыточная доходность компании </w:t>
            </w:r>
            <w:r w:rsidRPr="007B7A4B">
              <w:rPr>
                <w:rFonts w:eastAsiaTheme="minorEastAsia"/>
                <w:i/>
                <w:iCs/>
                <w:noProof/>
                <w:sz w:val="20"/>
                <w:szCs w:val="20"/>
                <w:lang w:val="en-US"/>
              </w:rPr>
              <w:t>i</w:t>
            </w:r>
            <w:r w:rsidRPr="007B7A4B">
              <w:rPr>
                <w:rFonts w:eastAsiaTheme="minorEastAsia"/>
                <w:i/>
                <w:iCs/>
                <w:noProof/>
                <w:sz w:val="20"/>
                <w:szCs w:val="20"/>
              </w:rPr>
              <w:t xml:space="preserve"> в день </w:t>
            </w:r>
            <w:r w:rsidRPr="007B7A4B">
              <w:rPr>
                <w:rFonts w:eastAsiaTheme="minorEastAsia"/>
                <w:i/>
                <w:iCs/>
                <w:noProof/>
                <w:sz w:val="20"/>
                <w:szCs w:val="20"/>
                <w:lang w:val="en-US"/>
              </w:rPr>
              <w:t>t</w:t>
            </w:r>
          </w:p>
        </w:tc>
      </w:tr>
    </w:tbl>
    <w:p w14:paraId="4E2AA413" w14:textId="15165D6E" w:rsidR="00E3586B" w:rsidRDefault="00E3586B" w:rsidP="009A681D">
      <w:pPr>
        <w:pStyle w:val="a9"/>
        <w:ind w:firstLine="0"/>
        <w:rPr>
          <w:szCs w:val="24"/>
        </w:rPr>
      </w:pPr>
    </w:p>
    <w:p w14:paraId="768B1730" w14:textId="73CFFDAE" w:rsidR="008B5B57" w:rsidRDefault="009A681D" w:rsidP="00432103">
      <w:pPr>
        <w:pStyle w:val="a9"/>
      </w:pPr>
      <w:r w:rsidRPr="009A681D">
        <w:t>Если рынки эффективны, CAAR должны быть близки к нулю.</w:t>
      </w:r>
      <w:r w:rsidR="000B62E8">
        <w:t xml:space="preserve"> </w:t>
      </w:r>
      <w:r w:rsidR="007B7491">
        <w:t>Д</w:t>
      </w:r>
      <w:r w:rsidR="00B82D86">
        <w:t>ля проверки наличия избыточных доходностей после размещения будет использован п</w:t>
      </w:r>
      <w:r w:rsidRPr="009A681D">
        <w:t>араметрический t-критерий</w:t>
      </w:r>
      <w:r w:rsidR="00CA70D8">
        <w:t xml:space="preserve"> Стьюдента</w:t>
      </w:r>
      <w:r w:rsidRPr="009A681D">
        <w:t xml:space="preserve"> для оценки значимости CAAR</w:t>
      </w:r>
      <w:r w:rsidR="008B5B57">
        <w:t xml:space="preserve"> для </w:t>
      </w:r>
      <w:r w:rsidR="0036015C">
        <w:t>7</w:t>
      </w:r>
      <w:r w:rsidR="00AB3BBE" w:rsidRPr="00AB3BBE">
        <w:t xml:space="preserve"> </w:t>
      </w:r>
      <w:r w:rsidR="00AB3BBE">
        <w:t>дней</w:t>
      </w:r>
      <w:r w:rsidR="0036015C">
        <w:t>, 14</w:t>
      </w:r>
      <w:r w:rsidR="00AB3BBE">
        <w:t xml:space="preserve"> дней</w:t>
      </w:r>
      <w:r w:rsidR="0036015C">
        <w:t>, 21</w:t>
      </w:r>
      <w:r w:rsidR="00AB3BBE">
        <w:t xml:space="preserve"> дня</w:t>
      </w:r>
      <w:r w:rsidR="0036015C">
        <w:t>, 42</w:t>
      </w:r>
      <w:r w:rsidR="00AB3BBE">
        <w:t xml:space="preserve"> дней и</w:t>
      </w:r>
      <w:r w:rsidR="0036015C">
        <w:t xml:space="preserve"> 63</w:t>
      </w:r>
      <w:r w:rsidR="00AB3BBE">
        <w:t xml:space="preserve"> дней</w:t>
      </w:r>
      <w:r w:rsidR="008B5B57">
        <w:t xml:space="preserve"> </w:t>
      </w:r>
      <w:r w:rsidR="008B5B57">
        <w:lastRenderedPageBreak/>
        <w:t>после размещения</w:t>
      </w:r>
      <w:r w:rsidR="00D768DD">
        <w:t>, по формуле (</w:t>
      </w:r>
      <w:r w:rsidR="00D768DD">
        <w:fldChar w:fldCharType="begin"/>
      </w:r>
      <w:r w:rsidR="00D768DD">
        <w:instrText xml:space="preserve"> REF Формула15 \h </w:instrText>
      </w:r>
      <w:r w:rsidR="00D768DD">
        <w:fldChar w:fldCharType="separate"/>
      </w:r>
      <w:r w:rsidR="00137249" w:rsidRPr="00137249">
        <w:rPr>
          <w:noProof/>
        </w:rPr>
        <w:t>15</w:t>
      </w:r>
      <w:r w:rsidR="00D768DD">
        <w:fldChar w:fldCharType="end"/>
      </w:r>
      <w:r w:rsidR="00D768DD">
        <w:t>)</w:t>
      </w:r>
      <w:r w:rsidRPr="009A681D">
        <w:t xml:space="preserve">. </w:t>
      </w:r>
      <w:r w:rsidR="00D768DD" w:rsidRPr="009A681D">
        <w:t xml:space="preserve">Уровень значимости 5% с соответствующей степенью свободы используется для проверки нулевой гипотезы </w:t>
      </w:r>
      <w:r w:rsidR="009C2196">
        <w:t>о наличии</w:t>
      </w:r>
      <w:r w:rsidR="00D768DD" w:rsidRPr="009A681D">
        <w:t xml:space="preserve"> значительных </w:t>
      </w:r>
      <w:r w:rsidR="00D768DD">
        <w:t>избыточных доходностей</w:t>
      </w:r>
      <w:r w:rsidR="00D768DD" w:rsidRPr="009A681D">
        <w:t xml:space="preserve"> после </w:t>
      </w:r>
      <w:r w:rsidR="00D768DD">
        <w:t xml:space="preserve">размещения. </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419"/>
      </w:tblGrid>
      <w:tr w:rsidR="0036015C" w:rsidRPr="00456C7D" w14:paraId="3C2414AB" w14:textId="77777777" w:rsidTr="008E14F2">
        <w:trPr>
          <w:trHeight w:val="1039"/>
        </w:trPr>
        <w:tc>
          <w:tcPr>
            <w:tcW w:w="8926" w:type="dxa"/>
            <w:tcMar>
              <w:left w:w="0" w:type="dxa"/>
              <w:right w:w="0" w:type="dxa"/>
            </w:tcMar>
            <w:vAlign w:val="center"/>
          </w:tcPr>
          <w:p w14:paraId="065683C1" w14:textId="194B3D96" w:rsidR="0036015C" w:rsidRPr="00E259FA" w:rsidRDefault="0036015C" w:rsidP="008E14F2">
            <w:pPr>
              <w:jc w:val="center"/>
              <w:rPr>
                <w:noProof/>
              </w:rPr>
            </w:pPr>
            <m:oMathPara>
              <m:oMath>
                <m:r>
                  <w:rPr>
                    <w:rFonts w:ascii="Cambria Math" w:hAnsi="Cambria Math"/>
                    <w:lang w:val="en-US"/>
                  </w:rPr>
                  <m:t>t(</m:t>
                </m:r>
                <m:sSub>
                  <m:sSubPr>
                    <m:ctrlPr>
                      <w:rPr>
                        <w:rFonts w:ascii="Cambria Math" w:hAnsi="Cambria Math"/>
                      </w:rPr>
                    </m:ctrlPr>
                  </m:sSubPr>
                  <m:e>
                    <m:r>
                      <m:rPr>
                        <m:sty m:val="p"/>
                      </m:rPr>
                      <w:rPr>
                        <w:rFonts w:ascii="Cambria Math" w:hAnsi="Cambria Math"/>
                      </w:rPr>
                      <m:t>CAAR</m:t>
                    </m:r>
                  </m:e>
                  <m:sub>
                    <m:r>
                      <w:rPr>
                        <w:rFonts w:ascii="Cambria Math" w:hAnsi="Cambria Math"/>
                      </w:rPr>
                      <m:t>u,v</m:t>
                    </m:r>
                  </m:sub>
                </m:sSub>
                <m:r>
                  <m:rPr>
                    <m:sty m:val="p"/>
                  </m:rP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CAAR</m:t>
                        </m:r>
                      </m:e>
                      <m:sub>
                        <m:r>
                          <w:rPr>
                            <w:rFonts w:ascii="Cambria Math" w:hAnsi="Cambria Math"/>
                          </w:rPr>
                          <m:t>u,v</m:t>
                        </m:r>
                      </m:sub>
                    </m:sSub>
                  </m:num>
                  <m:den>
                    <m:r>
                      <w:rPr>
                        <w:rFonts w:ascii="Cambria Math" w:hAnsi="Cambria Math"/>
                      </w:rPr>
                      <m:t>SE(</m:t>
                    </m:r>
                    <m:sSub>
                      <m:sSubPr>
                        <m:ctrlPr>
                          <w:rPr>
                            <w:rFonts w:ascii="Cambria Math" w:hAnsi="Cambria Math"/>
                            <w:i/>
                          </w:rPr>
                        </m:ctrlPr>
                      </m:sSubPr>
                      <m:e>
                        <m:r>
                          <w:rPr>
                            <w:rFonts w:ascii="Cambria Math" w:hAnsi="Cambria Math"/>
                          </w:rPr>
                          <m:t>CAAR</m:t>
                        </m:r>
                      </m:e>
                      <m:sub>
                        <m:r>
                          <w:rPr>
                            <w:rFonts w:ascii="Cambria Math" w:hAnsi="Cambria Math"/>
                          </w:rPr>
                          <m:t>T</m:t>
                        </m:r>
                      </m:sub>
                    </m:sSub>
                    <m:r>
                      <w:rPr>
                        <w:rFonts w:ascii="Cambria Math" w:hAnsi="Cambria Math"/>
                      </w:rPr>
                      <m:t>)</m:t>
                    </m:r>
                  </m:den>
                </m:f>
              </m:oMath>
            </m:oMathPara>
          </w:p>
        </w:tc>
        <w:tc>
          <w:tcPr>
            <w:tcW w:w="419" w:type="dxa"/>
            <w:tcMar>
              <w:left w:w="0" w:type="dxa"/>
              <w:right w:w="0" w:type="dxa"/>
            </w:tcMar>
            <w:vAlign w:val="center"/>
          </w:tcPr>
          <w:p w14:paraId="40093431" w14:textId="4D0E13C0" w:rsidR="0036015C" w:rsidRPr="00456C7D" w:rsidRDefault="0036015C" w:rsidP="008E14F2">
            <w:pPr>
              <w:pStyle w:val="a6"/>
              <w:rPr>
                <w:noProof/>
              </w:rPr>
            </w:pPr>
            <w:r w:rsidRPr="00456C7D">
              <w:rPr>
                <w:noProof/>
              </w:rPr>
              <w:t>(</w:t>
            </w:r>
            <w:bookmarkStart w:id="40" w:name="Формула15"/>
            <w:r w:rsidR="00776BA3">
              <w:rPr>
                <w:noProof/>
              </w:rPr>
              <w:fldChar w:fldCharType="begin"/>
            </w:r>
            <w:r w:rsidR="00776BA3">
              <w:rPr>
                <w:noProof/>
              </w:rPr>
              <w:instrText xml:space="preserve"> </w:instrText>
            </w:r>
            <w:r w:rsidR="00776BA3">
              <w:rPr>
                <w:noProof/>
                <w:lang w:val="en-US"/>
              </w:rPr>
              <w:instrText>seq formula</w:instrText>
            </w:r>
            <w:r w:rsidR="00776BA3">
              <w:rPr>
                <w:noProof/>
              </w:rPr>
              <w:instrText xml:space="preserve"> </w:instrText>
            </w:r>
            <w:r w:rsidR="00776BA3">
              <w:rPr>
                <w:noProof/>
              </w:rPr>
              <w:fldChar w:fldCharType="separate"/>
            </w:r>
            <w:r w:rsidR="00137249">
              <w:rPr>
                <w:noProof/>
                <w:lang w:val="en-US"/>
              </w:rPr>
              <w:t>15</w:t>
            </w:r>
            <w:r w:rsidR="00776BA3">
              <w:rPr>
                <w:noProof/>
              </w:rPr>
              <w:fldChar w:fldCharType="end"/>
            </w:r>
            <w:bookmarkEnd w:id="40"/>
            <w:r w:rsidRPr="00456C7D">
              <w:rPr>
                <w:noProof/>
              </w:rPr>
              <w:t>)</w:t>
            </w:r>
          </w:p>
        </w:tc>
      </w:tr>
      <w:tr w:rsidR="0036015C" w:rsidRPr="007B7A4B" w14:paraId="71EC3E0F" w14:textId="77777777" w:rsidTr="008E14F2">
        <w:tc>
          <w:tcPr>
            <w:tcW w:w="9345" w:type="dxa"/>
            <w:gridSpan w:val="2"/>
          </w:tcPr>
          <w:p w14:paraId="4F39A7EE" w14:textId="3BE6926F" w:rsidR="0036015C" w:rsidRPr="00433FB5" w:rsidRDefault="0036015C" w:rsidP="00E515D6">
            <w:pPr>
              <w:spacing w:line="240" w:lineRule="auto"/>
              <w:rPr>
                <w:rFonts w:ascii="Cambria Math" w:hAnsi="Cambria Math"/>
                <w:i/>
                <w:iCs/>
                <w:noProof/>
                <w:sz w:val="18"/>
                <w:szCs w:val="18"/>
              </w:rPr>
            </w:pPr>
            <w:r w:rsidRPr="007B7A4B">
              <w:rPr>
                <w:i/>
                <w:iCs/>
                <w:noProof/>
                <w:sz w:val="20"/>
                <w:szCs w:val="20"/>
              </w:rPr>
              <w:t xml:space="preserve">Где </w:t>
            </w:r>
            <m:oMath>
              <m:sSub>
                <m:sSubPr>
                  <m:ctrlPr>
                    <w:rPr>
                      <w:rFonts w:ascii="Cambria Math" w:hAnsi="Cambria Math"/>
                      <w:i/>
                      <w:iCs/>
                      <w:sz w:val="20"/>
                      <w:szCs w:val="20"/>
                      <w:lang w:val="en-US"/>
                    </w:rPr>
                  </m:ctrlPr>
                </m:sSubPr>
                <m:e>
                  <m:r>
                    <w:rPr>
                      <w:rFonts w:ascii="Cambria Math" w:hAnsi="Cambria Math"/>
                      <w:sz w:val="20"/>
                      <w:szCs w:val="20"/>
                    </w:rPr>
                    <m:t xml:space="preserve"> SE(CAA</m:t>
                  </m:r>
                  <m:r>
                    <w:rPr>
                      <w:rFonts w:ascii="Cambria Math" w:hAnsi="Cambria Math"/>
                      <w:sz w:val="20"/>
                      <w:szCs w:val="20"/>
                      <w:lang w:val="en-US"/>
                    </w:rPr>
                    <m:t>R</m:t>
                  </m:r>
                </m:e>
                <m:sub>
                  <m:r>
                    <w:rPr>
                      <w:rFonts w:ascii="Cambria Math" w:hAnsi="Cambria Math"/>
                      <w:sz w:val="20"/>
                      <w:szCs w:val="20"/>
                      <w:lang w:val="en-US"/>
                    </w:rPr>
                    <m:t>t</m:t>
                  </m:r>
                </m:sub>
              </m:sSub>
              <m:r>
                <w:rPr>
                  <w:rFonts w:ascii="Cambria Math"/>
                  <w:noProof/>
                  <w:sz w:val="20"/>
                  <w:szCs w:val="20"/>
                </w:rPr>
                <m:t xml:space="preserve">) </m:t>
              </m:r>
            </m:oMath>
            <w:r w:rsidRPr="007B7A4B">
              <w:rPr>
                <w:rFonts w:eastAsiaTheme="minorEastAsia"/>
                <w:i/>
                <w:iCs/>
                <w:noProof/>
                <w:sz w:val="20"/>
                <w:szCs w:val="20"/>
              </w:rPr>
              <w:t xml:space="preserve">– </w:t>
            </w:r>
            <w:r w:rsidR="00C92C10" w:rsidRPr="007B7A4B">
              <w:rPr>
                <w:rFonts w:eastAsiaTheme="minorEastAsia"/>
                <w:i/>
                <w:iCs/>
                <w:noProof/>
                <w:sz w:val="20"/>
                <w:szCs w:val="20"/>
              </w:rPr>
              <w:t xml:space="preserve">стандартная ошибка </w:t>
            </w:r>
            <w:r w:rsidR="00C92C10" w:rsidRPr="007B7A4B">
              <w:rPr>
                <w:rFonts w:eastAsiaTheme="minorEastAsia"/>
                <w:i/>
                <w:iCs/>
                <w:noProof/>
                <w:sz w:val="20"/>
                <w:szCs w:val="20"/>
                <w:lang w:val="en-US"/>
              </w:rPr>
              <w:t>CAAR</w:t>
            </w:r>
            <w:r w:rsidR="00C92C10" w:rsidRPr="007B7A4B">
              <w:rPr>
                <w:rFonts w:eastAsiaTheme="minorEastAsia"/>
                <w:i/>
                <w:iCs/>
                <w:noProof/>
                <w:sz w:val="20"/>
                <w:szCs w:val="20"/>
              </w:rPr>
              <w:t xml:space="preserve"> в день </w:t>
            </w:r>
            <w:r w:rsidR="00C92C10" w:rsidRPr="00433FB5">
              <w:rPr>
                <w:rFonts w:eastAsiaTheme="minorEastAsia"/>
                <w:i/>
                <w:iCs/>
                <w:noProof/>
                <w:sz w:val="20"/>
                <w:szCs w:val="20"/>
                <w:lang w:val="en-US"/>
              </w:rPr>
              <w:t>t</w:t>
            </w:r>
            <w:r w:rsidR="00433FB5" w:rsidRPr="00433FB5">
              <w:rPr>
                <w:rFonts w:eastAsiaTheme="minorEastAsia"/>
                <w:i/>
                <w:iCs/>
                <w:noProof/>
                <w:sz w:val="20"/>
                <w:szCs w:val="20"/>
              </w:rPr>
              <w:t xml:space="preserve">, </w:t>
            </w:r>
            <m:oMath>
              <m:sSub>
                <m:sSubPr>
                  <m:ctrlPr>
                    <w:rPr>
                      <w:rFonts w:ascii="Cambria Math" w:hAnsi="Cambria Math"/>
                      <w:i/>
                      <w:sz w:val="20"/>
                      <w:szCs w:val="20"/>
                    </w:rPr>
                  </m:ctrlPr>
                </m:sSubPr>
                <m:e>
                  <m:r>
                    <w:rPr>
                      <w:rFonts w:ascii="Cambria Math" w:hAnsi="Cambria Math"/>
                      <w:sz w:val="20"/>
                      <w:szCs w:val="20"/>
                    </w:rPr>
                    <m:t>CAAR</m:t>
                  </m:r>
                </m:e>
                <m:sub>
                  <m:r>
                    <w:rPr>
                      <w:rFonts w:ascii="Cambria Math" w:hAnsi="Cambria Math"/>
                      <w:sz w:val="20"/>
                      <w:szCs w:val="20"/>
                    </w:rPr>
                    <m:t>u,v</m:t>
                  </m:r>
                </m:sub>
              </m:sSub>
              <m:r>
                <w:rPr>
                  <w:rFonts w:ascii="Cambria Math" w:hAnsi="Cambria Math"/>
                  <w:sz w:val="20"/>
                  <w:szCs w:val="20"/>
                </w:rPr>
                <m:t xml:space="preserve"> </m:t>
              </m:r>
            </m:oMath>
            <w:r w:rsidR="00433FB5" w:rsidRPr="00433FB5">
              <w:rPr>
                <w:rFonts w:eastAsiaTheme="minorEastAsia"/>
                <w:i/>
                <w:noProof/>
                <w:sz w:val="20"/>
                <w:szCs w:val="20"/>
              </w:rPr>
              <w:t>– накопленная избыточная доходность за период</w:t>
            </w:r>
          </w:p>
        </w:tc>
      </w:tr>
    </w:tbl>
    <w:p w14:paraId="526C884C" w14:textId="77777777" w:rsidR="00C92C10" w:rsidRPr="007B7A4B" w:rsidRDefault="00C92C10" w:rsidP="008B5B57">
      <w:pPr>
        <w:pStyle w:val="a9"/>
        <w:ind w:firstLine="0"/>
        <w:rPr>
          <w:i/>
          <w:iCs/>
        </w:rPr>
      </w:pPr>
    </w:p>
    <w:p w14:paraId="5045CB06" w14:textId="534244E2" w:rsidR="00840A63" w:rsidRDefault="00C92C10" w:rsidP="00840A63">
      <w:pPr>
        <w:pStyle w:val="a9"/>
      </w:pPr>
      <w:r w:rsidRPr="00C92C10">
        <w:t>Расчёт</w:t>
      </w:r>
      <w:r>
        <w:t xml:space="preserve"> стандартной ошибки будет осуществлен по следующей формуле</w:t>
      </w:r>
      <w:r w:rsidR="00D768DD">
        <w:t xml:space="preserve"> (</w:t>
      </w:r>
      <w:r w:rsidR="00D768DD">
        <w:fldChar w:fldCharType="begin"/>
      </w:r>
      <w:r w:rsidR="00D768DD">
        <w:instrText xml:space="preserve"> REF Формула16 \h </w:instrText>
      </w:r>
      <w:r w:rsidR="00D768DD">
        <w:fldChar w:fldCharType="separate"/>
      </w:r>
      <w:r w:rsidR="00137249" w:rsidRPr="00137249">
        <w:rPr>
          <w:noProof/>
        </w:rPr>
        <w:t>16</w:t>
      </w:r>
      <w:r w:rsidR="00D768DD">
        <w:fldChar w:fldCharType="end"/>
      </w:r>
      <w:r w:rsidR="00D768DD">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419"/>
      </w:tblGrid>
      <w:tr w:rsidR="0036015C" w:rsidRPr="00456C7D" w14:paraId="35141810" w14:textId="77777777" w:rsidTr="008E14F2">
        <w:trPr>
          <w:trHeight w:val="1039"/>
        </w:trPr>
        <w:tc>
          <w:tcPr>
            <w:tcW w:w="8926" w:type="dxa"/>
            <w:tcMar>
              <w:left w:w="0" w:type="dxa"/>
              <w:right w:w="0" w:type="dxa"/>
            </w:tcMar>
            <w:vAlign w:val="center"/>
          </w:tcPr>
          <w:p w14:paraId="36F1E7EC" w14:textId="6586CCC8" w:rsidR="0036015C" w:rsidRPr="00E259FA" w:rsidRDefault="00C92C10" w:rsidP="008E14F2">
            <w:pPr>
              <w:jc w:val="center"/>
              <w:rPr>
                <w:noProof/>
              </w:rPr>
            </w:pPr>
            <m:oMathPara>
              <m:oMath>
                <m:r>
                  <w:rPr>
                    <w:rFonts w:ascii="Cambria Math" w:hAnsi="Cambria Math"/>
                    <w:lang w:val="en-US"/>
                  </w:rPr>
                  <m:t>SE(</m:t>
                </m:r>
                <m:sSub>
                  <m:sSubPr>
                    <m:ctrlPr>
                      <w:rPr>
                        <w:rFonts w:ascii="Cambria Math" w:hAnsi="Cambria Math"/>
                      </w:rPr>
                    </m:ctrlPr>
                  </m:sSubPr>
                  <m:e>
                    <m:r>
                      <m:rPr>
                        <m:sty m:val="p"/>
                      </m:rPr>
                      <w:rPr>
                        <w:rFonts w:ascii="Cambria Math" w:hAnsi="Cambria Math"/>
                      </w:rPr>
                      <m:t>CAAR</m:t>
                    </m:r>
                  </m:e>
                  <m:sub>
                    <m:r>
                      <w:rPr>
                        <w:rFonts w:ascii="Cambria Math" w:hAnsi="Cambria Math"/>
                      </w:rPr>
                      <m:t>t</m:t>
                    </m:r>
                  </m:sub>
                </m:sSub>
                <m:r>
                  <m:rPr>
                    <m:sty m:val="p"/>
                  </m:rPr>
                  <w:rPr>
                    <w:rFonts w:ascii="Cambria Math" w:hAnsi="Cambria Math"/>
                  </w:rPr>
                  <m:t xml:space="preserve">)= </m:t>
                </m:r>
                <m:f>
                  <m:fPr>
                    <m:ctrlPr>
                      <w:rPr>
                        <w:rFonts w:ascii="Cambria Math" w:hAnsi="Cambria Math"/>
                        <w:i/>
                      </w:rPr>
                    </m:ctrlPr>
                  </m:fPr>
                  <m:num>
                    <m:r>
                      <w:rPr>
                        <w:rFonts w:ascii="Cambria Math" w:hAnsi="Cambria Math"/>
                      </w:rPr>
                      <m:t>σ(</m:t>
                    </m:r>
                    <m:sSub>
                      <m:sSubPr>
                        <m:ctrlPr>
                          <w:rPr>
                            <w:rFonts w:ascii="Cambria Math" w:hAnsi="Cambria Math"/>
                          </w:rPr>
                        </m:ctrlPr>
                      </m:sSubPr>
                      <m:e>
                        <m:r>
                          <m:rPr>
                            <m:sty m:val="p"/>
                          </m:rPr>
                          <w:rPr>
                            <w:rFonts w:ascii="Cambria Math" w:hAnsi="Cambria Math"/>
                          </w:rPr>
                          <m:t>CAAR</m:t>
                        </m:r>
                      </m:e>
                      <m:sub>
                        <m:r>
                          <w:rPr>
                            <w:rFonts w:ascii="Cambria Math" w:hAnsi="Cambria Math"/>
                          </w:rPr>
                          <m:t>T</m:t>
                        </m:r>
                      </m:sub>
                    </m:sSub>
                    <m:r>
                      <w:rPr>
                        <w:rFonts w:ascii="Cambria Math" w:hAnsi="Cambria Math"/>
                      </w:rPr>
                      <m:t>)</m:t>
                    </m:r>
                  </m:num>
                  <m:den>
                    <m:rad>
                      <m:radPr>
                        <m:degHide m:val="1"/>
                        <m:ctrlPr>
                          <w:rPr>
                            <w:rFonts w:ascii="Cambria Math" w:hAnsi="Cambria Math"/>
                            <w:i/>
                          </w:rPr>
                        </m:ctrlPr>
                      </m:radPr>
                      <m:deg/>
                      <m:e>
                        <m:r>
                          <w:rPr>
                            <w:rFonts w:ascii="Cambria Math" w:hAnsi="Cambria Math"/>
                          </w:rPr>
                          <m:t>n</m:t>
                        </m:r>
                      </m:e>
                    </m:rad>
                  </m:den>
                </m:f>
              </m:oMath>
            </m:oMathPara>
          </w:p>
        </w:tc>
        <w:tc>
          <w:tcPr>
            <w:tcW w:w="419" w:type="dxa"/>
            <w:tcMar>
              <w:left w:w="0" w:type="dxa"/>
              <w:right w:w="0" w:type="dxa"/>
            </w:tcMar>
            <w:vAlign w:val="center"/>
          </w:tcPr>
          <w:p w14:paraId="795B0D24" w14:textId="09E5705D" w:rsidR="0036015C" w:rsidRPr="00456C7D" w:rsidRDefault="0036015C" w:rsidP="008E14F2">
            <w:pPr>
              <w:pStyle w:val="a6"/>
              <w:rPr>
                <w:noProof/>
              </w:rPr>
            </w:pPr>
            <w:r w:rsidRPr="00456C7D">
              <w:rPr>
                <w:noProof/>
              </w:rPr>
              <w:t>(</w:t>
            </w:r>
            <w:bookmarkStart w:id="41" w:name="Формула16"/>
            <w:r w:rsidR="00776BA3">
              <w:fldChar w:fldCharType="begin"/>
            </w:r>
            <w:r w:rsidR="00776BA3">
              <w:instrText xml:space="preserve"> </w:instrText>
            </w:r>
            <w:r w:rsidR="00776BA3">
              <w:rPr>
                <w:lang w:val="en-US"/>
              </w:rPr>
              <w:instrText>seq formula</w:instrText>
            </w:r>
            <w:r w:rsidR="00776BA3">
              <w:instrText xml:space="preserve"> </w:instrText>
            </w:r>
            <w:r w:rsidR="00776BA3">
              <w:fldChar w:fldCharType="separate"/>
            </w:r>
            <w:r w:rsidR="00137249">
              <w:rPr>
                <w:noProof/>
                <w:lang w:val="en-US"/>
              </w:rPr>
              <w:t>16</w:t>
            </w:r>
            <w:r w:rsidR="00776BA3">
              <w:fldChar w:fldCharType="end"/>
            </w:r>
            <w:bookmarkEnd w:id="41"/>
            <w:r w:rsidRPr="00456C7D">
              <w:rPr>
                <w:noProof/>
              </w:rPr>
              <w:t>)</w:t>
            </w:r>
          </w:p>
        </w:tc>
      </w:tr>
      <w:tr w:rsidR="0036015C" w:rsidRPr="00852260" w14:paraId="1BDF267C" w14:textId="77777777" w:rsidTr="008E14F2">
        <w:tc>
          <w:tcPr>
            <w:tcW w:w="9345" w:type="dxa"/>
            <w:gridSpan w:val="2"/>
          </w:tcPr>
          <w:p w14:paraId="5EEBEC90" w14:textId="152F6E93" w:rsidR="0036015C" w:rsidRPr="007B7A4B" w:rsidRDefault="0036015C" w:rsidP="007B7A4B">
            <w:pPr>
              <w:spacing w:line="240" w:lineRule="auto"/>
              <w:rPr>
                <w:rFonts w:ascii="Cambria Math" w:hAnsi="Cambria Math"/>
                <w:i/>
                <w:iCs/>
                <w:noProof/>
                <w:sz w:val="20"/>
                <w:szCs w:val="20"/>
              </w:rPr>
            </w:pPr>
            <w:r w:rsidRPr="007B7A4B">
              <w:rPr>
                <w:i/>
                <w:iCs/>
                <w:noProof/>
                <w:sz w:val="20"/>
                <w:szCs w:val="20"/>
              </w:rPr>
              <w:t xml:space="preserve">Где </w:t>
            </w:r>
            <m:oMath>
              <m:r>
                <w:rPr>
                  <w:rFonts w:ascii="Cambria Math" w:hAnsi="Cambria Math"/>
                  <w:sz w:val="20"/>
                  <w:szCs w:val="20"/>
                </w:rPr>
                <m:t>σ(</m:t>
              </m:r>
              <m:sSub>
                <m:sSubPr>
                  <m:ctrlPr>
                    <w:rPr>
                      <w:rFonts w:ascii="Cambria Math" w:hAnsi="Cambria Math"/>
                      <w:i/>
                      <w:iCs/>
                      <w:sz w:val="20"/>
                      <w:szCs w:val="20"/>
                    </w:rPr>
                  </m:ctrlPr>
                </m:sSubPr>
                <m:e>
                  <m:r>
                    <w:rPr>
                      <w:rFonts w:ascii="Cambria Math" w:hAnsi="Cambria Math"/>
                      <w:sz w:val="20"/>
                      <w:szCs w:val="20"/>
                    </w:rPr>
                    <m:t>CAAR</m:t>
                  </m:r>
                </m:e>
                <m:sub>
                  <m:r>
                    <w:rPr>
                      <w:rFonts w:ascii="Cambria Math" w:hAnsi="Cambria Math"/>
                      <w:sz w:val="20"/>
                      <w:szCs w:val="20"/>
                    </w:rPr>
                    <m:t>t</m:t>
                  </m:r>
                </m:sub>
              </m:sSub>
              <m:r>
                <w:rPr>
                  <w:rFonts w:ascii="Cambria Math" w:hAnsi="Cambria Math"/>
                  <w:sz w:val="20"/>
                  <w:szCs w:val="20"/>
                </w:rPr>
                <m:t>)</m:t>
              </m:r>
            </m:oMath>
            <w:r w:rsidR="00C92C10" w:rsidRPr="007B7A4B">
              <w:rPr>
                <w:rFonts w:eastAsiaTheme="minorEastAsia"/>
                <w:i/>
                <w:iCs/>
                <w:noProof/>
                <w:sz w:val="20"/>
                <w:szCs w:val="20"/>
              </w:rPr>
              <w:t xml:space="preserve"> – стандартное отклонение </w:t>
            </w:r>
            <w:r w:rsidR="00C92C10" w:rsidRPr="007B7A4B">
              <w:rPr>
                <w:rFonts w:eastAsiaTheme="minorEastAsia"/>
                <w:i/>
                <w:iCs/>
                <w:noProof/>
                <w:sz w:val="20"/>
                <w:szCs w:val="20"/>
                <w:lang w:val="en-US"/>
              </w:rPr>
              <w:t>CAAR</w:t>
            </w:r>
            <w:r w:rsidR="00C92C10" w:rsidRPr="007B7A4B">
              <w:rPr>
                <w:rFonts w:eastAsiaTheme="minorEastAsia"/>
                <w:i/>
                <w:iCs/>
                <w:noProof/>
                <w:sz w:val="20"/>
                <w:szCs w:val="20"/>
              </w:rPr>
              <w:t xml:space="preserve"> в день </w:t>
            </w:r>
            <w:r w:rsidR="00C92C10" w:rsidRPr="007B7A4B">
              <w:rPr>
                <w:rFonts w:eastAsiaTheme="minorEastAsia"/>
                <w:i/>
                <w:iCs/>
                <w:noProof/>
                <w:sz w:val="20"/>
                <w:szCs w:val="20"/>
                <w:lang w:val="en-US"/>
              </w:rPr>
              <w:t>t</w:t>
            </w:r>
            <w:r w:rsidR="00C92C10" w:rsidRPr="007B7A4B">
              <w:rPr>
                <w:rFonts w:eastAsiaTheme="minorEastAsia"/>
                <w:i/>
                <w:iCs/>
                <w:noProof/>
                <w:sz w:val="20"/>
                <w:szCs w:val="20"/>
              </w:rPr>
              <w:t xml:space="preserve">, </w:t>
            </w:r>
            <w:r w:rsidR="00C92C10" w:rsidRPr="007B7A4B">
              <w:rPr>
                <w:rFonts w:eastAsiaTheme="minorEastAsia"/>
                <w:i/>
                <w:iCs/>
                <w:noProof/>
                <w:sz w:val="20"/>
                <w:szCs w:val="20"/>
                <w:lang w:val="en-US"/>
              </w:rPr>
              <w:t>n</w:t>
            </w:r>
            <w:r w:rsidR="00C92C10" w:rsidRPr="007B7A4B">
              <w:rPr>
                <w:rFonts w:eastAsiaTheme="minorEastAsia"/>
                <w:i/>
                <w:iCs/>
                <w:noProof/>
                <w:sz w:val="20"/>
                <w:szCs w:val="20"/>
              </w:rPr>
              <w:t xml:space="preserve"> – число наблюдений в выборке</w:t>
            </w:r>
          </w:p>
        </w:tc>
      </w:tr>
    </w:tbl>
    <w:p w14:paraId="4ED405DE" w14:textId="0FD19E69" w:rsidR="0036015C" w:rsidRDefault="0036015C" w:rsidP="008B5B57">
      <w:pPr>
        <w:pStyle w:val="a9"/>
        <w:ind w:firstLine="0"/>
      </w:pPr>
    </w:p>
    <w:p w14:paraId="021CD7A0" w14:textId="40551511" w:rsidR="006F5D56" w:rsidRDefault="00C92C10" w:rsidP="006F5D56">
      <w:pPr>
        <w:pStyle w:val="a9"/>
      </w:pPr>
      <w:r>
        <w:t xml:space="preserve">Получив </w:t>
      </w:r>
      <w:r w:rsidR="00875F2A">
        <w:t>накопленные</w:t>
      </w:r>
      <w:r>
        <w:t xml:space="preserve"> избыточн</w:t>
      </w:r>
      <w:r w:rsidR="00875F2A">
        <w:t>ые</w:t>
      </w:r>
      <w:r>
        <w:t xml:space="preserve"> доходности, проверим влияет ли количество новостных публикаций </w:t>
      </w:r>
      <w:r w:rsidR="003D6649">
        <w:t>о компаниях (за всё время до публичного размещения)</w:t>
      </w:r>
      <w:r w:rsidR="002F6198">
        <w:t xml:space="preserve"> на </w:t>
      </w:r>
      <w:r w:rsidR="002A562A">
        <w:t>краткосрочные результаты их размещений</w:t>
      </w:r>
      <w:r w:rsidR="00315955">
        <w:t xml:space="preserve">. </w:t>
      </w:r>
    </w:p>
    <w:p w14:paraId="59FDC62D" w14:textId="77777777" w:rsidR="00501272" w:rsidRDefault="00501272" w:rsidP="00501272">
      <w:pPr>
        <w:pStyle w:val="a9"/>
        <w:numPr>
          <w:ilvl w:val="0"/>
          <w:numId w:val="3"/>
        </w:numPr>
      </w:pPr>
      <w:r>
        <w:t>Гипотеза 7</w:t>
      </w:r>
      <w:r w:rsidRPr="008A6E04">
        <w:t xml:space="preserve">: </w:t>
      </w:r>
      <w:r>
        <w:t>Распределение накопленной избыточной доходности за три месяца торгов отличается среди групп компаний по частоте упоминания в СМИ</w:t>
      </w:r>
    </w:p>
    <w:p w14:paraId="469B6113" w14:textId="77777777" w:rsidR="006F5D56" w:rsidRDefault="006F5D56" w:rsidP="006F5D56">
      <w:pPr>
        <w:pStyle w:val="a9"/>
      </w:pPr>
    </w:p>
    <w:p w14:paraId="30FBADB5" w14:textId="261E4E21" w:rsidR="00B6518E" w:rsidRPr="008E14F2" w:rsidRDefault="00B6518E" w:rsidP="006F5D56">
      <w:pPr>
        <w:pStyle w:val="a9"/>
      </w:pPr>
      <w:r>
        <w:t xml:space="preserve">Данные о частоте упоминания в СМИ взяты с </w:t>
      </w:r>
      <w:r>
        <w:rPr>
          <w:lang w:val="en-US"/>
        </w:rPr>
        <w:t>Crunchbase</w:t>
      </w:r>
      <w:r w:rsidR="006F5D56">
        <w:t xml:space="preserve">, </w:t>
      </w:r>
      <w:r w:rsidR="00A26EA9">
        <w:t>распределение</w:t>
      </w:r>
      <w:r w:rsidR="006F5D56">
        <w:t xml:space="preserve"> упоминани</w:t>
      </w:r>
      <w:r w:rsidR="00A26EA9">
        <w:t xml:space="preserve">й представлено в </w:t>
      </w:r>
      <w:r w:rsidR="00A26EA9" w:rsidRPr="00A26EA9">
        <w:rPr>
          <w:szCs w:val="24"/>
        </w:rPr>
        <w:fldChar w:fldCharType="begin"/>
      </w:r>
      <w:r w:rsidR="00A26EA9" w:rsidRPr="00A26EA9">
        <w:rPr>
          <w:szCs w:val="24"/>
        </w:rPr>
        <w:instrText xml:space="preserve"> REF СМИ \h </w:instrText>
      </w:r>
      <w:r w:rsidR="00A26EA9">
        <w:rPr>
          <w:szCs w:val="24"/>
        </w:rPr>
        <w:instrText xml:space="preserve"> \* MERGEFORMAT </w:instrText>
      </w:r>
      <w:r w:rsidR="00A26EA9" w:rsidRPr="00A26EA9">
        <w:rPr>
          <w:szCs w:val="24"/>
        </w:rPr>
      </w:r>
      <w:r w:rsidR="00A26EA9" w:rsidRPr="00A26EA9">
        <w:rPr>
          <w:szCs w:val="24"/>
        </w:rPr>
        <w:fldChar w:fldCharType="separate"/>
      </w:r>
      <w:r w:rsidR="00137249" w:rsidRPr="00137249">
        <w:rPr>
          <w:szCs w:val="24"/>
        </w:rPr>
        <w:t xml:space="preserve">Таблица </w:t>
      </w:r>
      <w:r w:rsidR="00137249" w:rsidRPr="00137249">
        <w:rPr>
          <w:noProof/>
          <w:szCs w:val="24"/>
        </w:rPr>
        <w:t>4</w:t>
      </w:r>
      <w:r w:rsidR="00137249" w:rsidRPr="00137249">
        <w:rPr>
          <w:szCs w:val="24"/>
        </w:rPr>
        <w:t xml:space="preserve"> «Распределение упоминаний в СМИ среди компаний в выборке»</w:t>
      </w:r>
      <w:r w:rsidR="00A26EA9" w:rsidRPr="00A26EA9">
        <w:rPr>
          <w:szCs w:val="24"/>
        </w:rPr>
        <w:fldChar w:fldCharType="end"/>
      </w:r>
      <w:r w:rsidRPr="008E14F2">
        <w:t>.</w:t>
      </w:r>
      <w:r w:rsidR="003D6649">
        <w:t xml:space="preserve"> </w:t>
      </w:r>
    </w:p>
    <w:p w14:paraId="18CE8E9A" w14:textId="77777777" w:rsidR="006F5D56" w:rsidRDefault="006F5D56" w:rsidP="00D768DD">
      <w:pPr>
        <w:pStyle w:val="a9"/>
      </w:pPr>
    </w:p>
    <w:p w14:paraId="17B7420E" w14:textId="3552437D" w:rsidR="007B7491" w:rsidRPr="00E3586B" w:rsidRDefault="007B7491" w:rsidP="007B7491">
      <w:pPr>
        <w:pStyle w:val="a9"/>
        <w:jc w:val="left"/>
        <w:rPr>
          <w:sz w:val="20"/>
          <w:szCs w:val="20"/>
        </w:rPr>
      </w:pPr>
      <w:bookmarkStart w:id="42" w:name="СМИ"/>
      <w:r w:rsidRPr="00D05658">
        <w:rPr>
          <w:sz w:val="20"/>
          <w:szCs w:val="20"/>
        </w:rPr>
        <w:t xml:space="preserve">Таблица </w:t>
      </w:r>
      <w:r w:rsidR="00D768DD">
        <w:rPr>
          <w:sz w:val="20"/>
          <w:szCs w:val="20"/>
          <w:lang w:val="en-US"/>
        </w:rPr>
        <w:fldChar w:fldCharType="begin"/>
      </w:r>
      <w:r w:rsidR="00D768DD" w:rsidRPr="00D768DD">
        <w:rPr>
          <w:sz w:val="20"/>
          <w:szCs w:val="20"/>
        </w:rPr>
        <w:instrText xml:space="preserve"> </w:instrText>
      </w:r>
      <w:r w:rsidR="00D768DD">
        <w:rPr>
          <w:sz w:val="20"/>
          <w:szCs w:val="20"/>
          <w:lang w:val="en-US"/>
        </w:rPr>
        <w:instrText>seq</w:instrText>
      </w:r>
      <w:r w:rsidR="00D768DD" w:rsidRPr="00D768DD">
        <w:rPr>
          <w:sz w:val="20"/>
          <w:szCs w:val="20"/>
        </w:rPr>
        <w:instrText xml:space="preserve"> </w:instrText>
      </w:r>
      <w:r w:rsidR="00D768DD">
        <w:rPr>
          <w:sz w:val="20"/>
          <w:szCs w:val="20"/>
          <w:lang w:val="en-US"/>
        </w:rPr>
        <w:instrText>table</w:instrText>
      </w:r>
      <w:r w:rsidR="00D768DD" w:rsidRPr="00D768DD">
        <w:rPr>
          <w:sz w:val="20"/>
          <w:szCs w:val="20"/>
        </w:rPr>
        <w:instrText xml:space="preserve"> </w:instrText>
      </w:r>
      <w:r w:rsidR="00D768DD">
        <w:rPr>
          <w:sz w:val="20"/>
          <w:szCs w:val="20"/>
          <w:lang w:val="en-US"/>
        </w:rPr>
        <w:fldChar w:fldCharType="separate"/>
      </w:r>
      <w:r w:rsidR="00137249" w:rsidRPr="00137249">
        <w:rPr>
          <w:noProof/>
          <w:sz w:val="20"/>
          <w:szCs w:val="20"/>
        </w:rPr>
        <w:t>4</w:t>
      </w:r>
      <w:r w:rsidR="00D768DD">
        <w:rPr>
          <w:sz w:val="20"/>
          <w:szCs w:val="20"/>
          <w:lang w:val="en-US"/>
        </w:rPr>
        <w:fldChar w:fldCharType="end"/>
      </w:r>
      <w:r>
        <w:rPr>
          <w:sz w:val="20"/>
          <w:szCs w:val="20"/>
        </w:rPr>
        <w:t xml:space="preserve"> </w:t>
      </w:r>
      <w:r w:rsidRPr="00D05658">
        <w:rPr>
          <w:sz w:val="20"/>
          <w:szCs w:val="20"/>
        </w:rPr>
        <w:t>«</w:t>
      </w:r>
      <w:r w:rsidR="006F5D56">
        <w:rPr>
          <w:sz w:val="20"/>
          <w:szCs w:val="20"/>
        </w:rPr>
        <w:t>Распределение упоминаний в СМИ</w:t>
      </w:r>
      <w:r w:rsidR="00A26EA9" w:rsidRPr="00A26EA9">
        <w:rPr>
          <w:sz w:val="20"/>
          <w:szCs w:val="20"/>
        </w:rPr>
        <w:t xml:space="preserve"> </w:t>
      </w:r>
      <w:r w:rsidR="00A26EA9">
        <w:rPr>
          <w:sz w:val="20"/>
          <w:szCs w:val="20"/>
        </w:rPr>
        <w:t>среди компаний в выборке</w:t>
      </w:r>
      <w:r w:rsidRPr="00D05658">
        <w:rPr>
          <w:sz w:val="20"/>
          <w:szCs w:val="20"/>
        </w:rPr>
        <w:t>»</w:t>
      </w:r>
      <w:bookmarkEnd w:id="42"/>
    </w:p>
    <w:tbl>
      <w:tblPr>
        <w:tblW w:w="7780" w:type="dxa"/>
        <w:jc w:val="center"/>
        <w:tblLook w:val="04A0" w:firstRow="1" w:lastRow="0" w:firstColumn="1" w:lastColumn="0" w:noHBand="0" w:noVBand="1"/>
      </w:tblPr>
      <w:tblGrid>
        <w:gridCol w:w="1380"/>
        <w:gridCol w:w="1420"/>
        <w:gridCol w:w="1580"/>
        <w:gridCol w:w="1560"/>
        <w:gridCol w:w="1840"/>
      </w:tblGrid>
      <w:tr w:rsidR="007B7491" w:rsidRPr="00E3586B" w14:paraId="4F11E687" w14:textId="77777777" w:rsidTr="00AB5A99">
        <w:trPr>
          <w:trHeight w:val="300"/>
          <w:jc w:val="center"/>
        </w:trPr>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6DD5C5" w14:textId="77777777" w:rsidR="007B7491" w:rsidRPr="00E3586B" w:rsidRDefault="007B7491" w:rsidP="00AB5A99">
            <w:pPr>
              <w:spacing w:line="240" w:lineRule="auto"/>
              <w:ind w:firstLine="0"/>
              <w:jc w:val="center"/>
              <w:rPr>
                <w:rFonts w:eastAsia="Times New Roman" w:cs="Times New Roman"/>
                <w:color w:val="000000"/>
                <w:szCs w:val="24"/>
                <w:lang w:eastAsia="ru-RU"/>
              </w:rPr>
            </w:pPr>
            <w:r w:rsidRPr="00E3586B">
              <w:rPr>
                <w:rFonts w:eastAsia="Times New Roman" w:cs="Times New Roman"/>
                <w:color w:val="000000"/>
                <w:szCs w:val="24"/>
                <w:lang w:eastAsia="ru-RU"/>
              </w:rPr>
              <w:t>0%</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4CAED9BB" w14:textId="77777777" w:rsidR="007B7491" w:rsidRPr="00E3586B" w:rsidRDefault="007B7491" w:rsidP="00AB5A99">
            <w:pPr>
              <w:spacing w:line="240" w:lineRule="auto"/>
              <w:ind w:firstLine="0"/>
              <w:jc w:val="center"/>
              <w:rPr>
                <w:rFonts w:eastAsia="Times New Roman" w:cs="Times New Roman"/>
                <w:color w:val="000000"/>
                <w:szCs w:val="24"/>
                <w:lang w:eastAsia="ru-RU"/>
              </w:rPr>
            </w:pPr>
            <w:r w:rsidRPr="00E3586B">
              <w:rPr>
                <w:rFonts w:eastAsia="Times New Roman" w:cs="Times New Roman"/>
                <w:color w:val="000000"/>
                <w:szCs w:val="24"/>
                <w:lang w:eastAsia="ru-RU"/>
              </w:rPr>
              <w:t>25%</w:t>
            </w:r>
          </w:p>
        </w:tc>
        <w:tc>
          <w:tcPr>
            <w:tcW w:w="1580" w:type="dxa"/>
            <w:tcBorders>
              <w:top w:val="single" w:sz="4" w:space="0" w:color="auto"/>
              <w:left w:val="nil"/>
              <w:bottom w:val="single" w:sz="4" w:space="0" w:color="auto"/>
              <w:right w:val="single" w:sz="4" w:space="0" w:color="auto"/>
            </w:tcBorders>
            <w:shd w:val="clear" w:color="auto" w:fill="auto"/>
            <w:noWrap/>
            <w:vAlign w:val="bottom"/>
            <w:hideMark/>
          </w:tcPr>
          <w:p w14:paraId="6AE3BBD0" w14:textId="77777777" w:rsidR="007B7491" w:rsidRPr="00E3586B" w:rsidRDefault="007B7491" w:rsidP="00AB5A99">
            <w:pPr>
              <w:spacing w:line="240" w:lineRule="auto"/>
              <w:ind w:firstLine="0"/>
              <w:jc w:val="center"/>
              <w:rPr>
                <w:rFonts w:eastAsia="Times New Roman" w:cs="Times New Roman"/>
                <w:color w:val="000000"/>
                <w:szCs w:val="24"/>
                <w:lang w:eastAsia="ru-RU"/>
              </w:rPr>
            </w:pPr>
            <w:r w:rsidRPr="00E3586B">
              <w:rPr>
                <w:rFonts w:eastAsia="Times New Roman" w:cs="Times New Roman"/>
                <w:color w:val="000000"/>
                <w:szCs w:val="24"/>
                <w:lang w:eastAsia="ru-RU"/>
              </w:rPr>
              <w:t>50%</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3DA91572" w14:textId="77777777" w:rsidR="007B7491" w:rsidRPr="00E3586B" w:rsidRDefault="007B7491" w:rsidP="00AB5A99">
            <w:pPr>
              <w:spacing w:line="240" w:lineRule="auto"/>
              <w:ind w:firstLine="0"/>
              <w:jc w:val="center"/>
              <w:rPr>
                <w:rFonts w:eastAsia="Times New Roman" w:cs="Times New Roman"/>
                <w:color w:val="000000"/>
                <w:szCs w:val="24"/>
                <w:lang w:eastAsia="ru-RU"/>
              </w:rPr>
            </w:pPr>
            <w:r w:rsidRPr="00E3586B">
              <w:rPr>
                <w:rFonts w:eastAsia="Times New Roman" w:cs="Times New Roman"/>
                <w:color w:val="000000"/>
                <w:szCs w:val="24"/>
                <w:lang w:eastAsia="ru-RU"/>
              </w:rPr>
              <w:t>75%</w:t>
            </w:r>
          </w:p>
        </w:tc>
        <w:tc>
          <w:tcPr>
            <w:tcW w:w="1840" w:type="dxa"/>
            <w:tcBorders>
              <w:top w:val="single" w:sz="4" w:space="0" w:color="auto"/>
              <w:left w:val="nil"/>
              <w:bottom w:val="single" w:sz="4" w:space="0" w:color="auto"/>
              <w:right w:val="single" w:sz="4" w:space="0" w:color="auto"/>
            </w:tcBorders>
            <w:shd w:val="clear" w:color="auto" w:fill="auto"/>
            <w:noWrap/>
            <w:vAlign w:val="bottom"/>
            <w:hideMark/>
          </w:tcPr>
          <w:p w14:paraId="1AA88C0F" w14:textId="77777777" w:rsidR="007B7491" w:rsidRPr="00E3586B" w:rsidRDefault="007B7491" w:rsidP="00AB5A99">
            <w:pPr>
              <w:spacing w:line="240" w:lineRule="auto"/>
              <w:ind w:firstLine="0"/>
              <w:jc w:val="center"/>
              <w:rPr>
                <w:rFonts w:eastAsia="Times New Roman" w:cs="Times New Roman"/>
                <w:color w:val="000000"/>
                <w:szCs w:val="24"/>
                <w:lang w:eastAsia="ru-RU"/>
              </w:rPr>
            </w:pPr>
            <w:r w:rsidRPr="00E3586B">
              <w:rPr>
                <w:rFonts w:eastAsia="Times New Roman" w:cs="Times New Roman"/>
                <w:color w:val="000000"/>
                <w:szCs w:val="24"/>
                <w:lang w:eastAsia="ru-RU"/>
              </w:rPr>
              <w:t>100%</w:t>
            </w:r>
          </w:p>
        </w:tc>
      </w:tr>
      <w:tr w:rsidR="007B7491" w:rsidRPr="00E3586B" w14:paraId="2C5A3E0C" w14:textId="77777777" w:rsidTr="00AB5A99">
        <w:trPr>
          <w:trHeight w:val="300"/>
          <w:jc w:val="center"/>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14:paraId="7CC5A307" w14:textId="1501B1C5" w:rsidR="007B7491" w:rsidRPr="00375B47" w:rsidRDefault="00375B47" w:rsidP="00AB5A99">
            <w:pPr>
              <w:spacing w:line="240" w:lineRule="auto"/>
              <w:ind w:firstLine="0"/>
              <w:jc w:val="center"/>
              <w:rPr>
                <w:rFonts w:eastAsia="Times New Roman" w:cs="Times New Roman"/>
                <w:color w:val="000000"/>
                <w:szCs w:val="24"/>
                <w:lang w:eastAsia="ru-RU"/>
              </w:rPr>
            </w:pPr>
            <w:r>
              <w:rPr>
                <w:rFonts w:eastAsia="Times New Roman" w:cs="Times New Roman"/>
                <w:color w:val="000000"/>
                <w:szCs w:val="24"/>
                <w:lang w:eastAsia="ru-RU"/>
              </w:rPr>
              <w:t>1</w:t>
            </w:r>
          </w:p>
        </w:tc>
        <w:tc>
          <w:tcPr>
            <w:tcW w:w="1420" w:type="dxa"/>
            <w:tcBorders>
              <w:top w:val="nil"/>
              <w:left w:val="nil"/>
              <w:bottom w:val="single" w:sz="4" w:space="0" w:color="auto"/>
              <w:right w:val="single" w:sz="4" w:space="0" w:color="auto"/>
            </w:tcBorders>
            <w:shd w:val="clear" w:color="auto" w:fill="auto"/>
            <w:noWrap/>
            <w:vAlign w:val="bottom"/>
            <w:hideMark/>
          </w:tcPr>
          <w:p w14:paraId="450C4984" w14:textId="4FC7F16D" w:rsidR="007B7491" w:rsidRPr="00375B47" w:rsidRDefault="00375B47" w:rsidP="00AB5A99">
            <w:pPr>
              <w:spacing w:line="240" w:lineRule="auto"/>
              <w:ind w:firstLine="0"/>
              <w:jc w:val="center"/>
              <w:rPr>
                <w:rFonts w:eastAsia="Times New Roman" w:cs="Times New Roman"/>
                <w:color w:val="000000"/>
                <w:szCs w:val="24"/>
                <w:lang w:eastAsia="ru-RU"/>
              </w:rPr>
            </w:pPr>
            <w:r>
              <w:rPr>
                <w:rFonts w:eastAsia="Times New Roman" w:cs="Times New Roman"/>
                <w:color w:val="000000"/>
                <w:szCs w:val="24"/>
                <w:lang w:eastAsia="ru-RU"/>
              </w:rPr>
              <w:t>45</w:t>
            </w:r>
          </w:p>
        </w:tc>
        <w:tc>
          <w:tcPr>
            <w:tcW w:w="1580" w:type="dxa"/>
            <w:tcBorders>
              <w:top w:val="nil"/>
              <w:left w:val="nil"/>
              <w:bottom w:val="single" w:sz="4" w:space="0" w:color="auto"/>
              <w:right w:val="single" w:sz="4" w:space="0" w:color="auto"/>
            </w:tcBorders>
            <w:shd w:val="clear" w:color="auto" w:fill="auto"/>
            <w:noWrap/>
            <w:vAlign w:val="bottom"/>
            <w:hideMark/>
          </w:tcPr>
          <w:p w14:paraId="036D1E1B" w14:textId="2A54B868" w:rsidR="007B7491" w:rsidRPr="00375B47" w:rsidRDefault="00375B47" w:rsidP="00AB5A99">
            <w:pPr>
              <w:spacing w:line="240" w:lineRule="auto"/>
              <w:ind w:firstLine="0"/>
              <w:jc w:val="center"/>
              <w:rPr>
                <w:rFonts w:eastAsia="Times New Roman" w:cs="Times New Roman"/>
                <w:color w:val="000000"/>
                <w:szCs w:val="24"/>
                <w:lang w:eastAsia="ru-RU"/>
              </w:rPr>
            </w:pPr>
            <w:r>
              <w:rPr>
                <w:rFonts w:eastAsia="Times New Roman" w:cs="Times New Roman"/>
                <w:color w:val="000000"/>
                <w:szCs w:val="24"/>
                <w:lang w:eastAsia="ru-RU"/>
              </w:rPr>
              <w:t>305</w:t>
            </w:r>
          </w:p>
        </w:tc>
        <w:tc>
          <w:tcPr>
            <w:tcW w:w="1560" w:type="dxa"/>
            <w:tcBorders>
              <w:top w:val="nil"/>
              <w:left w:val="nil"/>
              <w:bottom w:val="single" w:sz="4" w:space="0" w:color="auto"/>
              <w:right w:val="single" w:sz="4" w:space="0" w:color="auto"/>
            </w:tcBorders>
            <w:shd w:val="clear" w:color="auto" w:fill="auto"/>
            <w:noWrap/>
            <w:vAlign w:val="bottom"/>
            <w:hideMark/>
          </w:tcPr>
          <w:p w14:paraId="0C289A6C" w14:textId="2C4E31FC" w:rsidR="007B7491" w:rsidRPr="00375B47" w:rsidRDefault="00375B47" w:rsidP="00AB5A99">
            <w:pPr>
              <w:spacing w:line="240" w:lineRule="auto"/>
              <w:ind w:firstLine="0"/>
              <w:jc w:val="center"/>
              <w:rPr>
                <w:rFonts w:eastAsia="Times New Roman" w:cs="Times New Roman"/>
                <w:color w:val="000000"/>
                <w:szCs w:val="24"/>
                <w:lang w:eastAsia="ru-RU"/>
              </w:rPr>
            </w:pPr>
            <w:r>
              <w:rPr>
                <w:rFonts w:eastAsia="Times New Roman" w:cs="Times New Roman"/>
                <w:color w:val="000000"/>
                <w:szCs w:val="24"/>
                <w:lang w:eastAsia="ru-RU"/>
              </w:rPr>
              <w:t>880</w:t>
            </w:r>
          </w:p>
        </w:tc>
        <w:tc>
          <w:tcPr>
            <w:tcW w:w="1840" w:type="dxa"/>
            <w:tcBorders>
              <w:top w:val="nil"/>
              <w:left w:val="nil"/>
              <w:bottom w:val="single" w:sz="4" w:space="0" w:color="auto"/>
              <w:right w:val="single" w:sz="4" w:space="0" w:color="auto"/>
            </w:tcBorders>
            <w:shd w:val="clear" w:color="auto" w:fill="auto"/>
            <w:noWrap/>
            <w:vAlign w:val="bottom"/>
            <w:hideMark/>
          </w:tcPr>
          <w:p w14:paraId="0CB8E5F2" w14:textId="5B52218F" w:rsidR="007B7491" w:rsidRPr="00375B47" w:rsidRDefault="00375B47" w:rsidP="00AB5A99">
            <w:pPr>
              <w:spacing w:line="240" w:lineRule="auto"/>
              <w:ind w:firstLine="0"/>
              <w:jc w:val="center"/>
              <w:rPr>
                <w:rFonts w:eastAsia="Times New Roman" w:cs="Times New Roman"/>
                <w:color w:val="000000"/>
                <w:szCs w:val="24"/>
                <w:lang w:eastAsia="ru-RU"/>
              </w:rPr>
            </w:pPr>
            <w:r>
              <w:rPr>
                <w:rFonts w:eastAsia="Times New Roman" w:cs="Times New Roman"/>
                <w:color w:val="000000"/>
                <w:szCs w:val="24"/>
                <w:lang w:eastAsia="ru-RU"/>
              </w:rPr>
              <w:t>29224</w:t>
            </w:r>
          </w:p>
        </w:tc>
      </w:tr>
    </w:tbl>
    <w:p w14:paraId="1D0B10A1" w14:textId="004D4C8B" w:rsidR="007B7491" w:rsidRPr="006F5D56" w:rsidRDefault="007B7491" w:rsidP="007B7491">
      <w:pPr>
        <w:pStyle w:val="a9"/>
        <w:rPr>
          <w:sz w:val="20"/>
          <w:szCs w:val="20"/>
        </w:rPr>
      </w:pPr>
      <w:r w:rsidRPr="006F5D56">
        <w:rPr>
          <w:sz w:val="20"/>
          <w:szCs w:val="20"/>
        </w:rPr>
        <w:t xml:space="preserve">Составлено автором на основании </w:t>
      </w:r>
      <w:r w:rsidRPr="006F5D56">
        <w:rPr>
          <w:sz w:val="20"/>
          <w:szCs w:val="20"/>
        </w:rPr>
        <w:fldChar w:fldCharType="begin" w:fldLock="1"/>
      </w:r>
      <w:r w:rsidRPr="006F5D56">
        <w:rPr>
          <w:sz w:val="20"/>
          <w:szCs w:val="20"/>
        </w:rPr>
        <w:instrText>ADDIN CSL_CITATION {"citationItems":[{"id":"ITEM-1","itemData":{"URL":"https://www.crunchbase.com/search/organization.companies/b17f18854e43f32a0a990193b6a59bea","accessed":{"date-parts":[["2020","4","26"]]},"author":[{"dropping-particle":"","family":"Crunchbase","given":"","non-dropping-particle":"","parse-names":false,"suffix":""}],"id":"ITEM-1","issued":{"date-parts":[["0"]]},"title":"List of exited unicorn companies","type":"webpage"},"uris":["http://www.mendeley.com/documents/?uuid=da3203da-6a60-3251-83c2-4a026a0618cc"]}],"mendeley":{"formattedCitation":"[10]","plainTextFormattedCitation":"[10]","previouslyFormattedCitation":"[10]"},"properties":{"noteIndex":0},"schema":"https://github.com/citation-style-language/schema/raw/master/csl-citation.json"}</w:instrText>
      </w:r>
      <w:r w:rsidRPr="006F5D56">
        <w:rPr>
          <w:sz w:val="20"/>
          <w:szCs w:val="20"/>
        </w:rPr>
        <w:fldChar w:fldCharType="separate"/>
      </w:r>
      <w:r w:rsidRPr="006F5D56">
        <w:rPr>
          <w:noProof/>
          <w:sz w:val="20"/>
          <w:szCs w:val="20"/>
        </w:rPr>
        <w:t>[10]</w:t>
      </w:r>
      <w:r w:rsidRPr="006F5D56">
        <w:rPr>
          <w:sz w:val="20"/>
          <w:szCs w:val="20"/>
        </w:rPr>
        <w:fldChar w:fldCharType="end"/>
      </w:r>
    </w:p>
    <w:p w14:paraId="307E167C" w14:textId="70317068" w:rsidR="00051F4E" w:rsidRDefault="00051F4E" w:rsidP="007B7491">
      <w:pPr>
        <w:pStyle w:val="a9"/>
        <w:rPr>
          <w:szCs w:val="24"/>
        </w:rPr>
      </w:pPr>
    </w:p>
    <w:p w14:paraId="5F9FFCEF" w14:textId="424A86DE" w:rsidR="007B7491" w:rsidRDefault="00051F4E" w:rsidP="00D768DD">
      <w:pPr>
        <w:pStyle w:val="a9"/>
        <w:rPr>
          <w:szCs w:val="24"/>
        </w:rPr>
      </w:pPr>
      <w:r>
        <w:t xml:space="preserve">Компании будут сгруппированы по следующему </w:t>
      </w:r>
      <w:r w:rsidR="00A26EA9">
        <w:t xml:space="preserve">принципу представленному в </w:t>
      </w:r>
      <w:r w:rsidR="00A26EA9" w:rsidRPr="00A26EA9">
        <w:rPr>
          <w:szCs w:val="24"/>
        </w:rPr>
        <w:fldChar w:fldCharType="begin"/>
      </w:r>
      <w:r w:rsidR="00A26EA9" w:rsidRPr="00A26EA9">
        <w:rPr>
          <w:szCs w:val="24"/>
        </w:rPr>
        <w:instrText xml:space="preserve"> REF СМИГРУППЫ \h </w:instrText>
      </w:r>
      <w:r w:rsidR="00A26EA9">
        <w:rPr>
          <w:szCs w:val="24"/>
        </w:rPr>
        <w:instrText xml:space="preserve"> \* MERGEFORMAT </w:instrText>
      </w:r>
      <w:r w:rsidR="00A26EA9" w:rsidRPr="00A26EA9">
        <w:rPr>
          <w:szCs w:val="24"/>
        </w:rPr>
      </w:r>
      <w:r w:rsidR="00A26EA9" w:rsidRPr="00A26EA9">
        <w:rPr>
          <w:szCs w:val="24"/>
        </w:rPr>
        <w:fldChar w:fldCharType="separate"/>
      </w:r>
      <w:r w:rsidR="00137249" w:rsidRPr="00137249">
        <w:rPr>
          <w:szCs w:val="24"/>
        </w:rPr>
        <w:t xml:space="preserve">Таблица </w:t>
      </w:r>
      <w:r w:rsidR="00137249" w:rsidRPr="00137249">
        <w:rPr>
          <w:noProof/>
          <w:szCs w:val="24"/>
        </w:rPr>
        <w:t>5</w:t>
      </w:r>
      <w:r w:rsidR="00137249" w:rsidRPr="00137249">
        <w:rPr>
          <w:szCs w:val="24"/>
        </w:rPr>
        <w:t xml:space="preserve"> «Группы по упоминанию в СМИ»</w:t>
      </w:r>
      <w:r w:rsidR="00A26EA9" w:rsidRPr="00A26EA9">
        <w:rPr>
          <w:szCs w:val="24"/>
        </w:rPr>
        <w:fldChar w:fldCharType="end"/>
      </w:r>
      <w:r w:rsidR="00D768DD" w:rsidRPr="00A26EA9">
        <w:rPr>
          <w:szCs w:val="24"/>
        </w:rPr>
        <w:t>.</w:t>
      </w:r>
    </w:p>
    <w:p w14:paraId="6904D691" w14:textId="77777777" w:rsidR="00A26EA9" w:rsidRPr="00A26EA9" w:rsidRDefault="00A26EA9" w:rsidP="00D768DD">
      <w:pPr>
        <w:pStyle w:val="a9"/>
        <w:rPr>
          <w:szCs w:val="24"/>
        </w:rPr>
      </w:pPr>
    </w:p>
    <w:p w14:paraId="4E8AFA8C" w14:textId="051450A0" w:rsidR="003716F1" w:rsidRPr="00E3586B" w:rsidRDefault="003716F1" w:rsidP="003716F1">
      <w:pPr>
        <w:pStyle w:val="a9"/>
        <w:jc w:val="left"/>
        <w:rPr>
          <w:sz w:val="20"/>
          <w:szCs w:val="20"/>
        </w:rPr>
      </w:pPr>
      <w:bookmarkStart w:id="43" w:name="СМИГРУППЫ"/>
      <w:r w:rsidRPr="00D05658">
        <w:rPr>
          <w:sz w:val="20"/>
          <w:szCs w:val="20"/>
        </w:rPr>
        <w:t>Таблица</w:t>
      </w:r>
      <w:r w:rsidR="00D768DD" w:rsidRPr="00D768DD">
        <w:rPr>
          <w:sz w:val="20"/>
          <w:szCs w:val="20"/>
        </w:rPr>
        <w:t xml:space="preserve"> </w:t>
      </w:r>
      <w:r w:rsidR="00D768DD">
        <w:rPr>
          <w:sz w:val="20"/>
          <w:szCs w:val="20"/>
        </w:rPr>
        <w:fldChar w:fldCharType="begin"/>
      </w:r>
      <w:r w:rsidR="00D768DD">
        <w:rPr>
          <w:sz w:val="20"/>
          <w:szCs w:val="20"/>
        </w:rPr>
        <w:instrText xml:space="preserve"> </w:instrText>
      </w:r>
      <w:r w:rsidR="00D768DD">
        <w:rPr>
          <w:sz w:val="20"/>
          <w:szCs w:val="20"/>
          <w:lang w:val="en-US"/>
        </w:rPr>
        <w:instrText>seq</w:instrText>
      </w:r>
      <w:r w:rsidR="00D768DD" w:rsidRPr="00D768DD">
        <w:rPr>
          <w:sz w:val="20"/>
          <w:szCs w:val="20"/>
        </w:rPr>
        <w:instrText xml:space="preserve"> </w:instrText>
      </w:r>
      <w:r w:rsidR="00D768DD">
        <w:rPr>
          <w:sz w:val="20"/>
          <w:szCs w:val="20"/>
          <w:lang w:val="en-US"/>
        </w:rPr>
        <w:instrText>table</w:instrText>
      </w:r>
      <w:r w:rsidR="00D768DD">
        <w:rPr>
          <w:sz w:val="20"/>
          <w:szCs w:val="20"/>
        </w:rPr>
        <w:instrText xml:space="preserve"> </w:instrText>
      </w:r>
      <w:r w:rsidR="00D768DD">
        <w:rPr>
          <w:sz w:val="20"/>
          <w:szCs w:val="20"/>
        </w:rPr>
        <w:fldChar w:fldCharType="separate"/>
      </w:r>
      <w:r w:rsidR="00137249" w:rsidRPr="00137249">
        <w:rPr>
          <w:noProof/>
          <w:sz w:val="20"/>
          <w:szCs w:val="20"/>
        </w:rPr>
        <w:t>5</w:t>
      </w:r>
      <w:r w:rsidR="00D768DD">
        <w:rPr>
          <w:sz w:val="20"/>
          <w:szCs w:val="20"/>
        </w:rPr>
        <w:fldChar w:fldCharType="end"/>
      </w:r>
      <w:r>
        <w:rPr>
          <w:sz w:val="20"/>
          <w:szCs w:val="20"/>
        </w:rPr>
        <w:t xml:space="preserve"> </w:t>
      </w:r>
      <w:r w:rsidRPr="00D05658">
        <w:rPr>
          <w:sz w:val="20"/>
          <w:szCs w:val="20"/>
        </w:rPr>
        <w:t>«</w:t>
      </w:r>
      <w:r w:rsidR="006F5D56">
        <w:rPr>
          <w:sz w:val="20"/>
          <w:szCs w:val="20"/>
        </w:rPr>
        <w:t>Группы по упоминанию в СМИ</w:t>
      </w:r>
      <w:r w:rsidRPr="00D05658">
        <w:rPr>
          <w:sz w:val="20"/>
          <w:szCs w:val="20"/>
        </w:rPr>
        <w:t>»</w:t>
      </w:r>
      <w:bookmarkEnd w:id="43"/>
    </w:p>
    <w:tbl>
      <w:tblPr>
        <w:tblW w:w="7816" w:type="dxa"/>
        <w:jc w:val="center"/>
        <w:tblLook w:val="04A0" w:firstRow="1" w:lastRow="0" w:firstColumn="1" w:lastColumn="0" w:noHBand="0" w:noVBand="1"/>
      </w:tblPr>
      <w:tblGrid>
        <w:gridCol w:w="2527"/>
        <w:gridCol w:w="2488"/>
        <w:gridCol w:w="2801"/>
      </w:tblGrid>
      <w:tr w:rsidR="003716F1" w:rsidRPr="00E3586B" w14:paraId="44BD2209" w14:textId="77777777" w:rsidTr="006C3DA6">
        <w:trPr>
          <w:trHeight w:val="281"/>
          <w:jc w:val="center"/>
        </w:trPr>
        <w:tc>
          <w:tcPr>
            <w:tcW w:w="25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BAB4DC" w14:textId="5FC456A3" w:rsidR="003716F1" w:rsidRPr="003716F1" w:rsidRDefault="003716F1" w:rsidP="00AB5A99">
            <w:pPr>
              <w:spacing w:line="240" w:lineRule="auto"/>
              <w:ind w:firstLine="0"/>
              <w:jc w:val="center"/>
              <w:rPr>
                <w:rFonts w:eastAsia="Times New Roman" w:cs="Times New Roman"/>
                <w:color w:val="000000"/>
                <w:szCs w:val="24"/>
                <w:lang w:eastAsia="ru-RU"/>
              </w:rPr>
            </w:pPr>
            <w:r>
              <w:rPr>
                <w:rFonts w:eastAsia="Times New Roman" w:cs="Times New Roman"/>
                <w:color w:val="000000"/>
                <w:szCs w:val="24"/>
                <w:lang w:eastAsia="ru-RU"/>
              </w:rPr>
              <w:t xml:space="preserve">Группа малого упоминания в СМИ </w:t>
            </w:r>
          </w:p>
        </w:tc>
        <w:tc>
          <w:tcPr>
            <w:tcW w:w="2488" w:type="dxa"/>
            <w:tcBorders>
              <w:top w:val="single" w:sz="4" w:space="0" w:color="auto"/>
              <w:left w:val="nil"/>
              <w:bottom w:val="single" w:sz="4" w:space="0" w:color="auto"/>
              <w:right w:val="single" w:sz="4" w:space="0" w:color="auto"/>
            </w:tcBorders>
            <w:shd w:val="clear" w:color="auto" w:fill="auto"/>
            <w:noWrap/>
            <w:vAlign w:val="bottom"/>
            <w:hideMark/>
          </w:tcPr>
          <w:p w14:paraId="49B93A42" w14:textId="2B523E27" w:rsidR="003716F1" w:rsidRPr="00E3586B" w:rsidRDefault="003716F1" w:rsidP="00AB5A99">
            <w:pPr>
              <w:spacing w:line="240" w:lineRule="auto"/>
              <w:ind w:firstLine="0"/>
              <w:jc w:val="center"/>
              <w:rPr>
                <w:rFonts w:eastAsia="Times New Roman" w:cs="Times New Roman"/>
                <w:color w:val="000000"/>
                <w:szCs w:val="24"/>
                <w:lang w:eastAsia="ru-RU"/>
              </w:rPr>
            </w:pPr>
            <w:r>
              <w:rPr>
                <w:rFonts w:eastAsia="Times New Roman" w:cs="Times New Roman"/>
                <w:color w:val="000000"/>
                <w:szCs w:val="24"/>
                <w:lang w:eastAsia="ru-RU"/>
              </w:rPr>
              <w:t>Группа умеренного ажиотажа в СМИ</w:t>
            </w:r>
          </w:p>
        </w:tc>
        <w:tc>
          <w:tcPr>
            <w:tcW w:w="2801" w:type="dxa"/>
            <w:tcBorders>
              <w:top w:val="single" w:sz="4" w:space="0" w:color="auto"/>
              <w:left w:val="nil"/>
              <w:bottom w:val="single" w:sz="4" w:space="0" w:color="auto"/>
              <w:right w:val="single" w:sz="4" w:space="0" w:color="auto"/>
            </w:tcBorders>
            <w:shd w:val="clear" w:color="auto" w:fill="auto"/>
            <w:noWrap/>
            <w:vAlign w:val="bottom"/>
            <w:hideMark/>
          </w:tcPr>
          <w:p w14:paraId="61FCC3C0" w14:textId="53414B28" w:rsidR="003716F1" w:rsidRPr="00E3586B" w:rsidRDefault="003716F1" w:rsidP="00AB5A99">
            <w:pPr>
              <w:spacing w:line="240" w:lineRule="auto"/>
              <w:ind w:firstLine="0"/>
              <w:jc w:val="center"/>
              <w:rPr>
                <w:rFonts w:eastAsia="Times New Roman" w:cs="Times New Roman"/>
                <w:color w:val="000000"/>
                <w:szCs w:val="24"/>
                <w:lang w:eastAsia="ru-RU"/>
              </w:rPr>
            </w:pPr>
            <w:r>
              <w:rPr>
                <w:rFonts w:eastAsia="Times New Roman" w:cs="Times New Roman"/>
                <w:color w:val="000000"/>
                <w:szCs w:val="24"/>
                <w:lang w:eastAsia="ru-RU"/>
              </w:rPr>
              <w:t>Группа повышенного ажиотажа в СМИ</w:t>
            </w:r>
          </w:p>
        </w:tc>
      </w:tr>
      <w:tr w:rsidR="003716F1" w:rsidRPr="00E3586B" w14:paraId="68734D2F" w14:textId="77777777" w:rsidTr="006C3DA6">
        <w:trPr>
          <w:trHeight w:val="281"/>
          <w:jc w:val="center"/>
        </w:trPr>
        <w:tc>
          <w:tcPr>
            <w:tcW w:w="2527" w:type="dxa"/>
            <w:tcBorders>
              <w:top w:val="nil"/>
              <w:left w:val="single" w:sz="4" w:space="0" w:color="auto"/>
              <w:bottom w:val="single" w:sz="4" w:space="0" w:color="auto"/>
              <w:right w:val="single" w:sz="4" w:space="0" w:color="auto"/>
            </w:tcBorders>
            <w:shd w:val="clear" w:color="auto" w:fill="auto"/>
            <w:noWrap/>
            <w:vAlign w:val="center"/>
            <w:hideMark/>
          </w:tcPr>
          <w:p w14:paraId="26CF9CEC" w14:textId="44C3BFDD" w:rsidR="003716F1" w:rsidRPr="003716F1" w:rsidRDefault="003716F1" w:rsidP="003716F1">
            <w:pPr>
              <w:spacing w:line="240" w:lineRule="auto"/>
              <w:ind w:firstLine="0"/>
              <w:jc w:val="center"/>
              <w:rPr>
                <w:rFonts w:eastAsia="Times New Roman" w:cs="Times New Roman"/>
                <w:color w:val="000000"/>
                <w:szCs w:val="24"/>
                <w:lang w:eastAsia="ru-RU"/>
              </w:rPr>
            </w:pPr>
            <w:r>
              <w:rPr>
                <w:rFonts w:eastAsia="Times New Roman" w:cs="Times New Roman"/>
                <w:color w:val="000000"/>
                <w:szCs w:val="24"/>
                <w:lang w:eastAsia="ru-RU"/>
              </w:rPr>
              <w:t>Менее 100 публикаций</w:t>
            </w:r>
          </w:p>
        </w:tc>
        <w:tc>
          <w:tcPr>
            <w:tcW w:w="2488" w:type="dxa"/>
            <w:tcBorders>
              <w:top w:val="nil"/>
              <w:left w:val="nil"/>
              <w:bottom w:val="single" w:sz="4" w:space="0" w:color="auto"/>
              <w:right w:val="single" w:sz="4" w:space="0" w:color="auto"/>
            </w:tcBorders>
            <w:shd w:val="clear" w:color="auto" w:fill="auto"/>
            <w:noWrap/>
            <w:vAlign w:val="center"/>
            <w:hideMark/>
          </w:tcPr>
          <w:p w14:paraId="05C3C18F" w14:textId="28D4BC53" w:rsidR="003716F1" w:rsidRPr="003716F1" w:rsidRDefault="003716F1" w:rsidP="003716F1">
            <w:pPr>
              <w:spacing w:line="240" w:lineRule="auto"/>
              <w:ind w:firstLine="0"/>
              <w:jc w:val="center"/>
              <w:rPr>
                <w:rFonts w:eastAsia="Times New Roman" w:cs="Times New Roman"/>
                <w:color w:val="000000"/>
                <w:szCs w:val="24"/>
                <w:lang w:eastAsia="ru-RU"/>
              </w:rPr>
            </w:pPr>
            <w:r>
              <w:rPr>
                <w:rFonts w:eastAsia="Times New Roman" w:cs="Times New Roman"/>
                <w:color w:val="000000"/>
                <w:szCs w:val="24"/>
                <w:lang w:eastAsia="ru-RU"/>
              </w:rPr>
              <w:t xml:space="preserve">Более 100 и менее </w:t>
            </w:r>
            <w:r w:rsidR="00432103">
              <w:rPr>
                <w:rFonts w:eastAsia="Times New Roman" w:cs="Times New Roman"/>
                <w:color w:val="000000"/>
                <w:szCs w:val="24"/>
                <w:lang w:eastAsia="ru-RU"/>
              </w:rPr>
              <w:t>850</w:t>
            </w:r>
            <w:r>
              <w:rPr>
                <w:rFonts w:eastAsia="Times New Roman" w:cs="Times New Roman"/>
                <w:color w:val="000000"/>
                <w:szCs w:val="24"/>
                <w:lang w:eastAsia="ru-RU"/>
              </w:rPr>
              <w:t xml:space="preserve"> публикаций</w:t>
            </w:r>
          </w:p>
        </w:tc>
        <w:tc>
          <w:tcPr>
            <w:tcW w:w="2801" w:type="dxa"/>
            <w:tcBorders>
              <w:top w:val="nil"/>
              <w:left w:val="nil"/>
              <w:bottom w:val="single" w:sz="4" w:space="0" w:color="auto"/>
              <w:right w:val="single" w:sz="4" w:space="0" w:color="auto"/>
            </w:tcBorders>
            <w:shd w:val="clear" w:color="auto" w:fill="auto"/>
            <w:noWrap/>
            <w:vAlign w:val="center"/>
            <w:hideMark/>
          </w:tcPr>
          <w:p w14:paraId="5C915AFB" w14:textId="373B8CEB" w:rsidR="00BA2ABB" w:rsidRDefault="003716F1" w:rsidP="003716F1">
            <w:pPr>
              <w:spacing w:line="240" w:lineRule="auto"/>
              <w:ind w:firstLine="0"/>
              <w:jc w:val="center"/>
              <w:rPr>
                <w:rFonts w:eastAsia="Times New Roman" w:cs="Times New Roman"/>
                <w:color w:val="000000"/>
                <w:szCs w:val="24"/>
                <w:lang w:eastAsia="ru-RU"/>
              </w:rPr>
            </w:pPr>
            <w:r>
              <w:rPr>
                <w:rFonts w:eastAsia="Times New Roman" w:cs="Times New Roman"/>
                <w:color w:val="000000"/>
                <w:szCs w:val="24"/>
                <w:lang w:eastAsia="ru-RU"/>
              </w:rPr>
              <w:t xml:space="preserve">Более </w:t>
            </w:r>
            <w:r w:rsidR="00432103">
              <w:rPr>
                <w:rFonts w:eastAsia="Times New Roman" w:cs="Times New Roman"/>
                <w:color w:val="000000"/>
                <w:szCs w:val="24"/>
                <w:lang w:eastAsia="ru-RU"/>
              </w:rPr>
              <w:t>85</w:t>
            </w:r>
            <w:r w:rsidR="00BA2ABB">
              <w:rPr>
                <w:rFonts w:eastAsia="Times New Roman" w:cs="Times New Roman"/>
                <w:color w:val="000000"/>
                <w:szCs w:val="24"/>
                <w:lang w:eastAsia="ru-RU"/>
              </w:rPr>
              <w:t>0</w:t>
            </w:r>
          </w:p>
          <w:p w14:paraId="41E54ACA" w14:textId="1EDE989C" w:rsidR="003716F1" w:rsidRPr="003716F1" w:rsidRDefault="003716F1" w:rsidP="003716F1">
            <w:pPr>
              <w:spacing w:line="240" w:lineRule="auto"/>
              <w:ind w:firstLine="0"/>
              <w:jc w:val="center"/>
              <w:rPr>
                <w:rFonts w:eastAsia="Times New Roman" w:cs="Times New Roman"/>
                <w:color w:val="000000"/>
                <w:szCs w:val="24"/>
                <w:lang w:eastAsia="ru-RU"/>
              </w:rPr>
            </w:pPr>
            <w:r>
              <w:rPr>
                <w:rFonts w:eastAsia="Times New Roman" w:cs="Times New Roman"/>
                <w:color w:val="000000"/>
                <w:szCs w:val="24"/>
                <w:lang w:eastAsia="ru-RU"/>
              </w:rPr>
              <w:t xml:space="preserve"> публикаций</w:t>
            </w:r>
          </w:p>
        </w:tc>
      </w:tr>
    </w:tbl>
    <w:p w14:paraId="06D9046A" w14:textId="4FA1ECB9" w:rsidR="003716F1" w:rsidRPr="006F5D56" w:rsidRDefault="003716F1" w:rsidP="00D768DD">
      <w:pPr>
        <w:pStyle w:val="a9"/>
        <w:rPr>
          <w:sz w:val="18"/>
          <w:szCs w:val="18"/>
        </w:rPr>
      </w:pPr>
      <w:r w:rsidRPr="006F5D56">
        <w:rPr>
          <w:sz w:val="18"/>
          <w:szCs w:val="18"/>
        </w:rPr>
        <w:t xml:space="preserve">Составлено автором на основании </w:t>
      </w:r>
      <w:r w:rsidRPr="006F5D56">
        <w:rPr>
          <w:sz w:val="18"/>
          <w:szCs w:val="18"/>
        </w:rPr>
        <w:fldChar w:fldCharType="begin" w:fldLock="1"/>
      </w:r>
      <w:r w:rsidRPr="006F5D56">
        <w:rPr>
          <w:sz w:val="18"/>
          <w:szCs w:val="18"/>
        </w:rPr>
        <w:instrText>ADDIN CSL_CITATION {"citationItems":[{"id":"ITEM-1","itemData":{"URL":"https://www.crunchbase.com/search/organization.companies/b17f18854e43f32a0a990193b6a59bea","accessed":{"date-parts":[["2020","4","26"]]},"author":[{"dropping-particle":"","family":"Crunchbase","given":"","non-dropping-particle":"","parse-names":false,"suffix":""}],"id":"ITEM-1","issued":{"date-parts":[["0"]]},"title":"List of exited unicorn companies","type":"webpage"},"uris":["http://www.mendeley.com/documents/?uuid=da3203da-6a60-3251-83c2-4a026a0618cc"]}],"mendeley":{"formattedCitation":"[10]","plainTextFormattedCitation":"[10]","previouslyFormattedCitation":"[10]"},"properties":{"noteIndex":0},"schema":"https://github.com/citation-style-language/schema/raw/master/csl-citation.json"}</w:instrText>
      </w:r>
      <w:r w:rsidRPr="006F5D56">
        <w:rPr>
          <w:sz w:val="18"/>
          <w:szCs w:val="18"/>
        </w:rPr>
        <w:fldChar w:fldCharType="separate"/>
      </w:r>
      <w:r w:rsidRPr="006F5D56">
        <w:rPr>
          <w:noProof/>
          <w:sz w:val="18"/>
          <w:szCs w:val="18"/>
        </w:rPr>
        <w:t>[10]</w:t>
      </w:r>
      <w:r w:rsidRPr="006F5D56">
        <w:rPr>
          <w:sz w:val="18"/>
          <w:szCs w:val="18"/>
        </w:rPr>
        <w:fldChar w:fldCharType="end"/>
      </w:r>
    </w:p>
    <w:p w14:paraId="3A0ACDF9" w14:textId="77777777" w:rsidR="00A26EA9" w:rsidRDefault="00A26EA9" w:rsidP="003716F1">
      <w:pPr>
        <w:pStyle w:val="a9"/>
      </w:pPr>
    </w:p>
    <w:p w14:paraId="08C3DA2C" w14:textId="32BB66CE" w:rsidR="00315955" w:rsidRDefault="003716F1" w:rsidP="003716F1">
      <w:pPr>
        <w:pStyle w:val="a9"/>
      </w:pPr>
      <w:r>
        <w:t>Для проверки гипотезы о</w:t>
      </w:r>
      <w:r w:rsidR="00854312">
        <w:t xml:space="preserve"> распределении избыточных доходностей между группами по</w:t>
      </w:r>
      <w:r>
        <w:t xml:space="preserve"> частоте упоминания СМИ будет использоваться критерий Краскела</w:t>
      </w:r>
      <w:r w:rsidR="00DB0A69">
        <w:t>-</w:t>
      </w:r>
      <w:r>
        <w:t xml:space="preserve">Уоллиса. Данный критерий является непараметрическим, используется в </w:t>
      </w:r>
      <w:r w:rsidR="00375B47">
        <w:t>случаях,</w:t>
      </w:r>
      <w:r>
        <w:t xml:space="preserve"> когда возможно предположения о том, что выборки имеют ненормальное распределение (в отличии от дисперсионного анализа). </w:t>
      </w:r>
    </w:p>
    <w:p w14:paraId="31FFF9A9" w14:textId="4B80C4E5" w:rsidR="003716F1" w:rsidRDefault="00315955" w:rsidP="003716F1">
      <w:pPr>
        <w:pStyle w:val="a9"/>
      </w:pPr>
      <w:r>
        <w:t>Мы</w:t>
      </w:r>
      <w:r w:rsidR="003716F1">
        <w:t xml:space="preserve"> предполагае</w:t>
      </w:r>
      <w:r>
        <w:t>м</w:t>
      </w:r>
      <w:r w:rsidR="003716F1">
        <w:t xml:space="preserve">, что данные выборки будут иметь ненормальное распределение, так как на рынке наблюдаются аномальные случаи, когда иностранные компании </w:t>
      </w:r>
      <w:r w:rsidR="00854312">
        <w:t xml:space="preserve">или редкие стартапы </w:t>
      </w:r>
      <w:r w:rsidR="003716F1">
        <w:t>получают особый уровень ажиотажа</w:t>
      </w:r>
      <w:r w:rsidR="00375B47">
        <w:t xml:space="preserve"> при размещении</w:t>
      </w:r>
      <w:r w:rsidR="00051F4E">
        <w:t>.</w:t>
      </w:r>
    </w:p>
    <w:p w14:paraId="0F2A158C" w14:textId="77777777" w:rsidR="00315955" w:rsidRDefault="00315955" w:rsidP="003716F1">
      <w:pPr>
        <w:pStyle w:val="a9"/>
      </w:pPr>
    </w:p>
    <w:p w14:paraId="7CC6EDAA" w14:textId="260E56F1" w:rsidR="00375B47" w:rsidRPr="00375B47" w:rsidRDefault="00375B47" w:rsidP="003716F1">
      <w:pPr>
        <w:pStyle w:val="a9"/>
      </w:pPr>
      <w:r>
        <w:t>Нулевая и альтернативная гипотеза для Краскела-Уоллиса звучит следующим образом</w:t>
      </w:r>
      <w:r w:rsidRPr="00375B47">
        <w:t>:</w:t>
      </w:r>
    </w:p>
    <w:p w14:paraId="5E279B13" w14:textId="588B071C" w:rsidR="00375B47" w:rsidRPr="00375B47" w:rsidRDefault="00375B47" w:rsidP="003716F1">
      <w:pPr>
        <w:pStyle w:val="a9"/>
        <w:rPr>
          <w:i/>
          <w:iCs/>
        </w:rPr>
      </w:pPr>
      <w:r w:rsidRPr="00375B47">
        <w:rPr>
          <w:i/>
          <w:iCs/>
          <w:lang w:val="en-US"/>
        </w:rPr>
        <w:t>H</w:t>
      </w:r>
      <w:r w:rsidRPr="00375B47">
        <w:rPr>
          <w:i/>
          <w:iCs/>
        </w:rPr>
        <w:t>0: каждая группа имеет одинаковое распределение величин в популяции</w:t>
      </w:r>
    </w:p>
    <w:p w14:paraId="689C9E47" w14:textId="11334CB4" w:rsidR="00375B47" w:rsidRDefault="00375B47" w:rsidP="003716F1">
      <w:pPr>
        <w:pStyle w:val="a9"/>
        <w:rPr>
          <w:i/>
          <w:iCs/>
        </w:rPr>
      </w:pPr>
      <w:r w:rsidRPr="00375B47">
        <w:rPr>
          <w:i/>
          <w:iCs/>
          <w:lang w:val="en-US"/>
        </w:rPr>
        <w:t>H</w:t>
      </w:r>
      <w:r w:rsidRPr="00375B47">
        <w:rPr>
          <w:i/>
          <w:iCs/>
        </w:rPr>
        <w:t>1: каждая группа не имеет одинакового распределения величин в популяции</w:t>
      </w:r>
    </w:p>
    <w:p w14:paraId="243969FF" w14:textId="77777777" w:rsidR="00D94B77" w:rsidRDefault="00D94B77" w:rsidP="006C3DA6">
      <w:pPr>
        <w:pStyle w:val="a9"/>
        <w:ind w:firstLine="0"/>
        <w:rPr>
          <w:i/>
          <w:iCs/>
        </w:rPr>
      </w:pPr>
    </w:p>
    <w:p w14:paraId="00FCA375" w14:textId="1F5A382A" w:rsidR="006C3DA6" w:rsidRDefault="006C3DA6" w:rsidP="003716F1">
      <w:pPr>
        <w:pStyle w:val="a9"/>
      </w:pPr>
      <w:r>
        <w:t>Для проверки гипотезы будут выполнены следующие шаги</w:t>
      </w:r>
      <w:r w:rsidRPr="006C3DA6">
        <w:t>:</w:t>
      </w:r>
    </w:p>
    <w:p w14:paraId="5560AD1F" w14:textId="77777777" w:rsidR="006C3DA6" w:rsidRDefault="006C3DA6" w:rsidP="00926221">
      <w:pPr>
        <w:pStyle w:val="a9"/>
        <w:numPr>
          <w:ilvl w:val="0"/>
          <w:numId w:val="19"/>
        </w:numPr>
      </w:pPr>
      <w:r>
        <w:t>Компании будут ранжированы по уровню избыточной доходности</w:t>
      </w:r>
    </w:p>
    <w:p w14:paraId="4C13D4C4" w14:textId="194A951B" w:rsidR="00375B47" w:rsidRDefault="006C3DA6" w:rsidP="00926221">
      <w:pPr>
        <w:pStyle w:val="a9"/>
        <w:numPr>
          <w:ilvl w:val="0"/>
          <w:numId w:val="19"/>
        </w:numPr>
      </w:pPr>
      <w:r>
        <w:t>Статистика критерия будет рассчитана по формуле</w:t>
      </w:r>
      <w:r w:rsidR="00D768DD" w:rsidRPr="00D768DD">
        <w:t xml:space="preserve"> (</w:t>
      </w:r>
      <w:r w:rsidR="00D768DD">
        <w:rPr>
          <w:lang w:val="en-US"/>
        </w:rPr>
        <w:fldChar w:fldCharType="begin"/>
      </w:r>
      <w:r w:rsidR="00D768DD" w:rsidRPr="00D768DD">
        <w:instrText xml:space="preserve"> </w:instrText>
      </w:r>
      <w:r w:rsidR="00D768DD">
        <w:rPr>
          <w:lang w:val="en-US"/>
        </w:rPr>
        <w:instrText>REF</w:instrText>
      </w:r>
      <w:r w:rsidR="00D768DD" w:rsidRPr="00D768DD">
        <w:instrText xml:space="preserve"> Формула17 \</w:instrText>
      </w:r>
      <w:r w:rsidR="00D768DD">
        <w:rPr>
          <w:lang w:val="en-US"/>
        </w:rPr>
        <w:instrText>h</w:instrText>
      </w:r>
      <w:r w:rsidR="00D768DD" w:rsidRPr="00D768DD">
        <w:instrText xml:space="preserve"> </w:instrText>
      </w:r>
      <w:r w:rsidR="00D768DD">
        <w:rPr>
          <w:lang w:val="en-US"/>
        </w:rPr>
      </w:r>
      <w:r w:rsidR="00D768DD">
        <w:rPr>
          <w:lang w:val="en-US"/>
        </w:rPr>
        <w:fldChar w:fldCharType="separate"/>
      </w:r>
      <w:r w:rsidR="00137249" w:rsidRPr="00137249">
        <w:rPr>
          <w:noProof/>
        </w:rPr>
        <w:t>17</w:t>
      </w:r>
      <w:r w:rsidR="00D768DD">
        <w:rPr>
          <w:lang w:val="en-US"/>
        </w:rPr>
        <w:fldChar w:fldCharType="end"/>
      </w:r>
      <w:r w:rsidR="00D768DD" w:rsidRPr="00D768DD">
        <w:t>)</w:t>
      </w:r>
      <w:r w:rsidRPr="006C3DA6">
        <w:t xml:space="preserve">: </w:t>
      </w:r>
    </w:p>
    <w:p w14:paraId="4E0B7736" w14:textId="77777777" w:rsidR="00546C7E" w:rsidRDefault="00546C7E" w:rsidP="00546C7E">
      <w:pPr>
        <w:pStyle w:val="a9"/>
        <w:ind w:left="1069" w:firstLine="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419"/>
      </w:tblGrid>
      <w:tr w:rsidR="006C3DA6" w:rsidRPr="00456C7D" w14:paraId="769947F1" w14:textId="77777777" w:rsidTr="00AB5A99">
        <w:trPr>
          <w:trHeight w:val="1039"/>
        </w:trPr>
        <w:tc>
          <w:tcPr>
            <w:tcW w:w="8926" w:type="dxa"/>
            <w:tcMar>
              <w:left w:w="0" w:type="dxa"/>
              <w:right w:w="0" w:type="dxa"/>
            </w:tcMar>
            <w:vAlign w:val="center"/>
          </w:tcPr>
          <w:p w14:paraId="638C1796" w14:textId="405240C4" w:rsidR="006C3DA6" w:rsidRPr="00E259FA" w:rsidRDefault="006C3DA6" w:rsidP="00AB5A99">
            <w:pPr>
              <w:jc w:val="center"/>
              <w:rPr>
                <w:noProof/>
              </w:rPr>
            </w:pPr>
            <m:oMathPara>
              <m:oMath>
                <m:r>
                  <w:rPr>
                    <w:rFonts w:ascii="Cambria Math" w:hAnsi="Cambria Math"/>
                    <w:lang w:val="en-US"/>
                  </w:rPr>
                  <m:t>H=</m:t>
                </m:r>
                <m:f>
                  <m:fPr>
                    <m:ctrlPr>
                      <w:rPr>
                        <w:rFonts w:ascii="Cambria Math" w:hAnsi="Cambria Math"/>
                        <w:i/>
                      </w:rPr>
                    </m:ctrlPr>
                  </m:fPr>
                  <m:num>
                    <m:r>
                      <w:rPr>
                        <w:rFonts w:ascii="Cambria Math" w:hAnsi="Cambria Math"/>
                      </w:rPr>
                      <m:t>12</m:t>
                    </m:r>
                  </m:num>
                  <m:den>
                    <m:r>
                      <w:rPr>
                        <w:rFonts w:ascii="Cambria Math" w:hAnsi="Cambria Math"/>
                      </w:rPr>
                      <m:t>N(N+1)</m:t>
                    </m:r>
                  </m:den>
                </m:f>
                <m:nary>
                  <m:naryPr>
                    <m:chr m:val="∑"/>
                    <m:limLoc m:val="undOvr"/>
                    <m:subHide m:val="1"/>
                    <m:supHide m:val="1"/>
                    <m:ctrlPr>
                      <w:rPr>
                        <w:rFonts w:ascii="Cambria Math" w:hAnsi="Cambria Math"/>
                        <w:i/>
                      </w:rPr>
                    </m:ctrlPr>
                  </m:naryPr>
                  <m:sub/>
                  <m:sup/>
                  <m:e>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-3(N+1)</m:t>
                    </m:r>
                  </m:e>
                </m:nary>
              </m:oMath>
            </m:oMathPara>
          </w:p>
        </w:tc>
        <w:tc>
          <w:tcPr>
            <w:tcW w:w="419" w:type="dxa"/>
            <w:tcMar>
              <w:left w:w="0" w:type="dxa"/>
              <w:right w:w="0" w:type="dxa"/>
            </w:tcMar>
            <w:vAlign w:val="center"/>
          </w:tcPr>
          <w:p w14:paraId="1071BE2C" w14:textId="4EDCAB27" w:rsidR="006C3DA6" w:rsidRPr="00456C7D" w:rsidRDefault="006C3DA6" w:rsidP="00AB5A99">
            <w:pPr>
              <w:pStyle w:val="a6"/>
              <w:rPr>
                <w:noProof/>
              </w:rPr>
            </w:pPr>
            <w:r w:rsidRPr="00456C7D">
              <w:rPr>
                <w:noProof/>
              </w:rPr>
              <w:t>(</w:t>
            </w:r>
            <w:bookmarkStart w:id="44" w:name="Формула17"/>
            <w:r w:rsidR="00776BA3">
              <w:fldChar w:fldCharType="begin"/>
            </w:r>
            <w:r w:rsidR="00776BA3">
              <w:instrText xml:space="preserve"> </w:instrText>
            </w:r>
            <w:r w:rsidR="00776BA3">
              <w:rPr>
                <w:lang w:val="en-US"/>
              </w:rPr>
              <w:instrText>seq formula</w:instrText>
            </w:r>
            <w:r w:rsidR="00776BA3">
              <w:instrText xml:space="preserve"> </w:instrText>
            </w:r>
            <w:r w:rsidR="00776BA3">
              <w:fldChar w:fldCharType="separate"/>
            </w:r>
            <w:r w:rsidR="00137249">
              <w:rPr>
                <w:noProof/>
                <w:lang w:val="en-US"/>
              </w:rPr>
              <w:t>17</w:t>
            </w:r>
            <w:r w:rsidR="00776BA3">
              <w:fldChar w:fldCharType="end"/>
            </w:r>
            <w:bookmarkEnd w:id="44"/>
            <w:r w:rsidRPr="00456C7D">
              <w:rPr>
                <w:noProof/>
              </w:rPr>
              <w:t>)</w:t>
            </w:r>
          </w:p>
        </w:tc>
      </w:tr>
      <w:tr w:rsidR="006C3DA6" w:rsidRPr="00C92C10" w14:paraId="0575187D" w14:textId="77777777" w:rsidTr="00AB5A99">
        <w:tc>
          <w:tcPr>
            <w:tcW w:w="9345" w:type="dxa"/>
            <w:gridSpan w:val="2"/>
          </w:tcPr>
          <w:p w14:paraId="7169DDF6" w14:textId="37BE0EDE" w:rsidR="006C3DA6" w:rsidRPr="007B7A4B" w:rsidRDefault="006C3DA6" w:rsidP="007B7A4B">
            <w:pPr>
              <w:spacing w:line="240" w:lineRule="auto"/>
              <w:rPr>
                <w:rFonts w:ascii="Cambria Math" w:hAnsi="Cambria Math"/>
                <w:i/>
                <w:iCs/>
                <w:noProof/>
                <w:sz w:val="18"/>
                <w:szCs w:val="18"/>
              </w:rPr>
            </w:pPr>
            <w:r w:rsidRPr="007B7A4B">
              <w:rPr>
                <w:i/>
                <w:iCs/>
                <w:noProof/>
                <w:sz w:val="20"/>
                <w:szCs w:val="20"/>
              </w:rPr>
              <w:t xml:space="preserve">Где </w:t>
            </w:r>
            <w:r w:rsidRPr="007B7A4B">
              <w:rPr>
                <w:i/>
                <w:iCs/>
                <w:noProof/>
                <w:sz w:val="20"/>
                <w:szCs w:val="20"/>
                <w:lang w:val="en-US"/>
              </w:rPr>
              <w:t>N</w:t>
            </w:r>
            <w:r w:rsidRPr="007B7A4B">
              <w:rPr>
                <w:i/>
                <w:iCs/>
                <w:noProof/>
                <w:sz w:val="20"/>
                <w:szCs w:val="20"/>
              </w:rPr>
              <w:t xml:space="preserve"> – число наблюдений, </w:t>
            </w:r>
            <m:oMath>
              <m:sSub>
                <m:sSubPr>
                  <m:ctrlPr>
                    <w:rPr>
                      <w:rFonts w:ascii="Cambria Math" w:hAnsi="Cambria Math"/>
                      <w:i/>
                      <w:iCs/>
                      <w:noProof/>
                      <w:sz w:val="20"/>
                      <w:szCs w:val="20"/>
                    </w:rPr>
                  </m:ctrlPr>
                </m:sSubPr>
                <m:e>
                  <m:r>
                    <w:rPr>
                      <w:rFonts w:ascii="Cambria Math" w:hAnsi="Cambria Math"/>
                      <w:noProof/>
                      <w:sz w:val="20"/>
                      <w:szCs w:val="20"/>
                    </w:rPr>
                    <m:t>n</m:t>
                  </m:r>
                </m:e>
                <m:sub>
                  <m:r>
                    <w:rPr>
                      <w:rFonts w:ascii="Cambria Math" w:hAnsi="Cambria Math"/>
                      <w:noProof/>
                      <w:sz w:val="20"/>
                      <w:szCs w:val="20"/>
                    </w:rPr>
                    <m:t>i</m:t>
                  </m:r>
                </m:sub>
              </m:sSub>
            </m:oMath>
            <w:r w:rsidR="001A58F6" w:rsidRPr="007B7A4B">
              <w:rPr>
                <w:rFonts w:eastAsiaTheme="minorEastAsia"/>
                <w:i/>
                <w:iCs/>
                <w:noProof/>
                <w:sz w:val="20"/>
                <w:szCs w:val="20"/>
              </w:rPr>
              <w:t xml:space="preserve"> – число наблюдений в группе, </w:t>
            </w:r>
            <m:oMath>
              <m:sSub>
                <m:sSubPr>
                  <m:ctrlPr>
                    <w:rPr>
                      <w:rFonts w:ascii="Cambria Math" w:eastAsiaTheme="minorEastAsia" w:hAnsi="Cambria Math"/>
                      <w:i/>
                      <w:iCs/>
                      <w:noProof/>
                      <w:sz w:val="20"/>
                      <w:szCs w:val="20"/>
                    </w:rPr>
                  </m:ctrlPr>
                </m:sSubPr>
                <m:e>
                  <m:r>
                    <w:rPr>
                      <w:rFonts w:ascii="Cambria Math" w:eastAsiaTheme="minorEastAsia" w:hAnsi="Cambria Math"/>
                      <w:noProof/>
                      <w:sz w:val="20"/>
                      <w:szCs w:val="20"/>
                    </w:rPr>
                    <m:t>R</m:t>
                  </m:r>
                </m:e>
                <m:sub>
                  <m:r>
                    <w:rPr>
                      <w:rFonts w:ascii="Cambria Math" w:eastAsiaTheme="minorEastAsia" w:hAnsi="Cambria Math"/>
                      <w:noProof/>
                      <w:sz w:val="20"/>
                      <w:szCs w:val="20"/>
                    </w:rPr>
                    <m:t>i</m:t>
                  </m:r>
                </m:sub>
              </m:sSub>
            </m:oMath>
            <w:r w:rsidR="001A58F6" w:rsidRPr="007B7A4B">
              <w:rPr>
                <w:rFonts w:eastAsiaTheme="minorEastAsia"/>
                <w:i/>
                <w:iCs/>
                <w:noProof/>
                <w:sz w:val="20"/>
                <w:szCs w:val="20"/>
              </w:rPr>
              <w:t xml:space="preserve"> – сумма рангов в группе </w:t>
            </w:r>
            <w:r w:rsidR="001A58F6" w:rsidRPr="007B7A4B">
              <w:rPr>
                <w:rFonts w:eastAsiaTheme="minorEastAsia"/>
                <w:i/>
                <w:iCs/>
                <w:noProof/>
                <w:sz w:val="20"/>
                <w:szCs w:val="20"/>
                <w:lang w:val="en-US"/>
              </w:rPr>
              <w:t>i</w:t>
            </w:r>
          </w:p>
        </w:tc>
      </w:tr>
    </w:tbl>
    <w:p w14:paraId="4C3211CB" w14:textId="0E24EA91" w:rsidR="00375B47" w:rsidRDefault="00375B47" w:rsidP="00375B47">
      <w:pPr>
        <w:pStyle w:val="a9"/>
      </w:pPr>
    </w:p>
    <w:p w14:paraId="0619B039" w14:textId="2DF5432E" w:rsidR="001A58F6" w:rsidRDefault="00315955" w:rsidP="00926221">
      <w:pPr>
        <w:pStyle w:val="a9"/>
        <w:numPr>
          <w:ilvl w:val="0"/>
          <w:numId w:val="19"/>
        </w:numPr>
      </w:pPr>
      <w:r>
        <w:t>Будет осуществлено с</w:t>
      </w:r>
      <w:r w:rsidR="001A58F6">
        <w:t>равн</w:t>
      </w:r>
      <w:r>
        <w:t>ение значения</w:t>
      </w:r>
      <w:r w:rsidR="001A58F6">
        <w:t xml:space="preserve"> </w:t>
      </w:r>
      <w:r w:rsidR="001A58F6">
        <w:rPr>
          <w:lang w:val="en-US"/>
        </w:rPr>
        <w:t>H</w:t>
      </w:r>
      <w:r w:rsidR="001A58F6" w:rsidRPr="001A58F6">
        <w:t xml:space="preserve"> </w:t>
      </w:r>
      <w:r w:rsidR="001A58F6">
        <w:t xml:space="preserve">с табличным значением. Если </w:t>
      </w:r>
      <w:r w:rsidR="001A58F6" w:rsidRPr="001A58F6">
        <w:rPr>
          <w:lang w:val="en-US"/>
        </w:rPr>
        <w:t>p</w:t>
      </w:r>
      <w:r w:rsidR="001A58F6" w:rsidRPr="001A58F6">
        <w:t xml:space="preserve"> </w:t>
      </w:r>
      <w:r w:rsidR="000943BD" w:rsidRPr="001A58F6">
        <w:t>&lt;0</w:t>
      </w:r>
      <w:r w:rsidR="001A58F6" w:rsidRPr="001A58F6">
        <w:t xml:space="preserve">,05 </w:t>
      </w:r>
      <w:r w:rsidR="001A58F6">
        <w:t>мы отвергаем нулевую гипотезу.</w:t>
      </w:r>
    </w:p>
    <w:p w14:paraId="2804ABDC" w14:textId="2FB92E24" w:rsidR="006139A3" w:rsidRDefault="006139A3" w:rsidP="00A13CD6">
      <w:pPr>
        <w:pStyle w:val="a9"/>
        <w:ind w:firstLine="0"/>
        <w:rPr>
          <w:szCs w:val="24"/>
        </w:rPr>
      </w:pPr>
    </w:p>
    <w:p w14:paraId="19791ABE" w14:textId="12034F0D" w:rsidR="0036732B" w:rsidRPr="00D94B77" w:rsidRDefault="00D94B77" w:rsidP="00D768DD">
      <w:pPr>
        <w:pStyle w:val="a9"/>
      </w:pPr>
      <w:r>
        <w:t>Далее проведём проверку на наличие корреляции между избыточными доходностями и количеством упоминания в СМИ.</w:t>
      </w:r>
    </w:p>
    <w:p w14:paraId="23D43892" w14:textId="77777777" w:rsidR="00501272" w:rsidRPr="00501272" w:rsidRDefault="00501272" w:rsidP="00501272">
      <w:pPr>
        <w:pStyle w:val="a9"/>
        <w:numPr>
          <w:ilvl w:val="0"/>
          <w:numId w:val="3"/>
        </w:numPr>
      </w:pPr>
      <w:r w:rsidRPr="00501272">
        <w:t>Гипотеза 8</w:t>
      </w:r>
      <w:proofErr w:type="gramStart"/>
      <w:r w:rsidRPr="00501272">
        <w:t>: Существует</w:t>
      </w:r>
      <w:proofErr w:type="gramEnd"/>
      <w:r w:rsidRPr="00501272">
        <w:t xml:space="preserve"> корреляция между упоминаниями в СМИ и накопленной избыточной доходностью за период трёх месяцев с момента размещения</w:t>
      </w:r>
    </w:p>
    <w:p w14:paraId="21BD794C" w14:textId="77777777" w:rsidR="00D768DD" w:rsidRDefault="00D768DD" w:rsidP="00A424BE">
      <w:pPr>
        <w:pStyle w:val="a9"/>
      </w:pPr>
    </w:p>
    <w:p w14:paraId="182846B7" w14:textId="4D189314" w:rsidR="00137E1A" w:rsidRDefault="00854312" w:rsidP="00D94B77">
      <w:pPr>
        <w:pStyle w:val="a9"/>
      </w:pPr>
      <w:r>
        <w:t>Для проверки данной гипотезы</w:t>
      </w:r>
      <w:r w:rsidR="00137E1A">
        <w:t xml:space="preserve"> мы можем использовать корреляцию Кендалла или корреляцию Спирмена. Статистики Кендалла и Спирмана эквивалентны по мощности </w:t>
      </w:r>
      <w:r w:rsidR="00137E1A">
        <w:lastRenderedPageBreak/>
        <w:t>поэтому нет сильного различия в выборе метода расчёта корреляции. В данной работе</w:t>
      </w:r>
      <w:r>
        <w:t xml:space="preserve"> будет использован</w:t>
      </w:r>
      <w:r w:rsidR="00A424BE" w:rsidRPr="00A424BE">
        <w:t xml:space="preserve"> </w:t>
      </w:r>
      <w:r w:rsidR="00A424BE">
        <w:t>метод корреляции Спирмена</w:t>
      </w:r>
      <w:r w:rsidR="00137E1A">
        <w:t>.</w:t>
      </w:r>
    </w:p>
    <w:p w14:paraId="0A103F42" w14:textId="44C5F0DA" w:rsidR="00A424BE" w:rsidRDefault="00A424BE" w:rsidP="00D94B77">
      <w:pPr>
        <w:pStyle w:val="a9"/>
      </w:pPr>
      <w:r>
        <w:t>Корреляция Спирмена выполняется по следующей формуле</w:t>
      </w:r>
      <w:r w:rsidR="00D768DD" w:rsidRPr="00D768DD">
        <w:t xml:space="preserve"> (</w:t>
      </w:r>
      <w:r w:rsidR="00D768DD">
        <w:rPr>
          <w:lang w:val="en-US"/>
        </w:rPr>
        <w:fldChar w:fldCharType="begin"/>
      </w:r>
      <w:r w:rsidR="00D768DD" w:rsidRPr="00D768DD">
        <w:instrText xml:space="preserve"> </w:instrText>
      </w:r>
      <w:r w:rsidR="00D768DD">
        <w:rPr>
          <w:lang w:val="en-US"/>
        </w:rPr>
        <w:instrText>REF</w:instrText>
      </w:r>
      <w:r w:rsidR="00D768DD" w:rsidRPr="00D768DD">
        <w:instrText xml:space="preserve"> Формула18 \</w:instrText>
      </w:r>
      <w:r w:rsidR="00D768DD">
        <w:rPr>
          <w:lang w:val="en-US"/>
        </w:rPr>
        <w:instrText>h</w:instrText>
      </w:r>
      <w:r w:rsidR="00D768DD" w:rsidRPr="00D768DD">
        <w:instrText xml:space="preserve"> </w:instrText>
      </w:r>
      <w:r w:rsidR="00D768DD">
        <w:rPr>
          <w:lang w:val="en-US"/>
        </w:rPr>
      </w:r>
      <w:r w:rsidR="00D768DD">
        <w:rPr>
          <w:lang w:val="en-US"/>
        </w:rPr>
        <w:fldChar w:fldCharType="separate"/>
      </w:r>
      <w:r w:rsidR="00137249" w:rsidRPr="00137249">
        <w:rPr>
          <w:noProof/>
        </w:rPr>
        <w:t>18</w:t>
      </w:r>
      <w:r w:rsidR="00D768DD">
        <w:rPr>
          <w:lang w:val="en-US"/>
        </w:rPr>
        <w:fldChar w:fldCharType="end"/>
      </w:r>
      <w:r w:rsidR="00D768DD" w:rsidRPr="00D768DD">
        <w:t>)</w:t>
      </w:r>
      <w:r>
        <w:t xml:space="preserve"> </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419"/>
      </w:tblGrid>
      <w:tr w:rsidR="00A424BE" w:rsidRPr="00456C7D" w14:paraId="407603E5" w14:textId="77777777" w:rsidTr="00D27006">
        <w:trPr>
          <w:trHeight w:val="1039"/>
        </w:trPr>
        <w:tc>
          <w:tcPr>
            <w:tcW w:w="8926" w:type="dxa"/>
            <w:tcMar>
              <w:left w:w="0" w:type="dxa"/>
              <w:right w:w="0" w:type="dxa"/>
            </w:tcMar>
            <w:vAlign w:val="center"/>
          </w:tcPr>
          <w:p w14:paraId="3F9A1A0E" w14:textId="657DD160" w:rsidR="00A424BE" w:rsidRPr="00A424BE" w:rsidRDefault="00A424BE" w:rsidP="00D27006">
            <w:pPr>
              <w:jc w:val="center"/>
              <w:rPr>
                <w:i/>
                <w:noProof/>
              </w:rPr>
            </w:pPr>
            <m:oMathPara>
              <m:oMath>
                <m:r>
                  <w:rPr>
                    <w:rFonts w:ascii="Cambria Math" w:hAnsi="Cambria Math"/>
                    <w:lang w:val="en-US"/>
                  </w:rPr>
                  <m:t>p=</m:t>
                </m:r>
                <m:r>
                  <w:rPr>
                    <w:rFonts w:ascii="Cambria Math" w:hAnsi="Cambria Math"/>
                  </w:rPr>
                  <m:t xml:space="preserve"> 1 - </m:t>
                </m:r>
                <m:f>
                  <m:fPr>
                    <m:ctrlPr>
                      <w:rPr>
                        <w:rFonts w:ascii="Cambria Math" w:hAnsi="Cambria Math"/>
                        <w:i/>
                      </w:rPr>
                    </m:ctrlPr>
                  </m:fPr>
                  <m:num>
                    <m:r>
                      <w:rPr>
                        <w:rFonts w:ascii="Cambria Math" w:hAnsi="Cambria Math"/>
                      </w:rPr>
                      <m:t>6</m:t>
                    </m:r>
                    <m:nary>
                      <m:naryPr>
                        <m:chr m:val="∑"/>
                        <m:limLoc m:val="undOvr"/>
                        <m:subHide m:val="1"/>
                        <m:supHide m:val="1"/>
                        <m:ctrlPr>
                          <w:rPr>
                            <w:rFonts w:ascii="Cambria Math" w:hAnsi="Cambria Math"/>
                            <w:i/>
                          </w:rPr>
                        </m:ctrlPr>
                      </m:naryPr>
                      <m:sub/>
                      <m:sup/>
                      <m:e>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e>
                    </m:nary>
                  </m:num>
                  <m:den>
                    <m:r>
                      <w:rPr>
                        <w:rFonts w:ascii="Cambria Math" w:hAnsi="Cambria Math"/>
                      </w:rPr>
                      <m:t>n(</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-1)</m:t>
                    </m:r>
                  </m:den>
                </m:f>
              </m:oMath>
            </m:oMathPara>
          </w:p>
        </w:tc>
        <w:tc>
          <w:tcPr>
            <w:tcW w:w="419" w:type="dxa"/>
            <w:tcMar>
              <w:left w:w="0" w:type="dxa"/>
              <w:right w:w="0" w:type="dxa"/>
            </w:tcMar>
            <w:vAlign w:val="center"/>
          </w:tcPr>
          <w:p w14:paraId="15E655CB" w14:textId="3C193358" w:rsidR="00A424BE" w:rsidRPr="00456C7D" w:rsidRDefault="00A424BE" w:rsidP="00D27006">
            <w:pPr>
              <w:pStyle w:val="a6"/>
              <w:rPr>
                <w:noProof/>
              </w:rPr>
            </w:pPr>
            <w:r w:rsidRPr="00456C7D">
              <w:rPr>
                <w:noProof/>
              </w:rPr>
              <w:t>(</w:t>
            </w:r>
            <w:bookmarkStart w:id="45" w:name="Формула18"/>
            <w:r w:rsidR="00776BA3">
              <w:fldChar w:fldCharType="begin"/>
            </w:r>
            <w:r w:rsidR="00776BA3">
              <w:instrText xml:space="preserve"> </w:instrText>
            </w:r>
            <w:r w:rsidR="00776BA3">
              <w:rPr>
                <w:lang w:val="en-US"/>
              </w:rPr>
              <w:instrText>seq formula</w:instrText>
            </w:r>
            <w:r w:rsidR="00776BA3">
              <w:instrText xml:space="preserve"> </w:instrText>
            </w:r>
            <w:r w:rsidR="00776BA3">
              <w:fldChar w:fldCharType="separate"/>
            </w:r>
            <w:r w:rsidR="00137249">
              <w:rPr>
                <w:noProof/>
                <w:lang w:val="en-US"/>
              </w:rPr>
              <w:t>18</w:t>
            </w:r>
            <w:r w:rsidR="00776BA3">
              <w:fldChar w:fldCharType="end"/>
            </w:r>
            <w:bookmarkEnd w:id="45"/>
            <w:r w:rsidRPr="00456C7D">
              <w:rPr>
                <w:noProof/>
              </w:rPr>
              <w:t>)</w:t>
            </w:r>
          </w:p>
        </w:tc>
      </w:tr>
      <w:tr w:rsidR="00A424BE" w:rsidRPr="001A58F6" w14:paraId="73A61344" w14:textId="77777777" w:rsidTr="00D27006">
        <w:tc>
          <w:tcPr>
            <w:tcW w:w="9345" w:type="dxa"/>
            <w:gridSpan w:val="2"/>
          </w:tcPr>
          <w:p w14:paraId="0A80360C" w14:textId="336AAE29" w:rsidR="00A424BE" w:rsidRPr="00E515D6" w:rsidRDefault="00A424BE" w:rsidP="00DB0A69">
            <w:pPr>
              <w:spacing w:line="240" w:lineRule="auto"/>
              <w:rPr>
                <w:rFonts w:ascii="Cambria Math" w:hAnsi="Cambria Math"/>
                <w:i/>
                <w:iCs/>
                <w:noProof/>
                <w:sz w:val="18"/>
                <w:szCs w:val="18"/>
              </w:rPr>
            </w:pPr>
            <w:r w:rsidRPr="00E515D6">
              <w:rPr>
                <w:i/>
                <w:iCs/>
                <w:noProof/>
                <w:sz w:val="20"/>
                <w:szCs w:val="20"/>
              </w:rPr>
              <w:t>Где</w:t>
            </w:r>
            <w:r w:rsidRPr="00E515D6">
              <w:rPr>
                <w:rFonts w:eastAsiaTheme="minorEastAsia"/>
                <w:i/>
                <w:iCs/>
                <w:noProof/>
                <w:sz w:val="20"/>
                <w:szCs w:val="20"/>
              </w:rPr>
              <w:t>,</w:t>
            </w:r>
            <m:oMath>
              <m:r>
                <w:rPr>
                  <w:rFonts w:ascii="Cambria Math" w:eastAsiaTheme="minorEastAsia" w:hAnsi="Cambria Math"/>
                  <w:noProof/>
                  <w:sz w:val="20"/>
                  <w:szCs w:val="20"/>
                </w:rPr>
                <m:t>n</m:t>
              </m:r>
            </m:oMath>
            <w:r w:rsidRPr="00E515D6">
              <w:rPr>
                <w:rFonts w:eastAsiaTheme="minorEastAsia"/>
                <w:i/>
                <w:iCs/>
                <w:noProof/>
                <w:sz w:val="20"/>
                <w:szCs w:val="20"/>
              </w:rPr>
              <w:t xml:space="preserve">– </w:t>
            </w:r>
            <w:r w:rsidR="0065283A" w:rsidRPr="00E515D6">
              <w:rPr>
                <w:rFonts w:eastAsiaTheme="minorEastAsia"/>
                <w:i/>
                <w:iCs/>
                <w:noProof/>
                <w:sz w:val="20"/>
                <w:szCs w:val="20"/>
              </w:rPr>
              <w:t xml:space="preserve">количество компаний, </w:t>
            </w:r>
            <w:r w:rsidR="0065283A" w:rsidRPr="00E515D6">
              <w:rPr>
                <w:rFonts w:eastAsiaTheme="minorEastAsia"/>
                <w:i/>
                <w:iCs/>
                <w:noProof/>
                <w:sz w:val="20"/>
                <w:szCs w:val="20"/>
                <w:lang w:val="en-US"/>
              </w:rPr>
              <w:t>D</w:t>
            </w:r>
            <w:r w:rsidR="0065283A" w:rsidRPr="00E515D6">
              <w:rPr>
                <w:rFonts w:eastAsiaTheme="minorEastAsia"/>
                <w:i/>
                <w:iCs/>
                <w:noProof/>
                <w:sz w:val="20"/>
                <w:szCs w:val="20"/>
              </w:rPr>
              <w:t xml:space="preserve"> – разность между рангами по переменным (упоминания в СМИ и накопленная избыточная доходность)</w:t>
            </w:r>
            <w:r w:rsidR="0036732B" w:rsidRPr="00E515D6">
              <w:rPr>
                <w:rFonts w:eastAsiaTheme="minorEastAsia"/>
                <w:i/>
                <w:iCs/>
                <w:noProof/>
                <w:sz w:val="20"/>
                <w:szCs w:val="20"/>
              </w:rPr>
              <w:t xml:space="preserve">, </w:t>
            </w:r>
            <w:r w:rsidR="0065283A" w:rsidRPr="00E515D6">
              <w:rPr>
                <w:rFonts w:eastAsiaTheme="minorEastAsia"/>
                <w:i/>
                <w:iCs/>
                <w:noProof/>
                <w:sz w:val="20"/>
                <w:szCs w:val="20"/>
              </w:rPr>
              <w:t xml:space="preserve"> </w:t>
            </w:r>
            <m:oMath>
              <m:nary>
                <m:naryPr>
                  <m:chr m:val="∑"/>
                  <m:limLoc m:val="undOvr"/>
                  <m:subHide m:val="1"/>
                  <m:supHide m:val="1"/>
                  <m:ctrlPr>
                    <w:rPr>
                      <w:rFonts w:ascii="Cambria Math" w:hAnsi="Cambria Math"/>
                      <w:i/>
                      <w:iCs/>
                      <w:sz w:val="20"/>
                      <w:szCs w:val="20"/>
                    </w:rPr>
                  </m:ctrlPr>
                </m:naryPr>
                <m:sub/>
                <m:sup/>
                <m:e>
                  <m:r>
                    <w:rPr>
                      <w:rFonts w:ascii="Cambria Math" w:hAnsi="Cambria Math"/>
                      <w:sz w:val="20"/>
                      <w:szCs w:val="20"/>
                    </w:rPr>
                    <m:t>(</m:t>
                  </m:r>
                  <m:sSup>
                    <m:sSupPr>
                      <m:ctrlPr>
                        <w:rPr>
                          <w:rFonts w:ascii="Cambria Math" w:hAnsi="Cambria Math"/>
                          <w:i/>
                          <w:iCs/>
                          <w:sz w:val="20"/>
                          <w:szCs w:val="20"/>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m:t>
                  </m:r>
                </m:e>
              </m:nary>
            </m:oMath>
            <w:r w:rsidR="0036732B" w:rsidRPr="00E515D6">
              <w:rPr>
                <w:rFonts w:eastAsiaTheme="minorEastAsia"/>
                <w:i/>
                <w:iCs/>
                <w:noProof/>
                <w:sz w:val="20"/>
                <w:szCs w:val="20"/>
              </w:rPr>
              <w:t xml:space="preserve"> – сумма квадратов разностей рангов</w:t>
            </w:r>
          </w:p>
        </w:tc>
      </w:tr>
    </w:tbl>
    <w:p w14:paraId="6E2BEB19" w14:textId="77777777" w:rsidR="00D94B77" w:rsidRDefault="00D94B77" w:rsidP="00A13CD6">
      <w:pPr>
        <w:pStyle w:val="a9"/>
        <w:ind w:firstLine="0"/>
        <w:rPr>
          <w:szCs w:val="24"/>
        </w:rPr>
      </w:pPr>
    </w:p>
    <w:p w14:paraId="38C117AF" w14:textId="73558D3A" w:rsidR="003716F1" w:rsidRDefault="00CC1659" w:rsidP="00CC1659">
      <w:pPr>
        <w:pStyle w:val="a9"/>
        <w:rPr>
          <w:szCs w:val="24"/>
        </w:rPr>
      </w:pPr>
      <w:r>
        <w:rPr>
          <w:szCs w:val="24"/>
        </w:rPr>
        <w:t xml:space="preserve">С помощью описательной статистики </w:t>
      </w:r>
      <w:r w:rsidR="003F18B1">
        <w:rPr>
          <w:szCs w:val="24"/>
        </w:rPr>
        <w:t>осуществим наглядную</w:t>
      </w:r>
      <w:r w:rsidR="0026448A">
        <w:rPr>
          <w:szCs w:val="24"/>
        </w:rPr>
        <w:t xml:space="preserve"> сравнительную</w:t>
      </w:r>
      <w:r w:rsidR="003F18B1">
        <w:rPr>
          <w:szCs w:val="24"/>
        </w:rPr>
        <w:t xml:space="preserve"> визуализацию результатов проверки</w:t>
      </w:r>
      <w:r w:rsidR="003716F1">
        <w:rPr>
          <w:szCs w:val="24"/>
        </w:rPr>
        <w:t xml:space="preserve"> статистических</w:t>
      </w:r>
      <w:r w:rsidR="003F18B1">
        <w:rPr>
          <w:szCs w:val="24"/>
        </w:rPr>
        <w:t xml:space="preserve"> гипотез</w:t>
      </w:r>
      <w:r w:rsidR="003716F1">
        <w:rPr>
          <w:szCs w:val="24"/>
        </w:rPr>
        <w:t xml:space="preserve"> (</w:t>
      </w:r>
      <w:r w:rsidR="00051F4E">
        <w:rPr>
          <w:szCs w:val="24"/>
        </w:rPr>
        <w:t>Гипотеза 5</w:t>
      </w:r>
      <w:r w:rsidR="003716F1" w:rsidRPr="003716F1">
        <w:rPr>
          <w:szCs w:val="24"/>
        </w:rPr>
        <w:t>,</w:t>
      </w:r>
      <w:r w:rsidR="00051F4E">
        <w:rPr>
          <w:szCs w:val="24"/>
        </w:rPr>
        <w:t xml:space="preserve"> Гипотезы</w:t>
      </w:r>
      <w:r w:rsidR="003716F1" w:rsidRPr="003716F1">
        <w:rPr>
          <w:szCs w:val="24"/>
        </w:rPr>
        <w:t xml:space="preserve"> </w:t>
      </w:r>
      <w:r w:rsidR="002A562A">
        <w:rPr>
          <w:szCs w:val="24"/>
        </w:rPr>
        <w:t>7</w:t>
      </w:r>
      <w:r w:rsidR="003716F1" w:rsidRPr="003716F1">
        <w:rPr>
          <w:szCs w:val="24"/>
        </w:rPr>
        <w:t>)</w:t>
      </w:r>
      <w:r w:rsidR="003F18B1">
        <w:rPr>
          <w:szCs w:val="24"/>
        </w:rPr>
        <w:t xml:space="preserve">. </w:t>
      </w:r>
    </w:p>
    <w:p w14:paraId="5EAC88E9" w14:textId="620897E6" w:rsidR="00CC1659" w:rsidRDefault="003F18B1" w:rsidP="00CC1659">
      <w:pPr>
        <w:pStyle w:val="a9"/>
        <w:rPr>
          <w:szCs w:val="24"/>
        </w:rPr>
      </w:pPr>
      <w:r w:rsidRPr="003F18B1">
        <w:rPr>
          <w:szCs w:val="24"/>
        </w:rPr>
        <w:t xml:space="preserve">Диаграммы размахов (также известные </w:t>
      </w:r>
      <w:r>
        <w:rPr>
          <w:szCs w:val="24"/>
        </w:rPr>
        <w:t xml:space="preserve">как </w:t>
      </w:r>
      <w:r w:rsidR="001C029D">
        <w:rPr>
          <w:szCs w:val="24"/>
        </w:rPr>
        <w:t>коробчатый график или ящик с усами</w:t>
      </w:r>
      <w:r w:rsidRPr="003F18B1">
        <w:rPr>
          <w:szCs w:val="24"/>
        </w:rPr>
        <w:t xml:space="preserve">) представляют собой тип диаграммы, для визуального отображения распределения числовых данных и асимметрии посредством отображения квартилей данных (или </w:t>
      </w:r>
      <w:r w:rsidR="002129DC" w:rsidRPr="003F18B1">
        <w:rPr>
          <w:szCs w:val="24"/>
        </w:rPr>
        <w:t>перцентилей</w:t>
      </w:r>
      <w:r w:rsidRPr="003F18B1">
        <w:rPr>
          <w:szCs w:val="24"/>
        </w:rPr>
        <w:t>) и средних значений.</w:t>
      </w:r>
      <w:r w:rsidR="00E8173B">
        <w:rPr>
          <w:szCs w:val="24"/>
        </w:rPr>
        <w:t xml:space="preserve"> Пример диаграммы изображён на </w:t>
      </w:r>
      <w:r w:rsidR="00E8173B" w:rsidRPr="00E8173B">
        <w:rPr>
          <w:szCs w:val="24"/>
        </w:rPr>
        <w:fldChar w:fldCharType="begin"/>
      </w:r>
      <w:r w:rsidR="00E8173B" w:rsidRPr="00E8173B">
        <w:rPr>
          <w:szCs w:val="24"/>
        </w:rPr>
        <w:instrText xml:space="preserve"> REF ДРазмах \h </w:instrText>
      </w:r>
      <w:r w:rsidR="00E8173B">
        <w:rPr>
          <w:szCs w:val="24"/>
        </w:rPr>
        <w:instrText xml:space="preserve"> \* MERGEFORMAT </w:instrText>
      </w:r>
      <w:r w:rsidR="00E8173B" w:rsidRPr="00E8173B">
        <w:rPr>
          <w:szCs w:val="24"/>
        </w:rPr>
      </w:r>
      <w:r w:rsidR="00E8173B" w:rsidRPr="00E8173B">
        <w:rPr>
          <w:szCs w:val="24"/>
        </w:rPr>
        <w:fldChar w:fldCharType="separate"/>
      </w:r>
      <w:r w:rsidR="00137249" w:rsidRPr="00137249">
        <w:rPr>
          <w:szCs w:val="24"/>
        </w:rPr>
        <w:t xml:space="preserve">Рисунок </w:t>
      </w:r>
      <w:r w:rsidR="00137249" w:rsidRPr="00137249">
        <w:rPr>
          <w:noProof/>
          <w:szCs w:val="24"/>
        </w:rPr>
        <w:t>7</w:t>
      </w:r>
      <w:r w:rsidR="00137249" w:rsidRPr="00137249">
        <w:rPr>
          <w:szCs w:val="24"/>
        </w:rPr>
        <w:t xml:space="preserve"> Диаграмма размаха</w:t>
      </w:r>
      <w:r w:rsidR="00E8173B" w:rsidRPr="00E8173B">
        <w:rPr>
          <w:szCs w:val="24"/>
        </w:rPr>
        <w:fldChar w:fldCharType="end"/>
      </w:r>
    </w:p>
    <w:p w14:paraId="04A240F3" w14:textId="77777777" w:rsidR="00E34F29" w:rsidRDefault="00E34F29" w:rsidP="00CC1659">
      <w:pPr>
        <w:pStyle w:val="a9"/>
        <w:rPr>
          <w:szCs w:val="24"/>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E8173B" w:rsidRPr="00E45881" w14:paraId="023FC679" w14:textId="77777777" w:rsidTr="00B208A9">
        <w:tc>
          <w:tcPr>
            <w:tcW w:w="9344" w:type="dxa"/>
          </w:tcPr>
          <w:p w14:paraId="10BB7337" w14:textId="77777777" w:rsidR="00E8173B" w:rsidRPr="00E45881" w:rsidRDefault="00E8173B" w:rsidP="00B208A9">
            <w:pPr>
              <w:pStyle w:val="a9"/>
              <w:ind w:firstLine="0"/>
              <w:jc w:val="center"/>
              <w:rPr>
                <w:szCs w:val="24"/>
              </w:rPr>
            </w:pPr>
            <w:r>
              <w:rPr>
                <w:szCs w:val="24"/>
              </w:rPr>
              <w:br w:type="page"/>
            </w:r>
            <w:r>
              <w:rPr>
                <w:noProof/>
              </w:rPr>
              <w:drawing>
                <wp:inline distT="0" distB="0" distL="0" distR="0" wp14:anchorId="35A0C384" wp14:editId="16515E6F">
                  <wp:extent cx="3669802" cy="2200939"/>
                  <wp:effectExtent l="0" t="0" r="6985"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8739" cy="2242283"/>
                          </a:xfrm>
                          <a:prstGeom prst="rect">
                            <a:avLst/>
                          </a:prstGeom>
                          <a:noFill/>
                          <a:ln>
                            <a:noFill/>
                          </a:ln>
                        </pic:spPr>
                      </pic:pic>
                    </a:graphicData>
                  </a:graphic>
                </wp:inline>
              </w:drawing>
            </w:r>
          </w:p>
        </w:tc>
      </w:tr>
      <w:tr w:rsidR="00E8173B" w:rsidRPr="0009164F" w14:paraId="16B4EACF" w14:textId="77777777" w:rsidTr="00B208A9">
        <w:tc>
          <w:tcPr>
            <w:tcW w:w="9344" w:type="dxa"/>
          </w:tcPr>
          <w:p w14:paraId="63ADB9FD" w14:textId="23298B5C" w:rsidR="00E8173B" w:rsidRPr="0009164F" w:rsidRDefault="00E8173B" w:rsidP="00B208A9">
            <w:pPr>
              <w:pStyle w:val="a6"/>
              <w:rPr>
                <w:sz w:val="20"/>
                <w:szCs w:val="20"/>
              </w:rPr>
            </w:pPr>
            <w:bookmarkStart w:id="46" w:name="ДРазмах"/>
            <w:r w:rsidRPr="0009164F">
              <w:rPr>
                <w:sz w:val="20"/>
                <w:szCs w:val="20"/>
              </w:rPr>
              <w:t>Рис</w:t>
            </w:r>
            <w:r>
              <w:rPr>
                <w:sz w:val="20"/>
                <w:szCs w:val="20"/>
              </w:rPr>
              <w:t>унок</w:t>
            </w:r>
            <w:r w:rsidRPr="0009164F">
              <w:rPr>
                <w:sz w:val="20"/>
                <w:szCs w:val="20"/>
              </w:rPr>
              <w:t xml:space="preserve"> </w:t>
            </w:r>
            <w:r>
              <w:rPr>
                <w:sz w:val="20"/>
                <w:szCs w:val="20"/>
              </w:rPr>
              <w:fldChar w:fldCharType="begin"/>
            </w:r>
            <w:r>
              <w:rPr>
                <w:sz w:val="20"/>
                <w:szCs w:val="20"/>
              </w:rPr>
              <w:instrText xml:space="preserve"> </w:instrText>
            </w:r>
            <w:r>
              <w:rPr>
                <w:sz w:val="20"/>
                <w:szCs w:val="20"/>
                <w:lang w:val="en-US"/>
              </w:rPr>
              <w:instrText>seq</w:instrText>
            </w:r>
            <w:r w:rsidRPr="00B67321">
              <w:rPr>
                <w:sz w:val="20"/>
                <w:szCs w:val="20"/>
              </w:rPr>
              <w:instrText xml:space="preserve"> </w:instrText>
            </w:r>
            <w:r>
              <w:rPr>
                <w:sz w:val="20"/>
                <w:szCs w:val="20"/>
                <w:lang w:val="en-US"/>
              </w:rPr>
              <w:instrText>pic</w:instrText>
            </w:r>
            <w:r>
              <w:rPr>
                <w:sz w:val="20"/>
                <w:szCs w:val="20"/>
              </w:rPr>
              <w:instrText xml:space="preserve"> </w:instrText>
            </w:r>
            <w:r>
              <w:rPr>
                <w:sz w:val="20"/>
                <w:szCs w:val="20"/>
              </w:rPr>
              <w:fldChar w:fldCharType="separate"/>
            </w:r>
            <w:r w:rsidR="00137249" w:rsidRPr="00137249">
              <w:rPr>
                <w:noProof/>
                <w:sz w:val="20"/>
                <w:szCs w:val="20"/>
              </w:rPr>
              <w:t>7</w:t>
            </w:r>
            <w:r>
              <w:rPr>
                <w:sz w:val="20"/>
                <w:szCs w:val="20"/>
              </w:rPr>
              <w:fldChar w:fldCharType="end"/>
            </w:r>
            <w:r>
              <w:rPr>
                <w:sz w:val="20"/>
                <w:szCs w:val="20"/>
              </w:rPr>
              <w:t xml:space="preserve"> Диаграмма размаха</w:t>
            </w:r>
            <w:bookmarkEnd w:id="46"/>
            <w:r w:rsidRPr="0009164F">
              <w:rPr>
                <w:sz w:val="20"/>
                <w:szCs w:val="20"/>
              </w:rPr>
              <w:t xml:space="preserve">. </w:t>
            </w:r>
          </w:p>
          <w:p w14:paraId="1AC51B4C" w14:textId="77777777" w:rsidR="00E8173B" w:rsidRPr="0009164F" w:rsidRDefault="00E8173B" w:rsidP="00B208A9">
            <w:pPr>
              <w:pStyle w:val="a6"/>
              <w:jc w:val="left"/>
              <w:rPr>
                <w:szCs w:val="24"/>
              </w:rPr>
            </w:pPr>
            <w:r w:rsidRPr="0009164F">
              <w:rPr>
                <w:sz w:val="20"/>
                <w:szCs w:val="20"/>
              </w:rPr>
              <w:t>Составлено автором</w:t>
            </w:r>
          </w:p>
        </w:tc>
      </w:tr>
    </w:tbl>
    <w:p w14:paraId="57906D30" w14:textId="77777777" w:rsidR="00D0381D" w:rsidRDefault="00D0381D" w:rsidP="0023253B">
      <w:pPr>
        <w:pStyle w:val="a9"/>
        <w:ind w:firstLine="0"/>
        <w:rPr>
          <w:szCs w:val="24"/>
        </w:rPr>
      </w:pPr>
    </w:p>
    <w:p w14:paraId="2AAE893C" w14:textId="50DD5EF3" w:rsidR="003F18B1" w:rsidRPr="003E3E27" w:rsidRDefault="003F18B1" w:rsidP="00CC1659">
      <w:pPr>
        <w:pStyle w:val="a9"/>
        <w:rPr>
          <w:b/>
          <w:bCs/>
          <w:szCs w:val="24"/>
        </w:rPr>
      </w:pPr>
      <w:r w:rsidRPr="003E3E27">
        <w:rPr>
          <w:b/>
          <w:bCs/>
          <w:szCs w:val="24"/>
        </w:rPr>
        <w:t>Основными элементами входящими в данный график являются:</w:t>
      </w:r>
    </w:p>
    <w:p w14:paraId="3A1B0063" w14:textId="7D01E1CC" w:rsidR="003F18B1" w:rsidRPr="003F18B1" w:rsidRDefault="003F18B1" w:rsidP="00926221">
      <w:pPr>
        <w:pStyle w:val="a9"/>
        <w:numPr>
          <w:ilvl w:val="0"/>
          <w:numId w:val="14"/>
        </w:numPr>
        <w:rPr>
          <w:szCs w:val="24"/>
        </w:rPr>
      </w:pPr>
      <w:r w:rsidRPr="003F18B1">
        <w:rPr>
          <w:szCs w:val="24"/>
        </w:rPr>
        <w:t>Минимальн</w:t>
      </w:r>
      <w:r>
        <w:rPr>
          <w:szCs w:val="24"/>
        </w:rPr>
        <w:t>ое значение</w:t>
      </w:r>
    </w:p>
    <w:p w14:paraId="1CD1F5BF" w14:textId="679D9E0F" w:rsidR="003F18B1" w:rsidRPr="003F18B1" w:rsidRDefault="003F18B1" w:rsidP="003F18B1">
      <w:pPr>
        <w:pStyle w:val="a9"/>
        <w:rPr>
          <w:szCs w:val="24"/>
        </w:rPr>
      </w:pPr>
      <w:r w:rsidRPr="003F18B1">
        <w:rPr>
          <w:szCs w:val="24"/>
        </w:rPr>
        <w:t>Сам</w:t>
      </w:r>
      <w:r>
        <w:rPr>
          <w:szCs w:val="24"/>
        </w:rPr>
        <w:t>ое</w:t>
      </w:r>
      <w:r w:rsidRPr="003F18B1">
        <w:rPr>
          <w:szCs w:val="24"/>
        </w:rPr>
        <w:t xml:space="preserve"> низк</w:t>
      </w:r>
      <w:r>
        <w:rPr>
          <w:szCs w:val="24"/>
        </w:rPr>
        <w:t>ое</w:t>
      </w:r>
      <w:r w:rsidRPr="003F18B1">
        <w:rPr>
          <w:szCs w:val="24"/>
        </w:rPr>
        <w:t xml:space="preserve"> </w:t>
      </w:r>
      <w:r>
        <w:rPr>
          <w:szCs w:val="24"/>
        </w:rPr>
        <w:t>значение</w:t>
      </w:r>
      <w:r w:rsidRPr="003F18B1">
        <w:rPr>
          <w:szCs w:val="24"/>
        </w:rPr>
        <w:t xml:space="preserve">, исключая выбросы (показано </w:t>
      </w:r>
      <w:r>
        <w:rPr>
          <w:szCs w:val="24"/>
        </w:rPr>
        <w:t>на</w:t>
      </w:r>
      <w:r w:rsidR="0060243B">
        <w:rPr>
          <w:szCs w:val="24"/>
        </w:rPr>
        <w:t xml:space="preserve"> конце</w:t>
      </w:r>
      <w:r>
        <w:rPr>
          <w:szCs w:val="24"/>
        </w:rPr>
        <w:t xml:space="preserve"> нижне</w:t>
      </w:r>
      <w:r w:rsidR="0060243B">
        <w:rPr>
          <w:szCs w:val="24"/>
        </w:rPr>
        <w:t>го</w:t>
      </w:r>
      <w:r>
        <w:rPr>
          <w:szCs w:val="24"/>
        </w:rPr>
        <w:t xml:space="preserve"> ус</w:t>
      </w:r>
      <w:r w:rsidR="0060243B">
        <w:rPr>
          <w:szCs w:val="24"/>
        </w:rPr>
        <w:t>а</w:t>
      </w:r>
      <w:r>
        <w:rPr>
          <w:szCs w:val="24"/>
        </w:rPr>
        <w:t xml:space="preserve"> графика</w:t>
      </w:r>
      <w:r w:rsidRPr="003F18B1">
        <w:rPr>
          <w:szCs w:val="24"/>
        </w:rPr>
        <w:t>).</w:t>
      </w:r>
    </w:p>
    <w:p w14:paraId="09DD6E0A" w14:textId="2199F179" w:rsidR="003F18B1" w:rsidRPr="0060243B" w:rsidRDefault="003F18B1" w:rsidP="00926221">
      <w:pPr>
        <w:pStyle w:val="a9"/>
        <w:numPr>
          <w:ilvl w:val="0"/>
          <w:numId w:val="14"/>
        </w:numPr>
        <w:rPr>
          <w:szCs w:val="24"/>
        </w:rPr>
      </w:pPr>
      <w:r w:rsidRPr="003F18B1">
        <w:rPr>
          <w:szCs w:val="24"/>
        </w:rPr>
        <w:t>Нижний квартиль</w:t>
      </w:r>
    </w:p>
    <w:p w14:paraId="536D24E8" w14:textId="73DDA916" w:rsidR="003F18B1" w:rsidRPr="003F18B1" w:rsidRDefault="003F18B1" w:rsidP="00927E0D">
      <w:pPr>
        <w:pStyle w:val="a9"/>
        <w:rPr>
          <w:szCs w:val="24"/>
        </w:rPr>
      </w:pPr>
      <w:r w:rsidRPr="003F18B1">
        <w:rPr>
          <w:szCs w:val="24"/>
        </w:rPr>
        <w:t xml:space="preserve">Двадцать пять процентов </w:t>
      </w:r>
      <w:r w:rsidR="00927E0D">
        <w:rPr>
          <w:szCs w:val="24"/>
        </w:rPr>
        <w:t>значений</w:t>
      </w:r>
      <w:r w:rsidRPr="003F18B1">
        <w:rPr>
          <w:szCs w:val="24"/>
        </w:rPr>
        <w:t xml:space="preserve"> опускаются ниже значения нижнего квартиля (также известного как первый квартиль).</w:t>
      </w:r>
    </w:p>
    <w:p w14:paraId="7ECEED25" w14:textId="480467CE" w:rsidR="003F18B1" w:rsidRPr="00927E0D" w:rsidRDefault="0060243B" w:rsidP="00926221">
      <w:pPr>
        <w:pStyle w:val="a9"/>
        <w:numPr>
          <w:ilvl w:val="0"/>
          <w:numId w:val="14"/>
        </w:numPr>
        <w:rPr>
          <w:szCs w:val="24"/>
        </w:rPr>
      </w:pPr>
      <w:r>
        <w:rPr>
          <w:szCs w:val="24"/>
        </w:rPr>
        <w:t>М</w:t>
      </w:r>
      <w:r w:rsidR="003F18B1" w:rsidRPr="003F18B1">
        <w:rPr>
          <w:szCs w:val="24"/>
        </w:rPr>
        <w:t>едиана</w:t>
      </w:r>
    </w:p>
    <w:p w14:paraId="5762DD61" w14:textId="4F805CA8" w:rsidR="003F18B1" w:rsidRPr="003F18B1" w:rsidRDefault="003F18B1" w:rsidP="00927E0D">
      <w:pPr>
        <w:pStyle w:val="a9"/>
        <w:rPr>
          <w:szCs w:val="24"/>
        </w:rPr>
      </w:pPr>
      <w:r w:rsidRPr="003F18B1">
        <w:rPr>
          <w:szCs w:val="24"/>
        </w:rPr>
        <w:lastRenderedPageBreak/>
        <w:t xml:space="preserve">Медиана отмечает среднюю точку данных и показана линией, которая делит прямоугольник на две части (иногда называемые вторым квартилем). Половина </w:t>
      </w:r>
      <w:r w:rsidR="00927E0D">
        <w:rPr>
          <w:szCs w:val="24"/>
        </w:rPr>
        <w:t>значений</w:t>
      </w:r>
      <w:r w:rsidRPr="003F18B1">
        <w:rPr>
          <w:szCs w:val="24"/>
        </w:rPr>
        <w:t xml:space="preserve"> больше или равна этому значению, а половина меньше.</w:t>
      </w:r>
    </w:p>
    <w:p w14:paraId="0135702D" w14:textId="0FE4B330" w:rsidR="003F18B1" w:rsidRPr="00927E0D" w:rsidRDefault="003F18B1" w:rsidP="00926221">
      <w:pPr>
        <w:pStyle w:val="a9"/>
        <w:numPr>
          <w:ilvl w:val="0"/>
          <w:numId w:val="14"/>
        </w:numPr>
        <w:rPr>
          <w:szCs w:val="24"/>
        </w:rPr>
      </w:pPr>
      <w:r w:rsidRPr="003F18B1">
        <w:rPr>
          <w:szCs w:val="24"/>
        </w:rPr>
        <w:t>Верхний квартиль</w:t>
      </w:r>
    </w:p>
    <w:p w14:paraId="48C762EC" w14:textId="016F457F" w:rsidR="003F18B1" w:rsidRPr="003F18B1" w:rsidRDefault="003F18B1" w:rsidP="00927E0D">
      <w:pPr>
        <w:pStyle w:val="a9"/>
        <w:rPr>
          <w:szCs w:val="24"/>
        </w:rPr>
      </w:pPr>
      <w:r w:rsidRPr="003F18B1">
        <w:rPr>
          <w:szCs w:val="24"/>
        </w:rPr>
        <w:t>Семьдесят пять процентов баллов опускаются ниже значения верхнего квартиля (также известного как третий квартиль). Таким образом, 25% данных выше этого значения.</w:t>
      </w:r>
    </w:p>
    <w:p w14:paraId="1B09F6D1" w14:textId="1555F88D" w:rsidR="003F18B1" w:rsidRPr="00927E0D" w:rsidRDefault="003F18B1" w:rsidP="00926221">
      <w:pPr>
        <w:pStyle w:val="a9"/>
        <w:numPr>
          <w:ilvl w:val="0"/>
          <w:numId w:val="14"/>
        </w:numPr>
        <w:rPr>
          <w:szCs w:val="24"/>
        </w:rPr>
      </w:pPr>
      <w:r w:rsidRPr="003F18B1">
        <w:rPr>
          <w:szCs w:val="24"/>
        </w:rPr>
        <w:t>Максимальн</w:t>
      </w:r>
      <w:r w:rsidR="00927E0D">
        <w:rPr>
          <w:szCs w:val="24"/>
        </w:rPr>
        <w:t>ое</w:t>
      </w:r>
      <w:r w:rsidRPr="003F18B1">
        <w:rPr>
          <w:szCs w:val="24"/>
        </w:rPr>
        <w:t xml:space="preserve"> </w:t>
      </w:r>
      <w:r w:rsidR="00927E0D">
        <w:rPr>
          <w:szCs w:val="24"/>
        </w:rPr>
        <w:t>значение</w:t>
      </w:r>
    </w:p>
    <w:p w14:paraId="24142366" w14:textId="526D1A64" w:rsidR="003F18B1" w:rsidRPr="003F18B1" w:rsidRDefault="003F18B1" w:rsidP="00927E0D">
      <w:pPr>
        <w:pStyle w:val="a9"/>
        <w:rPr>
          <w:szCs w:val="24"/>
        </w:rPr>
      </w:pPr>
      <w:r w:rsidRPr="003F18B1">
        <w:rPr>
          <w:szCs w:val="24"/>
        </w:rPr>
        <w:t>Наивысш</w:t>
      </w:r>
      <w:r w:rsidR="00E07B1D">
        <w:rPr>
          <w:szCs w:val="24"/>
        </w:rPr>
        <w:t>ее</w:t>
      </w:r>
      <w:r w:rsidRPr="003F18B1">
        <w:rPr>
          <w:szCs w:val="24"/>
        </w:rPr>
        <w:t xml:space="preserve"> </w:t>
      </w:r>
      <w:r w:rsidR="00E07B1D">
        <w:rPr>
          <w:szCs w:val="24"/>
        </w:rPr>
        <w:t>значение</w:t>
      </w:r>
      <w:r w:rsidRPr="003F18B1">
        <w:rPr>
          <w:szCs w:val="24"/>
        </w:rPr>
        <w:t xml:space="preserve">, исключая выбросы (показано в конце </w:t>
      </w:r>
      <w:r w:rsidR="00927E0D">
        <w:rPr>
          <w:szCs w:val="24"/>
        </w:rPr>
        <w:t>верхнего</w:t>
      </w:r>
      <w:r w:rsidRPr="003F18B1">
        <w:rPr>
          <w:szCs w:val="24"/>
        </w:rPr>
        <w:t xml:space="preserve"> усика).</w:t>
      </w:r>
    </w:p>
    <w:p w14:paraId="6EF4C50D" w14:textId="67AB2ACE" w:rsidR="003F18B1" w:rsidRPr="00927E0D" w:rsidRDefault="00927E0D" w:rsidP="00926221">
      <w:pPr>
        <w:pStyle w:val="a9"/>
        <w:numPr>
          <w:ilvl w:val="0"/>
          <w:numId w:val="14"/>
        </w:numPr>
        <w:rPr>
          <w:szCs w:val="24"/>
        </w:rPr>
      </w:pPr>
      <w:r>
        <w:rPr>
          <w:szCs w:val="24"/>
        </w:rPr>
        <w:t>Усы</w:t>
      </w:r>
    </w:p>
    <w:p w14:paraId="75D97076" w14:textId="34B93495" w:rsidR="003F18B1" w:rsidRPr="003F18B1" w:rsidRDefault="003F18B1" w:rsidP="00927E0D">
      <w:pPr>
        <w:pStyle w:val="a9"/>
        <w:rPr>
          <w:szCs w:val="24"/>
        </w:rPr>
      </w:pPr>
      <w:r w:rsidRPr="003F18B1">
        <w:rPr>
          <w:szCs w:val="24"/>
        </w:rPr>
        <w:t xml:space="preserve">Верхний и нижний усы представляют собой </w:t>
      </w:r>
      <w:r w:rsidR="00927E0D">
        <w:rPr>
          <w:szCs w:val="24"/>
        </w:rPr>
        <w:t>значений</w:t>
      </w:r>
      <w:r w:rsidRPr="003F18B1">
        <w:rPr>
          <w:szCs w:val="24"/>
        </w:rPr>
        <w:t xml:space="preserve"> за пределами 50% (то есть нижние 25% </w:t>
      </w:r>
      <w:r w:rsidR="00927E0D">
        <w:rPr>
          <w:szCs w:val="24"/>
        </w:rPr>
        <w:t>значений</w:t>
      </w:r>
      <w:r w:rsidRPr="003F18B1">
        <w:rPr>
          <w:szCs w:val="24"/>
        </w:rPr>
        <w:t xml:space="preserve"> и верхние 25% </w:t>
      </w:r>
      <w:r w:rsidR="00927E0D">
        <w:rPr>
          <w:szCs w:val="24"/>
        </w:rPr>
        <w:t>значения</w:t>
      </w:r>
      <w:r w:rsidRPr="003F18B1">
        <w:rPr>
          <w:szCs w:val="24"/>
        </w:rPr>
        <w:t>).</w:t>
      </w:r>
    </w:p>
    <w:p w14:paraId="239D9B98" w14:textId="16B8A5E1" w:rsidR="003F18B1" w:rsidRPr="00927E0D" w:rsidRDefault="00B52637" w:rsidP="00926221">
      <w:pPr>
        <w:pStyle w:val="a9"/>
        <w:numPr>
          <w:ilvl w:val="0"/>
          <w:numId w:val="14"/>
        </w:numPr>
        <w:rPr>
          <w:szCs w:val="24"/>
        </w:rPr>
      </w:pPr>
      <w:r>
        <w:rPr>
          <w:szCs w:val="24"/>
        </w:rPr>
        <w:t>Интер</w:t>
      </w:r>
      <w:r w:rsidRPr="003F18B1">
        <w:rPr>
          <w:szCs w:val="24"/>
        </w:rPr>
        <w:t>ква</w:t>
      </w:r>
      <w:r>
        <w:rPr>
          <w:szCs w:val="24"/>
        </w:rPr>
        <w:t>р</w:t>
      </w:r>
      <w:r w:rsidRPr="003F18B1">
        <w:rPr>
          <w:szCs w:val="24"/>
        </w:rPr>
        <w:t>тильный</w:t>
      </w:r>
      <w:r w:rsidR="003F18B1" w:rsidRPr="003F18B1">
        <w:rPr>
          <w:szCs w:val="24"/>
        </w:rPr>
        <w:t xml:space="preserve"> диапазон </w:t>
      </w:r>
    </w:p>
    <w:p w14:paraId="04922F95" w14:textId="77382312" w:rsidR="00051F4E" w:rsidRDefault="003F18B1" w:rsidP="00051F4E">
      <w:pPr>
        <w:pStyle w:val="a9"/>
        <w:rPr>
          <w:szCs w:val="24"/>
        </w:rPr>
      </w:pPr>
      <w:r w:rsidRPr="003F18B1">
        <w:rPr>
          <w:szCs w:val="24"/>
        </w:rPr>
        <w:t xml:space="preserve">Это прямоугольник, показывающий средние 50% </w:t>
      </w:r>
      <w:r w:rsidR="00927E0D">
        <w:rPr>
          <w:szCs w:val="24"/>
        </w:rPr>
        <w:t>значений</w:t>
      </w:r>
      <w:r w:rsidRPr="003F18B1">
        <w:rPr>
          <w:szCs w:val="24"/>
        </w:rPr>
        <w:t xml:space="preserve"> (то есть диапазон между 25-м и 75-м </w:t>
      </w:r>
      <w:r w:rsidR="00B52637" w:rsidRPr="003F18B1">
        <w:rPr>
          <w:szCs w:val="24"/>
        </w:rPr>
        <w:t>перцентилем</w:t>
      </w:r>
      <w:r w:rsidRPr="003F18B1">
        <w:rPr>
          <w:szCs w:val="24"/>
        </w:rPr>
        <w:t>).</w:t>
      </w:r>
    </w:p>
    <w:p w14:paraId="3201D575" w14:textId="162DD3F1" w:rsidR="00D0381D" w:rsidRDefault="0026448A" w:rsidP="0026448A">
      <w:pPr>
        <w:pStyle w:val="a9"/>
      </w:pPr>
      <w:r>
        <w:t>Диаграммы размаха</w:t>
      </w:r>
      <w:r w:rsidR="0060243B" w:rsidRPr="0060243B">
        <w:t xml:space="preserve"> </w:t>
      </w:r>
      <w:r>
        <w:t>удобны</w:t>
      </w:r>
      <w:r w:rsidR="0060243B" w:rsidRPr="0060243B">
        <w:t>, так как они показывают среднюю оценку набора данных.</w:t>
      </w:r>
      <w:r>
        <w:t xml:space="preserve"> </w:t>
      </w:r>
      <w:r w:rsidR="00D0381D" w:rsidRPr="00D0381D">
        <w:t xml:space="preserve">Медиана является средним значением из набора данных и показана линией, которая делит прямоугольник на две части. Половина </w:t>
      </w:r>
      <w:r w:rsidR="00D0381D">
        <w:t>значений</w:t>
      </w:r>
      <w:r w:rsidR="00D0381D" w:rsidRPr="00D0381D">
        <w:t xml:space="preserve"> больше или равна этому значению, а половина меньше.</w:t>
      </w:r>
    </w:p>
    <w:p w14:paraId="13EA079F" w14:textId="22E801FF" w:rsidR="00D0381D" w:rsidRPr="00D0381D" w:rsidRDefault="0026448A" w:rsidP="00D0381D">
      <w:pPr>
        <w:spacing w:after="160"/>
      </w:pPr>
      <w:r>
        <w:t xml:space="preserve">Помимо этого, отображение через </w:t>
      </w:r>
      <w:r w:rsidR="00D0381D" w:rsidRPr="00D0381D">
        <w:t>график</w:t>
      </w:r>
      <w:r>
        <w:t xml:space="preserve"> ящик с усами</w:t>
      </w:r>
      <w:r w:rsidR="00D0381D" w:rsidRPr="00D0381D">
        <w:t xml:space="preserve"> полезны</w:t>
      </w:r>
      <w:r>
        <w:t xml:space="preserve"> показывает</w:t>
      </w:r>
      <w:r w:rsidR="00D0381D" w:rsidRPr="00D0381D">
        <w:t xml:space="preserve"> асимметрию набора данных</w:t>
      </w:r>
    </w:p>
    <w:p w14:paraId="0AB895B5" w14:textId="6ABA3D19" w:rsidR="00D0381D" w:rsidRPr="00D0381D" w:rsidRDefault="00D0381D" w:rsidP="00926221">
      <w:pPr>
        <w:pStyle w:val="af4"/>
        <w:numPr>
          <w:ilvl w:val="0"/>
          <w:numId w:val="15"/>
        </w:numPr>
        <w:spacing w:after="160" w:line="360" w:lineRule="auto"/>
      </w:pPr>
      <w:r w:rsidRPr="00D0381D">
        <w:t>Когда медиана находится в середине коробки, и усы примерно одинаковы с обеих сторон коробки, то распределение симметрично.</w:t>
      </w:r>
    </w:p>
    <w:p w14:paraId="40EF4906" w14:textId="05C6E0CC" w:rsidR="00D0381D" w:rsidRPr="00D0381D" w:rsidRDefault="00D0381D" w:rsidP="00926221">
      <w:pPr>
        <w:pStyle w:val="af4"/>
        <w:numPr>
          <w:ilvl w:val="0"/>
          <w:numId w:val="15"/>
        </w:numPr>
        <w:spacing w:after="160" w:line="360" w:lineRule="auto"/>
      </w:pPr>
      <w:r w:rsidRPr="00D0381D">
        <w:t>Когда медиана ближе к нижней части коробки и если усы короче на нижнем конце коробки, то распределение положительно перекошено (перекошено вправо).</w:t>
      </w:r>
    </w:p>
    <w:p w14:paraId="14DBA59F" w14:textId="2C783DFF" w:rsidR="0026448A" w:rsidRDefault="00D0381D" w:rsidP="00926221">
      <w:pPr>
        <w:pStyle w:val="af4"/>
        <w:numPr>
          <w:ilvl w:val="0"/>
          <w:numId w:val="15"/>
        </w:numPr>
        <w:spacing w:after="160" w:line="360" w:lineRule="auto"/>
      </w:pPr>
      <w:r w:rsidRPr="00D0381D">
        <w:t>Когда медиана ближе к верхней части коробки, и если усы короче на верхнем конце коробки, то распределение отрицательно перекошено (перекошено влево).</w:t>
      </w:r>
    </w:p>
    <w:p w14:paraId="1BEF28D8" w14:textId="66AD3B5E" w:rsidR="0026448A" w:rsidRDefault="0026448A" w:rsidP="0026448A">
      <w:pPr>
        <w:spacing w:after="160"/>
      </w:pPr>
      <w:r>
        <w:t xml:space="preserve">Также </w:t>
      </w:r>
      <w:r w:rsidRPr="0026448A">
        <w:t>они показывают выбросы в наборе данных</w:t>
      </w:r>
      <w:r w:rsidR="001C029D">
        <w:t>.</w:t>
      </w:r>
      <w:r>
        <w:t xml:space="preserve"> </w:t>
      </w:r>
      <w:r w:rsidR="00315955">
        <w:t>В случае нашего исследования выброс – аномальные ажиотаж на рынке по отношению к компании.</w:t>
      </w:r>
    </w:p>
    <w:p w14:paraId="04A9384A" w14:textId="48586782" w:rsidR="00315955" w:rsidRDefault="00315955" w:rsidP="00315955">
      <w:pPr>
        <w:pStyle w:val="a9"/>
        <w:ind w:firstLine="0"/>
      </w:pPr>
    </w:p>
    <w:p w14:paraId="0287C8FC" w14:textId="77777777" w:rsidR="00315955" w:rsidRDefault="00315955" w:rsidP="00315955">
      <w:pPr>
        <w:pStyle w:val="a9"/>
        <w:ind w:firstLine="0"/>
      </w:pPr>
    </w:p>
    <w:p w14:paraId="25E645F2" w14:textId="5D8B9EE6" w:rsidR="00315955" w:rsidRPr="00137E1A" w:rsidRDefault="00137E1A" w:rsidP="00954D57">
      <w:pPr>
        <w:spacing w:after="160" w:line="259" w:lineRule="auto"/>
        <w:ind w:firstLine="0"/>
        <w:jc w:val="left"/>
      </w:pPr>
      <w:r>
        <w:br w:type="page"/>
      </w:r>
    </w:p>
    <w:p w14:paraId="432F544E" w14:textId="6CE4A736" w:rsidR="00E45881" w:rsidRPr="004C3360" w:rsidRDefault="004C3360" w:rsidP="004C3360">
      <w:pPr>
        <w:pStyle w:val="1"/>
      </w:pPr>
      <w:bookmarkStart w:id="47" w:name="_Toc40184781"/>
      <w:r>
        <w:lastRenderedPageBreak/>
        <w:t>Глава 3. Результаты исследования</w:t>
      </w:r>
      <w:bookmarkEnd w:id="47"/>
    </w:p>
    <w:p w14:paraId="71E665B4" w14:textId="2ED88FFF" w:rsidR="00E45881" w:rsidRDefault="00E45881" w:rsidP="000D2062">
      <w:pPr>
        <w:pStyle w:val="a9"/>
        <w:rPr>
          <w:szCs w:val="24"/>
        </w:rPr>
      </w:pPr>
    </w:p>
    <w:p w14:paraId="3061EAAC" w14:textId="1CDF9497" w:rsidR="000B6484" w:rsidRPr="00023DC5" w:rsidRDefault="001A58F6" w:rsidP="000B6484">
      <w:pPr>
        <w:pStyle w:val="a9"/>
      </w:pPr>
      <w:r>
        <w:t xml:space="preserve">В </w:t>
      </w:r>
      <w:r w:rsidR="00B52637">
        <w:t xml:space="preserve">данной главе демонстрируются результаты исследования по методологии, </w:t>
      </w:r>
      <w:r w:rsidR="00013B85">
        <w:t>описанной</w:t>
      </w:r>
      <w:r w:rsidR="00B52637">
        <w:t xml:space="preserve"> во второй главе. В первой части будет </w:t>
      </w:r>
      <w:r w:rsidR="00013B85">
        <w:t xml:space="preserve">продемонстрированы </w:t>
      </w:r>
      <w:r w:rsidR="00B52637">
        <w:t>результаты по исследованию эффекта недооценки</w:t>
      </w:r>
      <w:r w:rsidR="00013B85">
        <w:t xml:space="preserve"> по отношению к компаниям-единорогам</w:t>
      </w:r>
      <w:r w:rsidR="000F0E84" w:rsidRPr="000F0E84">
        <w:t xml:space="preserve"> </w:t>
      </w:r>
      <w:r w:rsidR="000F0E84">
        <w:t>при эмиссии ценных бумаг</w:t>
      </w:r>
      <w:r w:rsidR="00B52637">
        <w:t xml:space="preserve">. </w:t>
      </w:r>
      <w:r w:rsidR="00AF4F1C">
        <w:t xml:space="preserve">В конце первой части исследования будет представлено предложение по практическому приращению полученных результатов исследования. </w:t>
      </w:r>
      <w:r w:rsidR="00B52637">
        <w:t xml:space="preserve">Во второй части будут представлены </w:t>
      </w:r>
      <w:r w:rsidR="00013B85">
        <w:t>результаты</w:t>
      </w:r>
      <w:r w:rsidR="00023DC5" w:rsidRPr="00023DC5">
        <w:t xml:space="preserve"> </w:t>
      </w:r>
      <w:r w:rsidR="00023DC5">
        <w:t>проведения</w:t>
      </w:r>
      <w:r w:rsidR="00013B85">
        <w:t xml:space="preserve"> событийного анализа по отношению </w:t>
      </w:r>
      <w:r w:rsidR="00432103">
        <w:t xml:space="preserve">влияния ажиотажа на </w:t>
      </w:r>
      <w:r w:rsidR="00013B85">
        <w:t>эффективност</w:t>
      </w:r>
      <w:r w:rsidR="00432103">
        <w:t>ь</w:t>
      </w:r>
      <w:r w:rsidR="00013B85">
        <w:t xml:space="preserve"> размещений компаний-единорогов и проверки гипотез относительно избыточных доходностей в краткосрочный период</w:t>
      </w:r>
      <w:r w:rsidR="00AF4F1C">
        <w:t>, а также влияния СМИ на них</w:t>
      </w:r>
      <w:r w:rsidR="00013B85">
        <w:t>.</w:t>
      </w:r>
      <w:r w:rsidR="00AF4F1C">
        <w:t xml:space="preserve"> В конце второй части исследования будут представлены предложения по </w:t>
      </w:r>
      <w:r w:rsidR="00023DC5">
        <w:t>применению полученных результатов на практике.</w:t>
      </w:r>
    </w:p>
    <w:p w14:paraId="5C6058C1" w14:textId="7739CEA9" w:rsidR="00F37E50" w:rsidRDefault="00F37E50" w:rsidP="002A1810">
      <w:pPr>
        <w:pStyle w:val="a9"/>
        <w:ind w:firstLine="0"/>
      </w:pPr>
    </w:p>
    <w:p w14:paraId="7FBA0E78" w14:textId="4B6F546E" w:rsidR="00F37E50" w:rsidRDefault="00EE00A9" w:rsidP="007F791F">
      <w:pPr>
        <w:pStyle w:val="2"/>
      </w:pPr>
      <w:bookmarkStart w:id="48" w:name="_Toc40184782"/>
      <w:r>
        <w:t>Р</w:t>
      </w:r>
      <w:r w:rsidR="00CE03E8">
        <w:t>езультаты</w:t>
      </w:r>
      <w:r w:rsidR="0048666F">
        <w:t xml:space="preserve"> </w:t>
      </w:r>
      <w:r w:rsidR="00CE03E8">
        <w:t xml:space="preserve">исследования </w:t>
      </w:r>
      <w:r w:rsidR="0048666F">
        <w:t>недооценки при размещении</w:t>
      </w:r>
      <w:bookmarkEnd w:id="48"/>
    </w:p>
    <w:p w14:paraId="69931FFA" w14:textId="33A69BD6" w:rsidR="00D27006" w:rsidRPr="00220393" w:rsidRDefault="00D27006" w:rsidP="00D27006">
      <w:pPr>
        <w:rPr>
          <w:szCs w:val="24"/>
        </w:rPr>
      </w:pPr>
      <w:r>
        <w:t>Для исследования эффекта недооценки были изучены</w:t>
      </w:r>
      <w:r w:rsidRPr="00BB3022">
        <w:t xml:space="preserve"> </w:t>
      </w:r>
      <w:r>
        <w:t>размещения 75 компаний единорогов, осуществивших размещения в период с 2011 по 2019 год</w:t>
      </w:r>
      <w:r w:rsidR="00681A93" w:rsidRPr="00CA4B55">
        <w:rPr>
          <w:rStyle w:val="ad"/>
        </w:rPr>
        <w:footnoteReference w:id="2"/>
      </w:r>
      <w:r w:rsidR="00220393">
        <w:t xml:space="preserve">, что представлено на </w:t>
      </w:r>
      <w:r w:rsidR="00220393" w:rsidRPr="00220393">
        <w:rPr>
          <w:szCs w:val="24"/>
        </w:rPr>
        <w:fldChar w:fldCharType="begin"/>
      </w:r>
      <w:r w:rsidR="00220393" w:rsidRPr="00220393">
        <w:rPr>
          <w:szCs w:val="24"/>
        </w:rPr>
        <w:instrText xml:space="preserve"> REF Объём \h </w:instrText>
      </w:r>
      <w:r w:rsidR="00220393">
        <w:rPr>
          <w:szCs w:val="24"/>
        </w:rPr>
        <w:instrText xml:space="preserve"> \* MERGEFORMAT </w:instrText>
      </w:r>
      <w:r w:rsidR="00220393" w:rsidRPr="00220393">
        <w:rPr>
          <w:szCs w:val="24"/>
        </w:rPr>
      </w:r>
      <w:r w:rsidR="00220393" w:rsidRPr="00220393">
        <w:rPr>
          <w:szCs w:val="24"/>
        </w:rPr>
        <w:fldChar w:fldCharType="separate"/>
      </w:r>
      <w:r w:rsidR="00137249" w:rsidRPr="00137249">
        <w:rPr>
          <w:szCs w:val="24"/>
        </w:rPr>
        <w:t xml:space="preserve">Рисунок </w:t>
      </w:r>
      <w:r w:rsidR="00137249" w:rsidRPr="00137249">
        <w:rPr>
          <w:noProof/>
          <w:szCs w:val="24"/>
        </w:rPr>
        <w:t>8</w:t>
      </w:r>
      <w:r w:rsidR="00137249" w:rsidRPr="00137249">
        <w:rPr>
          <w:szCs w:val="24"/>
        </w:rPr>
        <w:t xml:space="preserve"> «Объём публичных размещений компаний-единорогов по биржам и годам»</w:t>
      </w:r>
      <w:r w:rsidR="00220393" w:rsidRPr="00220393">
        <w:rPr>
          <w:szCs w:val="24"/>
        </w:rPr>
        <w:fldChar w:fldCharType="end"/>
      </w:r>
      <w:r w:rsidR="00220393" w:rsidRPr="00220393">
        <w:rPr>
          <w:szCs w:val="24"/>
        </w:rPr>
        <w:t xml:space="preserve"> </w:t>
      </w:r>
      <w:r w:rsidR="004D6000">
        <w:rPr>
          <w:szCs w:val="24"/>
        </w:rPr>
        <w:t xml:space="preserve">и </w:t>
      </w:r>
      <w:r w:rsidR="00A91A91" w:rsidRPr="00A91A91">
        <w:rPr>
          <w:szCs w:val="24"/>
        </w:rPr>
        <w:fldChar w:fldCharType="begin"/>
      </w:r>
      <w:r w:rsidR="00A91A91" w:rsidRPr="00A91A91">
        <w:rPr>
          <w:szCs w:val="24"/>
        </w:rPr>
        <w:instrText xml:space="preserve"> REF Индустрия \h </w:instrText>
      </w:r>
      <w:r w:rsidR="00A91A91">
        <w:rPr>
          <w:szCs w:val="24"/>
        </w:rPr>
        <w:instrText xml:space="preserve"> \* MERGEFORMAT </w:instrText>
      </w:r>
      <w:r w:rsidR="00A91A91" w:rsidRPr="00A91A91">
        <w:rPr>
          <w:szCs w:val="24"/>
        </w:rPr>
      </w:r>
      <w:r w:rsidR="00A91A91" w:rsidRPr="00A91A91">
        <w:rPr>
          <w:szCs w:val="24"/>
        </w:rPr>
        <w:fldChar w:fldCharType="separate"/>
      </w:r>
      <w:r w:rsidR="00137249" w:rsidRPr="00137249">
        <w:rPr>
          <w:szCs w:val="24"/>
        </w:rPr>
        <w:t xml:space="preserve">Рисунок </w:t>
      </w:r>
      <w:r w:rsidR="00137249" w:rsidRPr="00137249">
        <w:rPr>
          <w:noProof/>
          <w:szCs w:val="24"/>
        </w:rPr>
        <w:t>9</w:t>
      </w:r>
      <w:r w:rsidR="00137249" w:rsidRPr="00137249">
        <w:rPr>
          <w:szCs w:val="24"/>
        </w:rPr>
        <w:t xml:space="preserve"> «Индустрии компаний-единорогов, вышедших на первичное размещение в 2011-2019»</w:t>
      </w:r>
      <w:r w:rsidR="00A91A91" w:rsidRPr="00A91A91">
        <w:rPr>
          <w:szCs w:val="24"/>
        </w:rPr>
        <w:fldChar w:fldCharType="end"/>
      </w:r>
    </w:p>
    <w:p w14:paraId="0906EBDD" w14:textId="77777777" w:rsidR="00D27006" w:rsidRPr="00D27006" w:rsidRDefault="00D27006" w:rsidP="00D27006"/>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0B6484" w:rsidRPr="00726288" w14:paraId="1822747D" w14:textId="77777777" w:rsidTr="004D1550">
        <w:tc>
          <w:tcPr>
            <w:tcW w:w="9344" w:type="dxa"/>
          </w:tcPr>
          <w:p w14:paraId="0DB29C4A" w14:textId="1688B61C" w:rsidR="000B6484" w:rsidRPr="00726288" w:rsidRDefault="000B6484" w:rsidP="004D1550">
            <w:pPr>
              <w:pStyle w:val="a9"/>
              <w:ind w:firstLine="0"/>
              <w:jc w:val="center"/>
              <w:rPr>
                <w:szCs w:val="24"/>
                <w:lang w:val="en-US"/>
              </w:rPr>
            </w:pPr>
            <w:r>
              <w:rPr>
                <w:szCs w:val="24"/>
              </w:rPr>
              <w:br w:type="page"/>
            </w:r>
            <w:r w:rsidR="00137E1A" w:rsidRPr="00137E1A">
              <w:rPr>
                <w:noProof/>
                <w:szCs w:val="24"/>
              </w:rPr>
              <w:drawing>
                <wp:inline distT="0" distB="0" distL="0" distR="0" wp14:anchorId="15BF1004" wp14:editId="040A561E">
                  <wp:extent cx="4986670" cy="2602622"/>
                  <wp:effectExtent l="0" t="0" r="4445"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3098" cy="2626854"/>
                          </a:xfrm>
                          <a:prstGeom prst="rect">
                            <a:avLst/>
                          </a:prstGeom>
                        </pic:spPr>
                      </pic:pic>
                    </a:graphicData>
                  </a:graphic>
                </wp:inline>
              </w:drawing>
            </w:r>
          </w:p>
        </w:tc>
      </w:tr>
      <w:tr w:rsidR="000B6484" w:rsidRPr="0009164F" w14:paraId="46B19654" w14:textId="77777777" w:rsidTr="000417A6">
        <w:tc>
          <w:tcPr>
            <w:tcW w:w="9344" w:type="dxa"/>
          </w:tcPr>
          <w:p w14:paraId="7CDB9C53" w14:textId="39CA488A" w:rsidR="000B6484" w:rsidRPr="0009164F" w:rsidRDefault="000B6484" w:rsidP="004D1550">
            <w:pPr>
              <w:pStyle w:val="a6"/>
              <w:rPr>
                <w:sz w:val="20"/>
                <w:szCs w:val="20"/>
              </w:rPr>
            </w:pPr>
            <w:bookmarkStart w:id="49" w:name="Объём"/>
            <w:r w:rsidRPr="0009164F">
              <w:rPr>
                <w:sz w:val="20"/>
                <w:szCs w:val="20"/>
              </w:rPr>
              <w:t>Рис</w:t>
            </w:r>
            <w:r>
              <w:rPr>
                <w:sz w:val="20"/>
                <w:szCs w:val="20"/>
              </w:rPr>
              <w:t>унок</w:t>
            </w:r>
            <w:r w:rsidRPr="0009164F">
              <w:rPr>
                <w:sz w:val="20"/>
                <w:szCs w:val="20"/>
              </w:rPr>
              <w:t xml:space="preserve"> </w:t>
            </w:r>
            <w:r w:rsidR="000F0E84">
              <w:rPr>
                <w:sz w:val="20"/>
                <w:szCs w:val="20"/>
              </w:rPr>
              <w:fldChar w:fldCharType="begin"/>
            </w:r>
            <w:r w:rsidR="000F0E84">
              <w:rPr>
                <w:sz w:val="20"/>
                <w:szCs w:val="20"/>
              </w:rPr>
              <w:instrText xml:space="preserve"> </w:instrText>
            </w:r>
            <w:r w:rsidR="000F0E84">
              <w:rPr>
                <w:sz w:val="20"/>
                <w:szCs w:val="20"/>
                <w:lang w:val="en-US"/>
              </w:rPr>
              <w:instrText>seq</w:instrText>
            </w:r>
            <w:r w:rsidR="000F0E84" w:rsidRPr="000F0E84">
              <w:rPr>
                <w:sz w:val="20"/>
                <w:szCs w:val="20"/>
              </w:rPr>
              <w:instrText xml:space="preserve"> </w:instrText>
            </w:r>
            <w:r w:rsidR="000F0E84">
              <w:rPr>
                <w:sz w:val="20"/>
                <w:szCs w:val="20"/>
                <w:lang w:val="en-US"/>
              </w:rPr>
              <w:instrText>pic</w:instrText>
            </w:r>
            <w:r w:rsidR="000F0E84">
              <w:rPr>
                <w:sz w:val="20"/>
                <w:szCs w:val="20"/>
              </w:rPr>
              <w:instrText xml:space="preserve"> </w:instrText>
            </w:r>
            <w:r w:rsidR="000F0E84">
              <w:rPr>
                <w:sz w:val="20"/>
                <w:szCs w:val="20"/>
              </w:rPr>
              <w:fldChar w:fldCharType="separate"/>
            </w:r>
            <w:r w:rsidR="00137249" w:rsidRPr="00137249">
              <w:rPr>
                <w:noProof/>
                <w:sz w:val="20"/>
                <w:szCs w:val="20"/>
              </w:rPr>
              <w:t>8</w:t>
            </w:r>
            <w:r w:rsidR="000F0E84">
              <w:rPr>
                <w:sz w:val="20"/>
                <w:szCs w:val="20"/>
              </w:rPr>
              <w:fldChar w:fldCharType="end"/>
            </w:r>
            <w:r w:rsidRPr="00D344BA">
              <w:rPr>
                <w:sz w:val="20"/>
                <w:szCs w:val="20"/>
              </w:rPr>
              <w:t xml:space="preserve"> </w:t>
            </w:r>
            <w:r>
              <w:rPr>
                <w:sz w:val="20"/>
                <w:szCs w:val="20"/>
              </w:rPr>
              <w:t>«Объём публичных размещений компаний-единорогов по</w:t>
            </w:r>
            <w:r w:rsidR="00433FB5">
              <w:rPr>
                <w:sz w:val="20"/>
                <w:szCs w:val="20"/>
              </w:rPr>
              <w:t xml:space="preserve"> биржам и</w:t>
            </w:r>
            <w:r>
              <w:rPr>
                <w:sz w:val="20"/>
                <w:szCs w:val="20"/>
              </w:rPr>
              <w:t xml:space="preserve"> годам»</w:t>
            </w:r>
            <w:bookmarkEnd w:id="49"/>
            <w:r w:rsidRPr="0009164F">
              <w:rPr>
                <w:sz w:val="20"/>
                <w:szCs w:val="20"/>
              </w:rPr>
              <w:t xml:space="preserve"> </w:t>
            </w:r>
          </w:p>
          <w:p w14:paraId="10090FD8" w14:textId="77777777" w:rsidR="000B6484" w:rsidRPr="0009164F" w:rsidRDefault="000B6484" w:rsidP="004D1550">
            <w:pPr>
              <w:pStyle w:val="a6"/>
              <w:jc w:val="left"/>
              <w:rPr>
                <w:szCs w:val="24"/>
              </w:rPr>
            </w:pPr>
            <w:r w:rsidRPr="0009164F">
              <w:rPr>
                <w:sz w:val="20"/>
                <w:szCs w:val="20"/>
              </w:rPr>
              <w:t xml:space="preserve">Составлено автором на основании данных </w:t>
            </w:r>
            <w:r>
              <w:rPr>
                <w:sz w:val="20"/>
                <w:szCs w:val="20"/>
              </w:rPr>
              <w:fldChar w:fldCharType="begin" w:fldLock="1"/>
            </w:r>
            <w:r>
              <w:rPr>
                <w:sz w:val="20"/>
                <w:szCs w:val="20"/>
              </w:rPr>
              <w:instrText>ADDIN CSL_CITATION {"citationItems":[{"id":"ITEM-1","itemData":{"URL":"https://www.crunchbase.com/search/organization.companies/b17f18854e43f32a0a990193b6a59bea","accessed":{"date-parts":[["2020","4","26"]]},"author":[{"dropping-particle":"","family":"Crunchbase","given":"","non-dropping-particle":"","parse-names":false,"suffix":""}],"id":"ITEM-1","issued":{"date-parts":[["0"]]},"title":"List of exited unicorn companies","type":"webpage"},"uris":["http://www.mendeley.com/documents/?uuid=da3203da-6a60-3251-83c2-4a026a0618cc"]}],"mendeley":{"formattedCitation":"[10]","plainTextFormattedCitation":"[10]","previouslyFormattedCitation":"[10]"},"properties":{"noteIndex":0},"schema":"https://github.com/citation-style-language/schema/raw/master/csl-citation.json"}</w:instrText>
            </w:r>
            <w:r>
              <w:rPr>
                <w:sz w:val="20"/>
                <w:szCs w:val="20"/>
              </w:rPr>
              <w:fldChar w:fldCharType="separate"/>
            </w:r>
            <w:r w:rsidRPr="00E3586B">
              <w:rPr>
                <w:noProof/>
                <w:sz w:val="20"/>
                <w:szCs w:val="20"/>
              </w:rPr>
              <w:t>[10]</w:t>
            </w:r>
            <w:r>
              <w:rPr>
                <w:sz w:val="20"/>
                <w:szCs w:val="20"/>
              </w:rPr>
              <w:fldChar w:fldCharType="end"/>
            </w:r>
          </w:p>
        </w:tc>
      </w:tr>
      <w:tr w:rsidR="00FE3694" w:rsidRPr="00726288" w14:paraId="44D7F4ED" w14:textId="77777777" w:rsidTr="000417A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344" w:type="dxa"/>
            <w:tcBorders>
              <w:top w:val="nil"/>
              <w:left w:val="nil"/>
              <w:bottom w:val="nil"/>
              <w:right w:val="nil"/>
            </w:tcBorders>
          </w:tcPr>
          <w:p w14:paraId="162FDA57" w14:textId="1DF02172" w:rsidR="00FE3694" w:rsidRPr="00726288" w:rsidRDefault="00FE3694" w:rsidP="00D14CA1">
            <w:pPr>
              <w:pStyle w:val="a9"/>
              <w:ind w:firstLine="0"/>
              <w:jc w:val="center"/>
              <w:rPr>
                <w:szCs w:val="24"/>
                <w:lang w:val="en-US"/>
              </w:rPr>
            </w:pPr>
            <w:r>
              <w:rPr>
                <w:szCs w:val="24"/>
              </w:rPr>
              <w:lastRenderedPageBreak/>
              <w:br w:type="page"/>
            </w:r>
            <w:r w:rsidR="00B224E5" w:rsidRPr="00B224E5">
              <w:rPr>
                <w:noProof/>
                <w:szCs w:val="24"/>
              </w:rPr>
              <w:drawing>
                <wp:inline distT="0" distB="0" distL="0" distR="0" wp14:anchorId="203FD5A1" wp14:editId="6E04D614">
                  <wp:extent cx="2807335" cy="1808831"/>
                  <wp:effectExtent l="0" t="0" r="0"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1522" cy="1824415"/>
                          </a:xfrm>
                          <a:prstGeom prst="rect">
                            <a:avLst/>
                          </a:prstGeom>
                        </pic:spPr>
                      </pic:pic>
                    </a:graphicData>
                  </a:graphic>
                </wp:inline>
              </w:drawing>
            </w:r>
          </w:p>
        </w:tc>
      </w:tr>
      <w:tr w:rsidR="00FE3694" w:rsidRPr="0009164F" w14:paraId="6CBCBED3" w14:textId="77777777" w:rsidTr="000417A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344" w:type="dxa"/>
            <w:tcBorders>
              <w:top w:val="nil"/>
              <w:left w:val="nil"/>
              <w:bottom w:val="nil"/>
              <w:right w:val="nil"/>
            </w:tcBorders>
          </w:tcPr>
          <w:p w14:paraId="2BDC0037" w14:textId="11698363" w:rsidR="00FE3694" w:rsidRPr="0009164F" w:rsidRDefault="00FE3694" w:rsidP="00D14CA1">
            <w:pPr>
              <w:pStyle w:val="a6"/>
              <w:rPr>
                <w:sz w:val="20"/>
                <w:szCs w:val="20"/>
              </w:rPr>
            </w:pPr>
            <w:bookmarkStart w:id="50" w:name="Индустрия"/>
            <w:r w:rsidRPr="0009164F">
              <w:rPr>
                <w:sz w:val="20"/>
                <w:szCs w:val="20"/>
              </w:rPr>
              <w:t>Рис</w:t>
            </w:r>
            <w:r>
              <w:rPr>
                <w:sz w:val="20"/>
                <w:szCs w:val="20"/>
              </w:rPr>
              <w:t>унок</w:t>
            </w:r>
            <w:r w:rsidRPr="0009164F">
              <w:rPr>
                <w:sz w:val="20"/>
                <w:szCs w:val="20"/>
              </w:rPr>
              <w:t xml:space="preserve"> </w:t>
            </w:r>
            <w:r w:rsidR="000417A6">
              <w:rPr>
                <w:sz w:val="20"/>
                <w:szCs w:val="20"/>
              </w:rPr>
              <w:fldChar w:fldCharType="begin"/>
            </w:r>
            <w:r w:rsidR="000417A6">
              <w:rPr>
                <w:sz w:val="20"/>
                <w:szCs w:val="20"/>
              </w:rPr>
              <w:instrText xml:space="preserve"> </w:instrText>
            </w:r>
            <w:r w:rsidR="000417A6">
              <w:rPr>
                <w:sz w:val="20"/>
                <w:szCs w:val="20"/>
                <w:lang w:val="en-US"/>
              </w:rPr>
              <w:instrText>seq</w:instrText>
            </w:r>
            <w:r w:rsidR="000417A6" w:rsidRPr="000417A6">
              <w:rPr>
                <w:sz w:val="20"/>
                <w:szCs w:val="20"/>
              </w:rPr>
              <w:instrText xml:space="preserve"> </w:instrText>
            </w:r>
            <w:r w:rsidR="000417A6">
              <w:rPr>
                <w:sz w:val="20"/>
                <w:szCs w:val="20"/>
                <w:lang w:val="en-US"/>
              </w:rPr>
              <w:instrText>pic</w:instrText>
            </w:r>
            <w:r w:rsidR="000417A6">
              <w:rPr>
                <w:sz w:val="20"/>
                <w:szCs w:val="20"/>
              </w:rPr>
              <w:instrText xml:space="preserve"> </w:instrText>
            </w:r>
            <w:r w:rsidR="000417A6">
              <w:rPr>
                <w:sz w:val="20"/>
                <w:szCs w:val="20"/>
              </w:rPr>
              <w:fldChar w:fldCharType="separate"/>
            </w:r>
            <w:r w:rsidR="00137249" w:rsidRPr="00137249">
              <w:rPr>
                <w:noProof/>
                <w:sz w:val="20"/>
                <w:szCs w:val="20"/>
              </w:rPr>
              <w:t>9</w:t>
            </w:r>
            <w:r w:rsidR="000417A6">
              <w:rPr>
                <w:sz w:val="20"/>
                <w:szCs w:val="20"/>
              </w:rPr>
              <w:fldChar w:fldCharType="end"/>
            </w:r>
            <w:r w:rsidRPr="00D344BA">
              <w:rPr>
                <w:sz w:val="20"/>
                <w:szCs w:val="20"/>
              </w:rPr>
              <w:t xml:space="preserve"> </w:t>
            </w:r>
            <w:r>
              <w:rPr>
                <w:sz w:val="20"/>
                <w:szCs w:val="20"/>
              </w:rPr>
              <w:t>«</w:t>
            </w:r>
            <w:r w:rsidR="004A29EB">
              <w:rPr>
                <w:sz w:val="20"/>
                <w:szCs w:val="20"/>
              </w:rPr>
              <w:t>Индустрии компаний-единорогов,</w:t>
            </w:r>
            <w:r>
              <w:rPr>
                <w:sz w:val="20"/>
                <w:szCs w:val="20"/>
              </w:rPr>
              <w:t xml:space="preserve"> вышедших на первичное размещение</w:t>
            </w:r>
            <w:r w:rsidR="00A91A91">
              <w:rPr>
                <w:sz w:val="20"/>
                <w:szCs w:val="20"/>
              </w:rPr>
              <w:t xml:space="preserve"> в 2011-2019</w:t>
            </w:r>
            <w:r>
              <w:rPr>
                <w:sz w:val="20"/>
                <w:szCs w:val="20"/>
              </w:rPr>
              <w:t>»</w:t>
            </w:r>
            <w:bookmarkEnd w:id="50"/>
            <w:r w:rsidRPr="0009164F">
              <w:rPr>
                <w:sz w:val="20"/>
                <w:szCs w:val="20"/>
              </w:rPr>
              <w:t xml:space="preserve"> </w:t>
            </w:r>
          </w:p>
          <w:p w14:paraId="320108D6" w14:textId="77777777" w:rsidR="00FE3694" w:rsidRPr="0009164F" w:rsidRDefault="00FE3694" w:rsidP="00D14CA1">
            <w:pPr>
              <w:pStyle w:val="a6"/>
              <w:jc w:val="left"/>
              <w:rPr>
                <w:szCs w:val="24"/>
              </w:rPr>
            </w:pPr>
            <w:r w:rsidRPr="0009164F">
              <w:rPr>
                <w:sz w:val="20"/>
                <w:szCs w:val="20"/>
              </w:rPr>
              <w:t xml:space="preserve">Составлено автором на основании данных </w:t>
            </w:r>
            <w:r>
              <w:rPr>
                <w:sz w:val="20"/>
                <w:szCs w:val="20"/>
              </w:rPr>
              <w:fldChar w:fldCharType="begin" w:fldLock="1"/>
            </w:r>
            <w:r>
              <w:rPr>
                <w:sz w:val="20"/>
                <w:szCs w:val="20"/>
              </w:rPr>
              <w:instrText>ADDIN CSL_CITATION {"citationItems":[{"id":"ITEM-1","itemData":{"URL":"https://www.crunchbase.com/search/organization.companies/b17f18854e43f32a0a990193b6a59bea","accessed":{"date-parts":[["2020","4","26"]]},"author":[{"dropping-particle":"","family":"Crunchbase","given":"","non-dropping-particle":"","parse-names":false,"suffix":""}],"id":"ITEM-1","issued":{"date-parts":[["0"]]},"title":"List of exited unicorn companies","type":"webpage"},"uris":["http://www.mendeley.com/documents/?uuid=da3203da-6a60-3251-83c2-4a026a0618cc"]}],"mendeley":{"formattedCitation":"[10]","plainTextFormattedCitation":"[10]","previouslyFormattedCitation":"[10]"},"properties":{"noteIndex":0},"schema":"https://github.com/citation-style-language/schema/raw/master/csl-citation.json"}</w:instrText>
            </w:r>
            <w:r>
              <w:rPr>
                <w:sz w:val="20"/>
                <w:szCs w:val="20"/>
              </w:rPr>
              <w:fldChar w:fldCharType="separate"/>
            </w:r>
            <w:r w:rsidRPr="00E3586B">
              <w:rPr>
                <w:noProof/>
                <w:sz w:val="20"/>
                <w:szCs w:val="20"/>
              </w:rPr>
              <w:t>[10]</w:t>
            </w:r>
            <w:r>
              <w:rPr>
                <w:sz w:val="20"/>
                <w:szCs w:val="20"/>
              </w:rPr>
              <w:fldChar w:fldCharType="end"/>
            </w:r>
          </w:p>
        </w:tc>
      </w:tr>
    </w:tbl>
    <w:p w14:paraId="678AF423" w14:textId="20440B64" w:rsidR="00A62AA5" w:rsidRDefault="00A62AA5" w:rsidP="00A26EA9">
      <w:pPr>
        <w:pStyle w:val="a9"/>
        <w:ind w:firstLine="0"/>
      </w:pPr>
    </w:p>
    <w:p w14:paraId="6D75B997" w14:textId="5D6EA664" w:rsidR="00A91A91" w:rsidRDefault="00A91A91" w:rsidP="00A91A91">
      <w:pPr>
        <w:pStyle w:val="a9"/>
        <w:rPr>
          <w:szCs w:val="24"/>
        </w:rPr>
      </w:pPr>
      <w:r>
        <w:t xml:space="preserve">Компании-единороги вышедшие на </w:t>
      </w:r>
      <w:r>
        <w:rPr>
          <w:lang w:val="en-US"/>
        </w:rPr>
        <w:t>NYSE</w:t>
      </w:r>
      <w:r w:rsidRPr="00A91A91">
        <w:t xml:space="preserve"> </w:t>
      </w:r>
      <w:r>
        <w:t xml:space="preserve">и </w:t>
      </w:r>
      <w:r>
        <w:rPr>
          <w:lang w:val="en-US"/>
        </w:rPr>
        <w:t>NASDAQ</w:t>
      </w:r>
      <w:r w:rsidRPr="00A91A91">
        <w:t xml:space="preserve"> </w:t>
      </w:r>
      <w:r>
        <w:t xml:space="preserve">преимущественно из США и Китая, что отражено на </w:t>
      </w:r>
      <w:r w:rsidRPr="00A91A91">
        <w:rPr>
          <w:szCs w:val="24"/>
        </w:rPr>
        <w:fldChar w:fldCharType="begin"/>
      </w:r>
      <w:r w:rsidRPr="00A91A91">
        <w:rPr>
          <w:szCs w:val="24"/>
        </w:rPr>
        <w:instrText xml:space="preserve"> REF Страна \h </w:instrText>
      </w:r>
      <w:r>
        <w:rPr>
          <w:szCs w:val="24"/>
        </w:rPr>
        <w:instrText xml:space="preserve"> \* MERGEFORMAT </w:instrText>
      </w:r>
      <w:r w:rsidRPr="00A91A91">
        <w:rPr>
          <w:szCs w:val="24"/>
        </w:rPr>
      </w:r>
      <w:r w:rsidRPr="00A91A91">
        <w:rPr>
          <w:szCs w:val="24"/>
        </w:rPr>
        <w:fldChar w:fldCharType="separate"/>
      </w:r>
      <w:r w:rsidR="00137249" w:rsidRPr="00137249">
        <w:rPr>
          <w:szCs w:val="24"/>
        </w:rPr>
        <w:t xml:space="preserve">Рисунок </w:t>
      </w:r>
      <w:r w:rsidR="00137249" w:rsidRPr="00137249">
        <w:rPr>
          <w:noProof/>
          <w:szCs w:val="24"/>
        </w:rPr>
        <w:t>10</w:t>
      </w:r>
      <w:r w:rsidR="00137249" w:rsidRPr="00137249">
        <w:rPr>
          <w:szCs w:val="24"/>
        </w:rPr>
        <w:t xml:space="preserve"> «Страны происхождения компаний-единорогов, вышедших на первичное размещение в 2011-2019»</w:t>
      </w:r>
      <w:r w:rsidRPr="00A91A91">
        <w:rPr>
          <w:szCs w:val="24"/>
        </w:rPr>
        <w:fldChar w:fldCharType="end"/>
      </w:r>
    </w:p>
    <w:p w14:paraId="73DC90C6" w14:textId="77777777" w:rsidR="00540CCB" w:rsidRPr="00A91A91" w:rsidRDefault="00540CCB" w:rsidP="00A91A91">
      <w:pPr>
        <w:pStyle w:val="a9"/>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1F75C7" w:rsidRPr="00726288" w14:paraId="16046382" w14:textId="77777777" w:rsidTr="000417A6">
        <w:tc>
          <w:tcPr>
            <w:tcW w:w="9344" w:type="dxa"/>
          </w:tcPr>
          <w:p w14:paraId="6EF70840" w14:textId="68E555A4" w:rsidR="001F75C7" w:rsidRPr="00726288" w:rsidRDefault="001F75C7" w:rsidP="00D14CA1">
            <w:pPr>
              <w:pStyle w:val="a9"/>
              <w:ind w:firstLine="0"/>
              <w:jc w:val="center"/>
              <w:rPr>
                <w:szCs w:val="24"/>
                <w:lang w:val="en-US"/>
              </w:rPr>
            </w:pPr>
            <w:r>
              <w:rPr>
                <w:szCs w:val="24"/>
              </w:rPr>
              <w:br w:type="page"/>
            </w:r>
            <w:r w:rsidR="00B224E5" w:rsidRPr="00B224E5">
              <w:rPr>
                <w:noProof/>
                <w:szCs w:val="24"/>
              </w:rPr>
              <w:drawing>
                <wp:inline distT="0" distB="0" distL="0" distR="0" wp14:anchorId="41136772" wp14:editId="06FA4C65">
                  <wp:extent cx="3332625" cy="1847215"/>
                  <wp:effectExtent l="0" t="0" r="127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669"/>
                          <a:stretch/>
                        </pic:blipFill>
                        <pic:spPr bwMode="auto">
                          <a:xfrm>
                            <a:off x="0" y="0"/>
                            <a:ext cx="3356497" cy="1860447"/>
                          </a:xfrm>
                          <a:prstGeom prst="rect">
                            <a:avLst/>
                          </a:prstGeom>
                          <a:ln>
                            <a:noFill/>
                          </a:ln>
                          <a:extLst>
                            <a:ext uri="{53640926-AAD7-44D8-BBD7-CCE9431645EC}">
                              <a14:shadowObscured xmlns:a14="http://schemas.microsoft.com/office/drawing/2010/main"/>
                            </a:ext>
                          </a:extLst>
                        </pic:spPr>
                      </pic:pic>
                    </a:graphicData>
                  </a:graphic>
                </wp:inline>
              </w:drawing>
            </w:r>
          </w:p>
        </w:tc>
      </w:tr>
      <w:tr w:rsidR="001F75C7" w:rsidRPr="0009164F" w14:paraId="52CE5104" w14:textId="77777777" w:rsidTr="000417A6">
        <w:tc>
          <w:tcPr>
            <w:tcW w:w="9344" w:type="dxa"/>
          </w:tcPr>
          <w:p w14:paraId="416A2733" w14:textId="195EBEFA" w:rsidR="001F75C7" w:rsidRPr="0009164F" w:rsidRDefault="001F75C7" w:rsidP="00D14CA1">
            <w:pPr>
              <w:pStyle w:val="a6"/>
              <w:rPr>
                <w:sz w:val="20"/>
                <w:szCs w:val="20"/>
              </w:rPr>
            </w:pPr>
            <w:bookmarkStart w:id="51" w:name="Страна"/>
            <w:r w:rsidRPr="0009164F">
              <w:rPr>
                <w:sz w:val="20"/>
                <w:szCs w:val="20"/>
              </w:rPr>
              <w:t>Рис</w:t>
            </w:r>
            <w:r>
              <w:rPr>
                <w:sz w:val="20"/>
                <w:szCs w:val="20"/>
              </w:rPr>
              <w:t>унок</w:t>
            </w:r>
            <w:r w:rsidRPr="0009164F">
              <w:rPr>
                <w:sz w:val="20"/>
                <w:szCs w:val="20"/>
              </w:rPr>
              <w:t xml:space="preserve"> </w:t>
            </w:r>
            <w:r w:rsidR="000417A6">
              <w:rPr>
                <w:sz w:val="20"/>
                <w:szCs w:val="20"/>
              </w:rPr>
              <w:fldChar w:fldCharType="begin"/>
            </w:r>
            <w:r w:rsidR="000417A6">
              <w:rPr>
                <w:sz w:val="20"/>
                <w:szCs w:val="20"/>
              </w:rPr>
              <w:instrText xml:space="preserve"> </w:instrText>
            </w:r>
            <w:r w:rsidR="000417A6">
              <w:rPr>
                <w:sz w:val="20"/>
                <w:szCs w:val="20"/>
                <w:lang w:val="en-US"/>
              </w:rPr>
              <w:instrText>seq</w:instrText>
            </w:r>
            <w:r w:rsidR="000417A6" w:rsidRPr="000417A6">
              <w:rPr>
                <w:sz w:val="20"/>
                <w:szCs w:val="20"/>
              </w:rPr>
              <w:instrText xml:space="preserve"> </w:instrText>
            </w:r>
            <w:r w:rsidR="000417A6">
              <w:rPr>
                <w:sz w:val="20"/>
                <w:szCs w:val="20"/>
                <w:lang w:val="en-US"/>
              </w:rPr>
              <w:instrText>pic</w:instrText>
            </w:r>
            <w:r w:rsidR="000417A6">
              <w:rPr>
                <w:sz w:val="20"/>
                <w:szCs w:val="20"/>
              </w:rPr>
              <w:instrText xml:space="preserve"> </w:instrText>
            </w:r>
            <w:r w:rsidR="000417A6">
              <w:rPr>
                <w:sz w:val="20"/>
                <w:szCs w:val="20"/>
              </w:rPr>
              <w:fldChar w:fldCharType="separate"/>
            </w:r>
            <w:r w:rsidR="00137249" w:rsidRPr="00137249">
              <w:rPr>
                <w:noProof/>
                <w:sz w:val="20"/>
                <w:szCs w:val="20"/>
              </w:rPr>
              <w:t>10</w:t>
            </w:r>
            <w:r w:rsidR="000417A6">
              <w:rPr>
                <w:sz w:val="20"/>
                <w:szCs w:val="20"/>
              </w:rPr>
              <w:fldChar w:fldCharType="end"/>
            </w:r>
            <w:r w:rsidRPr="00D344BA">
              <w:rPr>
                <w:sz w:val="20"/>
                <w:szCs w:val="20"/>
              </w:rPr>
              <w:t xml:space="preserve"> </w:t>
            </w:r>
            <w:r w:rsidR="00A91A91">
              <w:rPr>
                <w:sz w:val="20"/>
                <w:szCs w:val="20"/>
              </w:rPr>
              <w:t>«Страны происхождения компаний-единорогов, вышедших на первичное размещение в 2011-2019</w:t>
            </w:r>
            <w:r>
              <w:rPr>
                <w:sz w:val="20"/>
                <w:szCs w:val="20"/>
              </w:rPr>
              <w:t>»</w:t>
            </w:r>
            <w:bookmarkEnd w:id="51"/>
            <w:r w:rsidRPr="0009164F">
              <w:rPr>
                <w:sz w:val="20"/>
                <w:szCs w:val="20"/>
              </w:rPr>
              <w:t xml:space="preserve"> </w:t>
            </w:r>
          </w:p>
          <w:p w14:paraId="206EB97A" w14:textId="77777777" w:rsidR="001F75C7" w:rsidRPr="0009164F" w:rsidRDefault="001F75C7" w:rsidP="00D14CA1">
            <w:pPr>
              <w:pStyle w:val="a6"/>
              <w:jc w:val="left"/>
              <w:rPr>
                <w:szCs w:val="24"/>
              </w:rPr>
            </w:pPr>
            <w:r w:rsidRPr="0009164F">
              <w:rPr>
                <w:sz w:val="20"/>
                <w:szCs w:val="20"/>
              </w:rPr>
              <w:t xml:space="preserve">Составлено автором на основании данных </w:t>
            </w:r>
            <w:r>
              <w:rPr>
                <w:sz w:val="20"/>
                <w:szCs w:val="20"/>
              </w:rPr>
              <w:fldChar w:fldCharType="begin" w:fldLock="1"/>
            </w:r>
            <w:r>
              <w:rPr>
                <w:sz w:val="20"/>
                <w:szCs w:val="20"/>
              </w:rPr>
              <w:instrText>ADDIN CSL_CITATION {"citationItems":[{"id":"ITEM-1","itemData":{"URL":"https://www.crunchbase.com/search/organization.companies/b17f18854e43f32a0a990193b6a59bea","accessed":{"date-parts":[["2020","4","26"]]},"author":[{"dropping-particle":"","family":"Crunchbase","given":"","non-dropping-particle":"","parse-names":false,"suffix":""}],"id":"ITEM-1","issued":{"date-parts":[["0"]]},"title":"List of exited unicorn companies","type":"webpage"},"uris":["http://www.mendeley.com/documents/?uuid=da3203da-6a60-3251-83c2-4a026a0618cc"]}],"mendeley":{"formattedCitation":"[10]","plainTextFormattedCitation":"[10]","previouslyFormattedCitation":"[10]"},"properties":{"noteIndex":0},"schema":"https://github.com/citation-style-language/schema/raw/master/csl-citation.json"}</w:instrText>
            </w:r>
            <w:r>
              <w:rPr>
                <w:sz w:val="20"/>
                <w:szCs w:val="20"/>
              </w:rPr>
              <w:fldChar w:fldCharType="separate"/>
            </w:r>
            <w:r w:rsidRPr="00E3586B">
              <w:rPr>
                <w:noProof/>
                <w:sz w:val="20"/>
                <w:szCs w:val="20"/>
              </w:rPr>
              <w:t>[10]</w:t>
            </w:r>
            <w:r>
              <w:rPr>
                <w:sz w:val="20"/>
                <w:szCs w:val="20"/>
              </w:rPr>
              <w:fldChar w:fldCharType="end"/>
            </w:r>
          </w:p>
        </w:tc>
      </w:tr>
    </w:tbl>
    <w:p w14:paraId="4364EE1D" w14:textId="120F9E43" w:rsidR="00101AE1" w:rsidRDefault="00101AE1" w:rsidP="00A26EA9">
      <w:pPr>
        <w:pStyle w:val="a9"/>
        <w:ind w:firstLine="0"/>
      </w:pPr>
    </w:p>
    <w:p w14:paraId="7C372E01" w14:textId="46CC06EA" w:rsidR="00101AE1" w:rsidRPr="001C029D" w:rsidRDefault="00101AE1" w:rsidP="00101AE1">
      <w:pPr>
        <w:pStyle w:val="a9"/>
      </w:pPr>
      <w:r>
        <w:t>Проанализировав проспекты эмиссии, было установлено, что лишь 24 компании имело положительный операционный денежный поток, 16 компаний имело прибыль и 12 компаний имело как прибыль, так и положительный операционный денежный поток, что подтверждает тот факт, что большинство единорогов выходит на публичное размещение убыточными, а следовательно они сильно зависят от денежных средств которые получат в результате эмиссии акций</w:t>
      </w:r>
      <w:r w:rsidR="00BF6C56">
        <w:t xml:space="preserve"> </w:t>
      </w:r>
      <w:r w:rsidR="001C029D" w:rsidRPr="001C029D">
        <w:t>[32-106].</w:t>
      </w:r>
    </w:p>
    <w:p w14:paraId="75E83A40" w14:textId="690F9213" w:rsidR="00101AE1" w:rsidRDefault="00101AE1" w:rsidP="00A26EA9">
      <w:pPr>
        <w:pStyle w:val="a9"/>
        <w:ind w:firstLine="0"/>
      </w:pPr>
    </w:p>
    <w:p w14:paraId="1C3848DF" w14:textId="26FB5F6E" w:rsidR="001017CD" w:rsidRDefault="00DD40F9" w:rsidP="00540CCB">
      <w:pPr>
        <w:pStyle w:val="a9"/>
      </w:pPr>
      <w:r>
        <w:t>Был п</w:t>
      </w:r>
      <w:r w:rsidR="00A62AA5">
        <w:t>ровед</w:t>
      </w:r>
      <w:r>
        <w:t>ён</w:t>
      </w:r>
      <w:r w:rsidR="00A62AA5">
        <w:t xml:space="preserve"> анализ эмиссии акций</w:t>
      </w:r>
      <w:r w:rsidR="003F5562">
        <w:t xml:space="preserve"> среди компаний в выборке</w:t>
      </w:r>
      <w:r w:rsidR="00A62AA5">
        <w:t xml:space="preserve">, </w:t>
      </w:r>
      <w:r>
        <w:t xml:space="preserve">в результате чего получены </w:t>
      </w:r>
      <w:r w:rsidR="00A62AA5">
        <w:t xml:space="preserve">данные о доходностях при размещении, которые были </w:t>
      </w:r>
      <w:r w:rsidR="00852465">
        <w:t xml:space="preserve">в последствии </w:t>
      </w:r>
      <w:r w:rsidR="00852465">
        <w:lastRenderedPageBreak/>
        <w:t xml:space="preserve">скорректированы на </w:t>
      </w:r>
      <w:r w:rsidR="00A26EA9">
        <w:t>индекс</w:t>
      </w:r>
      <w:r>
        <w:t xml:space="preserve"> </w:t>
      </w:r>
      <w:r>
        <w:rPr>
          <w:lang w:val="en-US"/>
        </w:rPr>
        <w:t>S</w:t>
      </w:r>
      <w:r w:rsidRPr="00DD40F9">
        <w:t>&amp;</w:t>
      </w:r>
      <w:r>
        <w:rPr>
          <w:lang w:val="en-US"/>
        </w:rPr>
        <w:t>P</w:t>
      </w:r>
      <w:r w:rsidRPr="00DD40F9">
        <w:t xml:space="preserve"> 400 </w:t>
      </w:r>
      <w:r>
        <w:rPr>
          <w:lang w:val="en-US"/>
        </w:rPr>
        <w:t>MidCap</w:t>
      </w:r>
      <w:r w:rsidR="00852465">
        <w:t xml:space="preserve">. Итоговый результат </w:t>
      </w:r>
      <w:r>
        <w:t xml:space="preserve">анализа </w:t>
      </w:r>
      <w:r w:rsidR="00852465">
        <w:t>эмиссий представлен в</w:t>
      </w:r>
      <w:r w:rsidR="00BB3022">
        <w:t xml:space="preserve"> </w:t>
      </w:r>
      <w:r w:rsidR="00540CCB">
        <w:fldChar w:fldCharType="begin"/>
      </w:r>
      <w:r w:rsidR="00540CCB">
        <w:instrText xml:space="preserve"> REF Приложение1 \h </w:instrText>
      </w:r>
      <w:r w:rsidR="00540CCB">
        <w:fldChar w:fldCharType="separate"/>
      </w:r>
      <w:r w:rsidR="00137249" w:rsidRPr="0091330D">
        <w:t xml:space="preserve">Приложение </w:t>
      </w:r>
      <w:r w:rsidR="00137249" w:rsidRPr="00137249">
        <w:rPr>
          <w:noProof/>
        </w:rPr>
        <w:t>1</w:t>
      </w:r>
      <w:r w:rsidR="00137249" w:rsidRPr="00137249">
        <w:t xml:space="preserve"> </w:t>
      </w:r>
      <w:r w:rsidR="00137249" w:rsidRPr="0091330D">
        <w:t>«Результаты эмиссии акций»</w:t>
      </w:r>
      <w:r w:rsidR="00540CCB">
        <w:fldChar w:fldCharType="end"/>
      </w:r>
    </w:p>
    <w:p w14:paraId="56A55FB6" w14:textId="79FF6029" w:rsidR="00F25227" w:rsidRPr="005C70D0" w:rsidRDefault="00F25227" w:rsidP="005C70D0">
      <w:pPr>
        <w:pStyle w:val="a9"/>
      </w:pPr>
      <w:r>
        <w:t xml:space="preserve">Изучив описательную статистику представленную в </w:t>
      </w:r>
      <w:r w:rsidR="00DD40F9" w:rsidRPr="00433FB5">
        <w:rPr>
          <w:szCs w:val="24"/>
        </w:rPr>
        <w:fldChar w:fldCharType="begin"/>
      </w:r>
      <w:r w:rsidR="00DD40F9" w:rsidRPr="00433FB5">
        <w:rPr>
          <w:szCs w:val="24"/>
        </w:rPr>
        <w:instrText xml:space="preserve"> REF ОПИС1 \h </w:instrText>
      </w:r>
      <w:r w:rsidR="00433FB5">
        <w:rPr>
          <w:szCs w:val="24"/>
        </w:rPr>
        <w:instrText xml:space="preserve"> \* MERGEFORMAT </w:instrText>
      </w:r>
      <w:r w:rsidR="00DD40F9" w:rsidRPr="00433FB5">
        <w:rPr>
          <w:szCs w:val="24"/>
        </w:rPr>
      </w:r>
      <w:r w:rsidR="00DD40F9" w:rsidRPr="00433FB5">
        <w:rPr>
          <w:szCs w:val="24"/>
        </w:rPr>
        <w:fldChar w:fldCharType="separate"/>
      </w:r>
      <w:r w:rsidR="00137249" w:rsidRPr="00137249">
        <w:rPr>
          <w:szCs w:val="24"/>
        </w:rPr>
        <w:t xml:space="preserve">Таблица </w:t>
      </w:r>
      <w:r w:rsidR="00137249" w:rsidRPr="00137249">
        <w:rPr>
          <w:noProof/>
          <w:szCs w:val="24"/>
        </w:rPr>
        <w:t>6</w:t>
      </w:r>
      <w:r w:rsidR="00137249" w:rsidRPr="00137249">
        <w:rPr>
          <w:szCs w:val="24"/>
        </w:rPr>
        <w:t xml:space="preserve"> «Описательная статистика»</w:t>
      </w:r>
      <w:r w:rsidR="00DD40F9" w:rsidRPr="00433FB5">
        <w:rPr>
          <w:szCs w:val="24"/>
        </w:rPr>
        <w:fldChar w:fldCharType="end"/>
      </w:r>
      <w:r w:rsidR="001017CD" w:rsidRPr="00433FB5">
        <w:rPr>
          <w:szCs w:val="24"/>
        </w:rPr>
        <w:t xml:space="preserve"> </w:t>
      </w:r>
      <w:r w:rsidR="00C079F9" w:rsidRPr="00433FB5">
        <w:rPr>
          <w:szCs w:val="24"/>
        </w:rPr>
        <w:t>относительно распределения представленного</w:t>
      </w:r>
      <w:r w:rsidR="00C079F9">
        <w:t xml:space="preserve"> на </w:t>
      </w:r>
      <w:r w:rsidR="00C079F9" w:rsidRPr="00C079F9">
        <w:rPr>
          <w:szCs w:val="24"/>
        </w:rPr>
        <w:fldChar w:fldCharType="begin"/>
      </w:r>
      <w:r w:rsidR="00C079F9" w:rsidRPr="00C079F9">
        <w:rPr>
          <w:szCs w:val="24"/>
        </w:rPr>
        <w:instrText xml:space="preserve"> REF Распределение \h </w:instrText>
      </w:r>
      <w:r w:rsidR="00C079F9">
        <w:rPr>
          <w:szCs w:val="24"/>
        </w:rPr>
        <w:instrText xml:space="preserve"> \* MERGEFORMAT </w:instrText>
      </w:r>
      <w:r w:rsidR="00C079F9" w:rsidRPr="00C079F9">
        <w:rPr>
          <w:szCs w:val="24"/>
        </w:rPr>
      </w:r>
      <w:r w:rsidR="00C079F9" w:rsidRPr="00C079F9">
        <w:rPr>
          <w:szCs w:val="24"/>
        </w:rPr>
        <w:fldChar w:fldCharType="separate"/>
      </w:r>
      <w:r w:rsidR="00137249" w:rsidRPr="00137249">
        <w:rPr>
          <w:szCs w:val="24"/>
        </w:rPr>
        <w:t xml:space="preserve">Рисунок </w:t>
      </w:r>
      <w:r w:rsidR="00137249" w:rsidRPr="00137249">
        <w:rPr>
          <w:noProof/>
          <w:szCs w:val="24"/>
        </w:rPr>
        <w:t>11</w:t>
      </w:r>
      <w:r w:rsidR="00137249" w:rsidRPr="00137249">
        <w:rPr>
          <w:szCs w:val="24"/>
        </w:rPr>
        <w:t xml:space="preserve"> «Распределение скорректированной доходности с размещения среди компаний вышедших на </w:t>
      </w:r>
      <w:r w:rsidR="00137249" w:rsidRPr="00137249">
        <w:rPr>
          <w:szCs w:val="24"/>
          <w:lang w:val="en-US"/>
        </w:rPr>
        <w:t>NASDAQ</w:t>
      </w:r>
      <w:r w:rsidR="00137249" w:rsidRPr="00137249">
        <w:rPr>
          <w:szCs w:val="24"/>
        </w:rPr>
        <w:t xml:space="preserve"> и </w:t>
      </w:r>
      <w:r w:rsidR="00137249" w:rsidRPr="00137249">
        <w:rPr>
          <w:szCs w:val="24"/>
          <w:lang w:val="en-US"/>
        </w:rPr>
        <w:t>NYSE</w:t>
      </w:r>
      <w:r w:rsidR="00137249" w:rsidRPr="00137249">
        <w:rPr>
          <w:szCs w:val="24"/>
        </w:rPr>
        <w:t>»</w:t>
      </w:r>
      <w:r w:rsidR="00C079F9" w:rsidRPr="00C079F9">
        <w:rPr>
          <w:szCs w:val="24"/>
        </w:rPr>
        <w:fldChar w:fldCharType="end"/>
      </w:r>
      <w:r>
        <w:t>, мы замечаем, что медианное значение</w:t>
      </w:r>
      <w:r w:rsidR="004A29EB">
        <w:t xml:space="preserve"> и среднее значение</w:t>
      </w:r>
      <w:r>
        <w:t xml:space="preserve"> демонстриру</w:t>
      </w:r>
      <w:r w:rsidR="004A29EB">
        <w:t>ю</w:t>
      </w:r>
      <w:r>
        <w:t>т факт того, что компании единороги имеют значительную недооценку при размещении</w:t>
      </w:r>
      <w:r w:rsidR="002E663A">
        <w:t>, а следовательно им необходимо активнее управлять оценочной стоимостью при размещении для снижения потерь от эффекта недооценки.</w:t>
      </w:r>
    </w:p>
    <w:p w14:paraId="43027AE0" w14:textId="77777777" w:rsidR="00465200" w:rsidRDefault="00465200" w:rsidP="00F25227">
      <w:pPr>
        <w:autoSpaceDE w:val="0"/>
        <w:autoSpaceDN w:val="0"/>
        <w:adjustRightInd w:val="0"/>
        <w:spacing w:line="240" w:lineRule="auto"/>
        <w:ind w:firstLine="0"/>
        <w:jc w:val="left"/>
        <w:rPr>
          <w:rFonts w:cs="Times New Roman"/>
          <w:szCs w:val="24"/>
        </w:rPr>
      </w:pPr>
    </w:p>
    <w:p w14:paraId="2C9B53C7" w14:textId="5BAAFEED" w:rsidR="00EC26F6" w:rsidRPr="003F5562" w:rsidRDefault="00F25227" w:rsidP="0054075F">
      <w:pPr>
        <w:pStyle w:val="a9"/>
        <w:rPr>
          <w:sz w:val="20"/>
          <w:szCs w:val="18"/>
        </w:rPr>
      </w:pPr>
      <w:bookmarkStart w:id="52" w:name="ОПИС1"/>
      <w:r w:rsidRPr="003F5562">
        <w:rPr>
          <w:sz w:val="20"/>
          <w:szCs w:val="18"/>
        </w:rPr>
        <w:t xml:space="preserve">Таблица </w:t>
      </w:r>
      <w:r w:rsidRPr="003F5562">
        <w:rPr>
          <w:sz w:val="20"/>
          <w:szCs w:val="18"/>
        </w:rPr>
        <w:fldChar w:fldCharType="begin"/>
      </w:r>
      <w:r w:rsidRPr="003F5562">
        <w:rPr>
          <w:sz w:val="20"/>
          <w:szCs w:val="18"/>
        </w:rPr>
        <w:instrText xml:space="preserve"> </w:instrText>
      </w:r>
      <w:r w:rsidRPr="003F5562">
        <w:rPr>
          <w:sz w:val="20"/>
          <w:szCs w:val="18"/>
          <w:lang w:val="en-US"/>
        </w:rPr>
        <w:instrText>seq</w:instrText>
      </w:r>
      <w:r w:rsidRPr="00BF6C56">
        <w:rPr>
          <w:sz w:val="20"/>
          <w:szCs w:val="18"/>
        </w:rPr>
        <w:instrText xml:space="preserve"> </w:instrText>
      </w:r>
      <w:r w:rsidRPr="003F5562">
        <w:rPr>
          <w:sz w:val="20"/>
          <w:szCs w:val="18"/>
          <w:lang w:val="en-US"/>
        </w:rPr>
        <w:instrText>table</w:instrText>
      </w:r>
      <w:r w:rsidRPr="003F5562">
        <w:rPr>
          <w:sz w:val="20"/>
          <w:szCs w:val="18"/>
        </w:rPr>
        <w:instrText xml:space="preserve"> </w:instrText>
      </w:r>
      <w:r w:rsidRPr="003F5562">
        <w:rPr>
          <w:sz w:val="20"/>
          <w:szCs w:val="18"/>
        </w:rPr>
        <w:fldChar w:fldCharType="separate"/>
      </w:r>
      <w:r w:rsidR="00137249">
        <w:rPr>
          <w:noProof/>
          <w:sz w:val="20"/>
          <w:szCs w:val="18"/>
          <w:lang w:val="en-US"/>
        </w:rPr>
        <w:t>6</w:t>
      </w:r>
      <w:r w:rsidRPr="003F5562">
        <w:rPr>
          <w:sz w:val="20"/>
          <w:szCs w:val="18"/>
        </w:rPr>
        <w:fldChar w:fldCharType="end"/>
      </w:r>
      <w:r w:rsidRPr="00BF6C56">
        <w:rPr>
          <w:sz w:val="20"/>
          <w:szCs w:val="18"/>
        </w:rPr>
        <w:t xml:space="preserve"> </w:t>
      </w:r>
      <w:r w:rsidRPr="003F5562">
        <w:rPr>
          <w:sz w:val="20"/>
          <w:szCs w:val="18"/>
        </w:rPr>
        <w:t>«</w:t>
      </w:r>
      <w:r w:rsidR="00EC26F6" w:rsidRPr="003F5562">
        <w:rPr>
          <w:sz w:val="20"/>
          <w:szCs w:val="18"/>
        </w:rPr>
        <w:t>Описательная статистика</w:t>
      </w:r>
      <w:r w:rsidRPr="003F5562">
        <w:rPr>
          <w:sz w:val="20"/>
          <w:szCs w:val="18"/>
        </w:rPr>
        <w:t>»</w:t>
      </w:r>
      <w:bookmarkEnd w:id="52"/>
    </w:p>
    <w:tbl>
      <w:tblPr>
        <w:tblW w:w="0" w:type="auto"/>
        <w:jc w:val="center"/>
        <w:tblLayout w:type="fixed"/>
        <w:tblCellMar>
          <w:left w:w="60" w:type="dxa"/>
          <w:right w:w="60" w:type="dxa"/>
        </w:tblCellMar>
        <w:tblLook w:val="0000" w:firstRow="0" w:lastRow="0" w:firstColumn="0" w:lastColumn="0" w:noHBand="0" w:noVBand="0"/>
      </w:tblPr>
      <w:tblGrid>
        <w:gridCol w:w="2030"/>
        <w:gridCol w:w="2000"/>
        <w:gridCol w:w="2000"/>
        <w:gridCol w:w="2000"/>
      </w:tblGrid>
      <w:tr w:rsidR="00EC26F6" w:rsidRPr="00EC26F6" w14:paraId="740D849B" w14:textId="77777777" w:rsidTr="00E515D6">
        <w:trPr>
          <w:trHeight w:val="262"/>
          <w:jc w:val="center"/>
        </w:trPr>
        <w:tc>
          <w:tcPr>
            <w:tcW w:w="2030" w:type="dxa"/>
            <w:tcBorders>
              <w:top w:val="single" w:sz="4" w:space="0" w:color="auto"/>
              <w:left w:val="nil"/>
              <w:right w:val="nil"/>
            </w:tcBorders>
          </w:tcPr>
          <w:p w14:paraId="5DE9D5D4" w14:textId="77777777" w:rsidR="00EC26F6" w:rsidRPr="00EC26F6" w:rsidRDefault="00EC26F6" w:rsidP="00EC26F6">
            <w:pPr>
              <w:autoSpaceDE w:val="0"/>
              <w:autoSpaceDN w:val="0"/>
              <w:adjustRightInd w:val="0"/>
              <w:spacing w:line="240" w:lineRule="auto"/>
              <w:ind w:firstLine="0"/>
              <w:jc w:val="center"/>
              <w:rPr>
                <w:rFonts w:cs="Times New Roman"/>
                <w:szCs w:val="24"/>
              </w:rPr>
            </w:pPr>
            <w:r w:rsidRPr="00EC26F6">
              <w:rPr>
                <w:rFonts w:cs="Times New Roman"/>
                <w:szCs w:val="24"/>
              </w:rPr>
              <w:t xml:space="preserve"> Среднее</w:t>
            </w:r>
          </w:p>
        </w:tc>
        <w:tc>
          <w:tcPr>
            <w:tcW w:w="2000" w:type="dxa"/>
            <w:tcBorders>
              <w:top w:val="single" w:sz="4" w:space="0" w:color="auto"/>
              <w:left w:val="nil"/>
              <w:right w:val="nil"/>
            </w:tcBorders>
          </w:tcPr>
          <w:p w14:paraId="6EBD0C5D" w14:textId="77777777" w:rsidR="00EC26F6" w:rsidRPr="00EC26F6" w:rsidRDefault="00EC26F6" w:rsidP="00EC26F6">
            <w:pPr>
              <w:autoSpaceDE w:val="0"/>
              <w:autoSpaceDN w:val="0"/>
              <w:adjustRightInd w:val="0"/>
              <w:spacing w:line="240" w:lineRule="auto"/>
              <w:ind w:firstLine="0"/>
              <w:jc w:val="center"/>
              <w:rPr>
                <w:rFonts w:cs="Times New Roman"/>
                <w:szCs w:val="24"/>
              </w:rPr>
            </w:pPr>
            <w:r w:rsidRPr="00EC26F6">
              <w:rPr>
                <w:rFonts w:cs="Times New Roman"/>
                <w:szCs w:val="24"/>
              </w:rPr>
              <w:t>Медиана</w:t>
            </w:r>
          </w:p>
        </w:tc>
        <w:tc>
          <w:tcPr>
            <w:tcW w:w="2000" w:type="dxa"/>
            <w:tcBorders>
              <w:top w:val="single" w:sz="4" w:space="0" w:color="auto"/>
              <w:left w:val="nil"/>
              <w:right w:val="nil"/>
            </w:tcBorders>
          </w:tcPr>
          <w:p w14:paraId="659050A2" w14:textId="77777777" w:rsidR="00EC26F6" w:rsidRPr="00EC26F6" w:rsidRDefault="00EC26F6" w:rsidP="00EC26F6">
            <w:pPr>
              <w:autoSpaceDE w:val="0"/>
              <w:autoSpaceDN w:val="0"/>
              <w:adjustRightInd w:val="0"/>
              <w:spacing w:line="240" w:lineRule="auto"/>
              <w:ind w:firstLine="0"/>
              <w:jc w:val="center"/>
              <w:rPr>
                <w:rFonts w:cs="Times New Roman"/>
                <w:szCs w:val="24"/>
              </w:rPr>
            </w:pPr>
            <w:r w:rsidRPr="00EC26F6">
              <w:rPr>
                <w:rFonts w:cs="Times New Roman"/>
                <w:szCs w:val="24"/>
              </w:rPr>
              <w:t>Минимум</w:t>
            </w:r>
          </w:p>
        </w:tc>
        <w:tc>
          <w:tcPr>
            <w:tcW w:w="2000" w:type="dxa"/>
            <w:tcBorders>
              <w:top w:val="single" w:sz="4" w:space="0" w:color="auto"/>
              <w:left w:val="nil"/>
              <w:right w:val="nil"/>
            </w:tcBorders>
          </w:tcPr>
          <w:p w14:paraId="6C7232A3" w14:textId="77777777" w:rsidR="00EC26F6" w:rsidRPr="00EC26F6" w:rsidRDefault="00EC26F6" w:rsidP="00EC26F6">
            <w:pPr>
              <w:autoSpaceDE w:val="0"/>
              <w:autoSpaceDN w:val="0"/>
              <w:adjustRightInd w:val="0"/>
              <w:spacing w:line="240" w:lineRule="auto"/>
              <w:ind w:firstLine="0"/>
              <w:jc w:val="center"/>
              <w:rPr>
                <w:rFonts w:cs="Times New Roman"/>
                <w:szCs w:val="24"/>
              </w:rPr>
            </w:pPr>
            <w:r w:rsidRPr="00EC26F6">
              <w:rPr>
                <w:rFonts w:cs="Times New Roman"/>
                <w:szCs w:val="24"/>
              </w:rPr>
              <w:t>Максимум</w:t>
            </w:r>
          </w:p>
        </w:tc>
      </w:tr>
      <w:tr w:rsidR="00EC26F6" w:rsidRPr="00EC26F6" w14:paraId="65EC2D7D" w14:textId="77777777" w:rsidTr="00E515D6">
        <w:trPr>
          <w:trHeight w:val="262"/>
          <w:jc w:val="center"/>
        </w:trPr>
        <w:tc>
          <w:tcPr>
            <w:tcW w:w="2030" w:type="dxa"/>
            <w:tcBorders>
              <w:top w:val="nil"/>
              <w:left w:val="nil"/>
              <w:bottom w:val="single" w:sz="4" w:space="0" w:color="auto"/>
              <w:right w:val="nil"/>
            </w:tcBorders>
          </w:tcPr>
          <w:p w14:paraId="45A53601" w14:textId="2FC3B243" w:rsidR="00EC26F6" w:rsidRPr="00BF6C56" w:rsidRDefault="00EC26F6" w:rsidP="00EC26F6">
            <w:pPr>
              <w:autoSpaceDE w:val="0"/>
              <w:autoSpaceDN w:val="0"/>
              <w:adjustRightInd w:val="0"/>
              <w:spacing w:line="240" w:lineRule="auto"/>
              <w:ind w:firstLine="0"/>
              <w:jc w:val="center"/>
              <w:rPr>
                <w:rFonts w:cs="Times New Roman"/>
                <w:szCs w:val="24"/>
              </w:rPr>
            </w:pPr>
            <w:r w:rsidRPr="00EC26F6">
              <w:rPr>
                <w:rFonts w:cs="Times New Roman"/>
                <w:szCs w:val="24"/>
              </w:rPr>
              <w:t>0,1</w:t>
            </w:r>
            <w:r w:rsidR="00FE3694" w:rsidRPr="00BF6C56">
              <w:rPr>
                <w:rFonts w:cs="Times New Roman"/>
                <w:szCs w:val="24"/>
              </w:rPr>
              <w:t>88</w:t>
            </w:r>
          </w:p>
        </w:tc>
        <w:tc>
          <w:tcPr>
            <w:tcW w:w="2000" w:type="dxa"/>
            <w:tcBorders>
              <w:top w:val="nil"/>
              <w:left w:val="nil"/>
              <w:bottom w:val="single" w:sz="4" w:space="0" w:color="auto"/>
              <w:right w:val="nil"/>
            </w:tcBorders>
          </w:tcPr>
          <w:p w14:paraId="6E159C67" w14:textId="7C16DF54" w:rsidR="00EC26F6" w:rsidRPr="00EC26F6" w:rsidRDefault="00EC26F6" w:rsidP="00EC26F6">
            <w:pPr>
              <w:autoSpaceDE w:val="0"/>
              <w:autoSpaceDN w:val="0"/>
              <w:adjustRightInd w:val="0"/>
              <w:spacing w:line="240" w:lineRule="auto"/>
              <w:ind w:firstLine="0"/>
              <w:jc w:val="center"/>
              <w:rPr>
                <w:rFonts w:cs="Times New Roman"/>
                <w:szCs w:val="24"/>
              </w:rPr>
            </w:pPr>
            <w:r w:rsidRPr="00EC26F6">
              <w:rPr>
                <w:rFonts w:cs="Times New Roman"/>
                <w:szCs w:val="24"/>
              </w:rPr>
              <w:t>0,24</w:t>
            </w:r>
          </w:p>
        </w:tc>
        <w:tc>
          <w:tcPr>
            <w:tcW w:w="2000" w:type="dxa"/>
            <w:tcBorders>
              <w:top w:val="nil"/>
              <w:left w:val="nil"/>
              <w:bottom w:val="single" w:sz="4" w:space="0" w:color="auto"/>
              <w:right w:val="nil"/>
            </w:tcBorders>
          </w:tcPr>
          <w:p w14:paraId="4E1E05AA" w14:textId="1DDAD417" w:rsidR="00EC26F6" w:rsidRPr="00EC26F6" w:rsidRDefault="00EC26F6" w:rsidP="00EC26F6">
            <w:pPr>
              <w:autoSpaceDE w:val="0"/>
              <w:autoSpaceDN w:val="0"/>
              <w:adjustRightInd w:val="0"/>
              <w:spacing w:line="240" w:lineRule="auto"/>
              <w:ind w:firstLine="0"/>
              <w:jc w:val="center"/>
              <w:rPr>
                <w:rFonts w:cs="Times New Roman"/>
                <w:szCs w:val="24"/>
              </w:rPr>
            </w:pPr>
            <w:r w:rsidRPr="00EC26F6">
              <w:rPr>
                <w:rFonts w:cs="Times New Roman"/>
                <w:szCs w:val="24"/>
              </w:rPr>
              <w:t>-0,44</w:t>
            </w:r>
          </w:p>
        </w:tc>
        <w:tc>
          <w:tcPr>
            <w:tcW w:w="2000" w:type="dxa"/>
            <w:tcBorders>
              <w:top w:val="nil"/>
              <w:left w:val="nil"/>
              <w:bottom w:val="single" w:sz="4" w:space="0" w:color="auto"/>
              <w:right w:val="nil"/>
            </w:tcBorders>
          </w:tcPr>
          <w:p w14:paraId="70CC3A79" w14:textId="5A4DDA3B" w:rsidR="00EC26F6" w:rsidRPr="00EC26F6" w:rsidRDefault="00EC26F6" w:rsidP="00EC26F6">
            <w:pPr>
              <w:autoSpaceDE w:val="0"/>
              <w:autoSpaceDN w:val="0"/>
              <w:adjustRightInd w:val="0"/>
              <w:spacing w:line="240" w:lineRule="auto"/>
              <w:ind w:firstLine="0"/>
              <w:jc w:val="center"/>
              <w:rPr>
                <w:rFonts w:cs="Times New Roman"/>
                <w:szCs w:val="24"/>
              </w:rPr>
            </w:pPr>
            <w:r w:rsidRPr="00EC26F6">
              <w:rPr>
                <w:rFonts w:cs="Times New Roman"/>
                <w:szCs w:val="24"/>
              </w:rPr>
              <w:t>0,62</w:t>
            </w:r>
          </w:p>
        </w:tc>
      </w:tr>
      <w:tr w:rsidR="00EC26F6" w:rsidRPr="00EC26F6" w14:paraId="6DE8C706" w14:textId="77777777" w:rsidTr="00E515D6">
        <w:trPr>
          <w:trHeight w:val="262"/>
          <w:jc w:val="center"/>
        </w:trPr>
        <w:tc>
          <w:tcPr>
            <w:tcW w:w="2030" w:type="dxa"/>
            <w:tcBorders>
              <w:top w:val="single" w:sz="4" w:space="0" w:color="auto"/>
              <w:left w:val="nil"/>
              <w:right w:val="nil"/>
            </w:tcBorders>
          </w:tcPr>
          <w:p w14:paraId="309A063A" w14:textId="77777777" w:rsidR="00EC26F6" w:rsidRPr="00EC26F6" w:rsidRDefault="00EC26F6" w:rsidP="00EC26F6">
            <w:pPr>
              <w:autoSpaceDE w:val="0"/>
              <w:autoSpaceDN w:val="0"/>
              <w:adjustRightInd w:val="0"/>
              <w:spacing w:line="240" w:lineRule="auto"/>
              <w:ind w:firstLine="0"/>
              <w:jc w:val="center"/>
              <w:rPr>
                <w:rFonts w:cs="Times New Roman"/>
                <w:szCs w:val="24"/>
              </w:rPr>
            </w:pPr>
            <w:r w:rsidRPr="00EC26F6">
              <w:rPr>
                <w:rFonts w:cs="Times New Roman"/>
                <w:szCs w:val="24"/>
              </w:rPr>
              <w:t xml:space="preserve"> Ст. откл.</w:t>
            </w:r>
          </w:p>
        </w:tc>
        <w:tc>
          <w:tcPr>
            <w:tcW w:w="2000" w:type="dxa"/>
            <w:tcBorders>
              <w:top w:val="single" w:sz="4" w:space="0" w:color="auto"/>
              <w:left w:val="nil"/>
              <w:right w:val="nil"/>
            </w:tcBorders>
          </w:tcPr>
          <w:p w14:paraId="1FEDB58A" w14:textId="77777777" w:rsidR="00EC26F6" w:rsidRPr="00EC26F6" w:rsidRDefault="00EC26F6" w:rsidP="00EC26F6">
            <w:pPr>
              <w:autoSpaceDE w:val="0"/>
              <w:autoSpaceDN w:val="0"/>
              <w:adjustRightInd w:val="0"/>
              <w:spacing w:line="240" w:lineRule="auto"/>
              <w:ind w:firstLine="0"/>
              <w:jc w:val="center"/>
              <w:rPr>
                <w:rFonts w:cs="Times New Roman"/>
                <w:szCs w:val="24"/>
              </w:rPr>
            </w:pPr>
            <w:r w:rsidRPr="00EC26F6">
              <w:rPr>
                <w:rFonts w:cs="Times New Roman"/>
                <w:szCs w:val="24"/>
              </w:rPr>
              <w:t>Вариация</w:t>
            </w:r>
          </w:p>
        </w:tc>
        <w:tc>
          <w:tcPr>
            <w:tcW w:w="2000" w:type="dxa"/>
            <w:tcBorders>
              <w:top w:val="single" w:sz="4" w:space="0" w:color="auto"/>
              <w:left w:val="nil"/>
              <w:right w:val="nil"/>
            </w:tcBorders>
          </w:tcPr>
          <w:p w14:paraId="7D5A3A22" w14:textId="77777777" w:rsidR="00EC26F6" w:rsidRPr="00EC26F6" w:rsidRDefault="00EC26F6" w:rsidP="00EC26F6">
            <w:pPr>
              <w:autoSpaceDE w:val="0"/>
              <w:autoSpaceDN w:val="0"/>
              <w:adjustRightInd w:val="0"/>
              <w:spacing w:line="240" w:lineRule="auto"/>
              <w:ind w:firstLine="0"/>
              <w:jc w:val="center"/>
              <w:rPr>
                <w:rFonts w:cs="Times New Roman"/>
                <w:szCs w:val="24"/>
              </w:rPr>
            </w:pPr>
            <w:r w:rsidRPr="00EC26F6">
              <w:rPr>
                <w:rFonts w:cs="Times New Roman"/>
                <w:szCs w:val="24"/>
              </w:rPr>
              <w:t>Асимметрия</w:t>
            </w:r>
          </w:p>
        </w:tc>
        <w:tc>
          <w:tcPr>
            <w:tcW w:w="2000" w:type="dxa"/>
            <w:tcBorders>
              <w:top w:val="single" w:sz="4" w:space="0" w:color="auto"/>
              <w:left w:val="nil"/>
              <w:right w:val="nil"/>
            </w:tcBorders>
          </w:tcPr>
          <w:p w14:paraId="097523BD" w14:textId="77777777" w:rsidR="00EC26F6" w:rsidRPr="00EC26F6" w:rsidRDefault="00EC26F6" w:rsidP="00EC26F6">
            <w:pPr>
              <w:autoSpaceDE w:val="0"/>
              <w:autoSpaceDN w:val="0"/>
              <w:adjustRightInd w:val="0"/>
              <w:spacing w:line="240" w:lineRule="auto"/>
              <w:ind w:firstLine="0"/>
              <w:jc w:val="center"/>
              <w:rPr>
                <w:rFonts w:cs="Times New Roman"/>
                <w:szCs w:val="24"/>
              </w:rPr>
            </w:pPr>
            <w:r w:rsidRPr="00EC26F6">
              <w:rPr>
                <w:rFonts w:cs="Times New Roman"/>
                <w:szCs w:val="24"/>
              </w:rPr>
              <w:t>Эксцесс</w:t>
            </w:r>
          </w:p>
        </w:tc>
      </w:tr>
      <w:tr w:rsidR="00EC26F6" w:rsidRPr="00EC26F6" w14:paraId="54D5E276" w14:textId="77777777" w:rsidTr="00E515D6">
        <w:trPr>
          <w:trHeight w:val="262"/>
          <w:jc w:val="center"/>
        </w:trPr>
        <w:tc>
          <w:tcPr>
            <w:tcW w:w="2030" w:type="dxa"/>
            <w:tcBorders>
              <w:top w:val="nil"/>
              <w:left w:val="nil"/>
              <w:bottom w:val="single" w:sz="4" w:space="0" w:color="auto"/>
              <w:right w:val="nil"/>
            </w:tcBorders>
          </w:tcPr>
          <w:p w14:paraId="16282852" w14:textId="5ECD1171" w:rsidR="00EC26F6" w:rsidRPr="00EC26F6" w:rsidRDefault="00EC26F6" w:rsidP="00EC26F6">
            <w:pPr>
              <w:autoSpaceDE w:val="0"/>
              <w:autoSpaceDN w:val="0"/>
              <w:adjustRightInd w:val="0"/>
              <w:spacing w:line="240" w:lineRule="auto"/>
              <w:ind w:firstLine="0"/>
              <w:jc w:val="center"/>
              <w:rPr>
                <w:rFonts w:cs="Times New Roman"/>
                <w:szCs w:val="24"/>
              </w:rPr>
            </w:pPr>
            <w:r w:rsidRPr="00EC26F6">
              <w:rPr>
                <w:rFonts w:cs="Times New Roman"/>
                <w:szCs w:val="24"/>
              </w:rPr>
              <w:t>0,23</w:t>
            </w:r>
          </w:p>
        </w:tc>
        <w:tc>
          <w:tcPr>
            <w:tcW w:w="2000" w:type="dxa"/>
            <w:tcBorders>
              <w:top w:val="nil"/>
              <w:left w:val="nil"/>
              <w:bottom w:val="single" w:sz="4" w:space="0" w:color="auto"/>
              <w:right w:val="nil"/>
            </w:tcBorders>
          </w:tcPr>
          <w:p w14:paraId="1D9F7E13" w14:textId="690B6647" w:rsidR="00EC26F6" w:rsidRPr="00EC26F6" w:rsidRDefault="00EC26F6" w:rsidP="00EC26F6">
            <w:pPr>
              <w:autoSpaceDE w:val="0"/>
              <w:autoSpaceDN w:val="0"/>
              <w:adjustRightInd w:val="0"/>
              <w:spacing w:line="240" w:lineRule="auto"/>
              <w:ind w:firstLine="0"/>
              <w:jc w:val="center"/>
              <w:rPr>
                <w:rFonts w:cs="Times New Roman"/>
                <w:szCs w:val="24"/>
              </w:rPr>
            </w:pPr>
            <w:r w:rsidRPr="00EC26F6">
              <w:rPr>
                <w:rFonts w:cs="Times New Roman"/>
                <w:szCs w:val="24"/>
              </w:rPr>
              <w:t>1,24</w:t>
            </w:r>
          </w:p>
        </w:tc>
        <w:tc>
          <w:tcPr>
            <w:tcW w:w="2000" w:type="dxa"/>
            <w:tcBorders>
              <w:top w:val="nil"/>
              <w:left w:val="nil"/>
              <w:bottom w:val="single" w:sz="4" w:space="0" w:color="auto"/>
              <w:right w:val="nil"/>
            </w:tcBorders>
          </w:tcPr>
          <w:p w14:paraId="0AB45FCB" w14:textId="14DB6E4B" w:rsidR="00EC26F6" w:rsidRPr="00EC26F6" w:rsidRDefault="00EC26F6" w:rsidP="00EC26F6">
            <w:pPr>
              <w:autoSpaceDE w:val="0"/>
              <w:autoSpaceDN w:val="0"/>
              <w:adjustRightInd w:val="0"/>
              <w:spacing w:line="240" w:lineRule="auto"/>
              <w:ind w:firstLine="0"/>
              <w:jc w:val="center"/>
              <w:rPr>
                <w:rFonts w:cs="Times New Roman"/>
                <w:szCs w:val="24"/>
              </w:rPr>
            </w:pPr>
            <w:r w:rsidRPr="00EC26F6">
              <w:rPr>
                <w:rFonts w:cs="Times New Roman"/>
                <w:szCs w:val="24"/>
              </w:rPr>
              <w:t>-0,65</w:t>
            </w:r>
          </w:p>
        </w:tc>
        <w:tc>
          <w:tcPr>
            <w:tcW w:w="2000" w:type="dxa"/>
            <w:tcBorders>
              <w:top w:val="nil"/>
              <w:left w:val="nil"/>
              <w:bottom w:val="single" w:sz="4" w:space="0" w:color="auto"/>
              <w:right w:val="nil"/>
            </w:tcBorders>
          </w:tcPr>
          <w:p w14:paraId="44CBADC3" w14:textId="391824EC" w:rsidR="00EC26F6" w:rsidRPr="00EC26F6" w:rsidRDefault="00EC26F6" w:rsidP="00EC26F6">
            <w:pPr>
              <w:autoSpaceDE w:val="0"/>
              <w:autoSpaceDN w:val="0"/>
              <w:adjustRightInd w:val="0"/>
              <w:spacing w:line="240" w:lineRule="auto"/>
              <w:ind w:firstLine="0"/>
              <w:jc w:val="center"/>
              <w:rPr>
                <w:rFonts w:cs="Times New Roman"/>
                <w:szCs w:val="24"/>
              </w:rPr>
            </w:pPr>
            <w:r w:rsidRPr="00EC26F6">
              <w:rPr>
                <w:rFonts w:cs="Times New Roman"/>
                <w:szCs w:val="24"/>
              </w:rPr>
              <w:t>-0,03</w:t>
            </w:r>
          </w:p>
        </w:tc>
      </w:tr>
      <w:tr w:rsidR="00EC26F6" w:rsidRPr="00EC26F6" w14:paraId="159CC79A" w14:textId="77777777" w:rsidTr="00E515D6">
        <w:trPr>
          <w:trHeight w:val="262"/>
          <w:jc w:val="center"/>
        </w:trPr>
        <w:tc>
          <w:tcPr>
            <w:tcW w:w="2030" w:type="dxa"/>
            <w:tcBorders>
              <w:top w:val="single" w:sz="4" w:space="0" w:color="auto"/>
              <w:left w:val="nil"/>
              <w:right w:val="nil"/>
            </w:tcBorders>
          </w:tcPr>
          <w:p w14:paraId="2C5DB3CB" w14:textId="73D35E6F" w:rsidR="00EC26F6" w:rsidRPr="00EC26F6" w:rsidRDefault="001017CD" w:rsidP="001017CD">
            <w:pPr>
              <w:autoSpaceDE w:val="0"/>
              <w:autoSpaceDN w:val="0"/>
              <w:adjustRightInd w:val="0"/>
              <w:spacing w:line="240" w:lineRule="auto"/>
              <w:ind w:firstLine="0"/>
              <w:jc w:val="center"/>
              <w:rPr>
                <w:rFonts w:cs="Times New Roman"/>
                <w:szCs w:val="24"/>
              </w:rPr>
            </w:pPr>
            <w:r>
              <w:rPr>
                <w:rFonts w:cs="Times New Roman"/>
                <w:szCs w:val="24"/>
              </w:rPr>
              <w:t>Первый квантиль</w:t>
            </w:r>
          </w:p>
        </w:tc>
        <w:tc>
          <w:tcPr>
            <w:tcW w:w="2000" w:type="dxa"/>
            <w:tcBorders>
              <w:top w:val="single" w:sz="4" w:space="0" w:color="auto"/>
              <w:left w:val="nil"/>
              <w:right w:val="nil"/>
            </w:tcBorders>
          </w:tcPr>
          <w:p w14:paraId="21C72DF1" w14:textId="227C0C58" w:rsidR="00EC26F6" w:rsidRPr="00EC26F6" w:rsidRDefault="00C079F9" w:rsidP="00EC26F6">
            <w:pPr>
              <w:autoSpaceDE w:val="0"/>
              <w:autoSpaceDN w:val="0"/>
              <w:adjustRightInd w:val="0"/>
              <w:spacing w:line="240" w:lineRule="auto"/>
              <w:ind w:firstLine="0"/>
              <w:jc w:val="center"/>
              <w:rPr>
                <w:rFonts w:cs="Times New Roman"/>
                <w:szCs w:val="24"/>
              </w:rPr>
            </w:pPr>
            <w:r>
              <w:rPr>
                <w:rFonts w:cs="Times New Roman"/>
                <w:szCs w:val="24"/>
              </w:rPr>
              <w:t>Третий</w:t>
            </w:r>
            <w:r w:rsidR="001017CD">
              <w:rPr>
                <w:rFonts w:cs="Times New Roman"/>
                <w:szCs w:val="24"/>
              </w:rPr>
              <w:t xml:space="preserve"> квантиль</w:t>
            </w:r>
          </w:p>
        </w:tc>
        <w:tc>
          <w:tcPr>
            <w:tcW w:w="2000" w:type="dxa"/>
            <w:tcBorders>
              <w:top w:val="single" w:sz="4" w:space="0" w:color="auto"/>
              <w:left w:val="nil"/>
              <w:right w:val="nil"/>
            </w:tcBorders>
          </w:tcPr>
          <w:p w14:paraId="713A3D0E" w14:textId="45D382DD" w:rsidR="00EC26F6" w:rsidRPr="00EC26F6" w:rsidRDefault="00C079F9" w:rsidP="00EC26F6">
            <w:pPr>
              <w:autoSpaceDE w:val="0"/>
              <w:autoSpaceDN w:val="0"/>
              <w:adjustRightInd w:val="0"/>
              <w:spacing w:line="240" w:lineRule="auto"/>
              <w:ind w:firstLine="0"/>
              <w:jc w:val="center"/>
              <w:rPr>
                <w:rFonts w:cs="Times New Roman"/>
                <w:szCs w:val="24"/>
              </w:rPr>
            </w:pPr>
            <w:r w:rsidRPr="00EC26F6">
              <w:rPr>
                <w:rFonts w:cs="Times New Roman"/>
                <w:szCs w:val="24"/>
              </w:rPr>
              <w:t>IQ range</w:t>
            </w:r>
          </w:p>
        </w:tc>
        <w:tc>
          <w:tcPr>
            <w:tcW w:w="2000" w:type="dxa"/>
            <w:tcBorders>
              <w:top w:val="single" w:sz="4" w:space="0" w:color="auto"/>
              <w:left w:val="nil"/>
              <w:right w:val="nil"/>
            </w:tcBorders>
          </w:tcPr>
          <w:p w14:paraId="62453F5D" w14:textId="3B86E922" w:rsidR="00EC26F6" w:rsidRPr="00EC26F6" w:rsidRDefault="00EC26F6" w:rsidP="00EC26F6">
            <w:pPr>
              <w:autoSpaceDE w:val="0"/>
              <w:autoSpaceDN w:val="0"/>
              <w:adjustRightInd w:val="0"/>
              <w:spacing w:line="240" w:lineRule="auto"/>
              <w:ind w:firstLine="0"/>
              <w:jc w:val="center"/>
              <w:rPr>
                <w:rFonts w:cs="Times New Roman"/>
                <w:szCs w:val="24"/>
              </w:rPr>
            </w:pPr>
          </w:p>
        </w:tc>
      </w:tr>
      <w:tr w:rsidR="00EC26F6" w:rsidRPr="00EC26F6" w14:paraId="32BB5B73" w14:textId="77777777" w:rsidTr="00E515D6">
        <w:trPr>
          <w:trHeight w:val="262"/>
          <w:jc w:val="center"/>
        </w:trPr>
        <w:tc>
          <w:tcPr>
            <w:tcW w:w="2030" w:type="dxa"/>
            <w:tcBorders>
              <w:top w:val="nil"/>
              <w:left w:val="nil"/>
              <w:bottom w:val="single" w:sz="4" w:space="0" w:color="auto"/>
              <w:right w:val="nil"/>
            </w:tcBorders>
          </w:tcPr>
          <w:p w14:paraId="3AA2193D" w14:textId="4087D9BA" w:rsidR="00EC26F6" w:rsidRPr="00EC26F6" w:rsidRDefault="001017CD" w:rsidP="00EC26F6">
            <w:pPr>
              <w:autoSpaceDE w:val="0"/>
              <w:autoSpaceDN w:val="0"/>
              <w:adjustRightInd w:val="0"/>
              <w:spacing w:line="240" w:lineRule="auto"/>
              <w:ind w:firstLine="0"/>
              <w:jc w:val="center"/>
              <w:rPr>
                <w:rFonts w:cs="Times New Roman"/>
                <w:szCs w:val="24"/>
              </w:rPr>
            </w:pPr>
            <w:r>
              <w:rPr>
                <w:rFonts w:cs="Times New Roman"/>
                <w:szCs w:val="24"/>
              </w:rPr>
              <w:t>0,02</w:t>
            </w:r>
          </w:p>
        </w:tc>
        <w:tc>
          <w:tcPr>
            <w:tcW w:w="2000" w:type="dxa"/>
            <w:tcBorders>
              <w:top w:val="nil"/>
              <w:left w:val="nil"/>
              <w:bottom w:val="single" w:sz="4" w:space="0" w:color="auto"/>
              <w:right w:val="nil"/>
            </w:tcBorders>
          </w:tcPr>
          <w:p w14:paraId="77AF1F22" w14:textId="0443AC09" w:rsidR="00EC26F6" w:rsidRPr="00EC26F6" w:rsidRDefault="00EC26F6" w:rsidP="00EC26F6">
            <w:pPr>
              <w:autoSpaceDE w:val="0"/>
              <w:autoSpaceDN w:val="0"/>
              <w:adjustRightInd w:val="0"/>
              <w:spacing w:line="240" w:lineRule="auto"/>
              <w:ind w:firstLine="0"/>
              <w:jc w:val="center"/>
              <w:rPr>
                <w:rFonts w:cs="Times New Roman"/>
                <w:szCs w:val="24"/>
              </w:rPr>
            </w:pPr>
            <w:r w:rsidRPr="00EC26F6">
              <w:rPr>
                <w:rFonts w:cs="Times New Roman"/>
                <w:szCs w:val="24"/>
              </w:rPr>
              <w:t>0,52</w:t>
            </w:r>
          </w:p>
        </w:tc>
        <w:tc>
          <w:tcPr>
            <w:tcW w:w="2000" w:type="dxa"/>
            <w:tcBorders>
              <w:top w:val="nil"/>
              <w:left w:val="nil"/>
              <w:bottom w:val="single" w:sz="4" w:space="0" w:color="auto"/>
              <w:right w:val="nil"/>
            </w:tcBorders>
          </w:tcPr>
          <w:p w14:paraId="144A63B9" w14:textId="26C848F8" w:rsidR="00EC26F6" w:rsidRPr="00EC26F6" w:rsidRDefault="00EC26F6" w:rsidP="00EC26F6">
            <w:pPr>
              <w:autoSpaceDE w:val="0"/>
              <w:autoSpaceDN w:val="0"/>
              <w:adjustRightInd w:val="0"/>
              <w:spacing w:line="240" w:lineRule="auto"/>
              <w:ind w:firstLine="0"/>
              <w:jc w:val="center"/>
              <w:rPr>
                <w:rFonts w:cs="Times New Roman"/>
                <w:szCs w:val="24"/>
              </w:rPr>
            </w:pPr>
            <w:r w:rsidRPr="00EC26F6">
              <w:rPr>
                <w:rFonts w:cs="Times New Roman"/>
                <w:szCs w:val="24"/>
              </w:rPr>
              <w:t>0,34</w:t>
            </w:r>
          </w:p>
        </w:tc>
        <w:tc>
          <w:tcPr>
            <w:tcW w:w="2000" w:type="dxa"/>
            <w:tcBorders>
              <w:top w:val="nil"/>
              <w:left w:val="nil"/>
              <w:bottom w:val="single" w:sz="4" w:space="0" w:color="auto"/>
              <w:right w:val="nil"/>
            </w:tcBorders>
          </w:tcPr>
          <w:p w14:paraId="04E07A2A" w14:textId="5E503B0A" w:rsidR="00EC26F6" w:rsidRPr="00EC26F6" w:rsidRDefault="00EC26F6" w:rsidP="00EC26F6">
            <w:pPr>
              <w:autoSpaceDE w:val="0"/>
              <w:autoSpaceDN w:val="0"/>
              <w:adjustRightInd w:val="0"/>
              <w:spacing w:line="240" w:lineRule="auto"/>
              <w:ind w:firstLine="0"/>
              <w:jc w:val="center"/>
              <w:rPr>
                <w:rFonts w:cs="Times New Roman"/>
                <w:szCs w:val="24"/>
              </w:rPr>
            </w:pPr>
          </w:p>
        </w:tc>
      </w:tr>
    </w:tbl>
    <w:p w14:paraId="74CAD753" w14:textId="5299239E" w:rsidR="00FE1AF6" w:rsidRPr="00B25A80" w:rsidRDefault="00F25227" w:rsidP="0054075F">
      <w:pPr>
        <w:pStyle w:val="a9"/>
        <w:rPr>
          <w:sz w:val="20"/>
          <w:szCs w:val="18"/>
        </w:rPr>
      </w:pPr>
      <w:r w:rsidRPr="003F5562">
        <w:rPr>
          <w:sz w:val="20"/>
          <w:szCs w:val="18"/>
        </w:rPr>
        <w:t xml:space="preserve">Составлено автором </w:t>
      </w:r>
      <w:r w:rsidR="00B25A80">
        <w:rPr>
          <w:sz w:val="20"/>
          <w:szCs w:val="18"/>
        </w:rPr>
        <w:t xml:space="preserve">на основании данных </w:t>
      </w:r>
      <w:r w:rsidR="00B25A80" w:rsidRPr="00B25A80">
        <w:rPr>
          <w:sz w:val="20"/>
          <w:szCs w:val="18"/>
        </w:rPr>
        <w:t>[10][</w:t>
      </w:r>
      <w:proofErr w:type="gramStart"/>
      <w:r w:rsidR="00B25A80" w:rsidRPr="00B25A80">
        <w:rPr>
          <w:sz w:val="20"/>
          <w:szCs w:val="18"/>
        </w:rPr>
        <w:t>24][</w:t>
      </w:r>
      <w:proofErr w:type="gramEnd"/>
      <w:r w:rsidR="00B25A80" w:rsidRPr="00B25A80">
        <w:rPr>
          <w:sz w:val="20"/>
          <w:szCs w:val="18"/>
        </w:rPr>
        <w:t>32-106]</w:t>
      </w:r>
    </w:p>
    <w:p w14:paraId="3BB9C2F0" w14:textId="7C9FC6FE" w:rsidR="0094205F" w:rsidRDefault="0094205F" w:rsidP="00FE1AF6">
      <w:pPr>
        <w:pStyle w:val="a9"/>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1017CD" w:rsidRPr="00726288" w14:paraId="2065B14F" w14:textId="77777777" w:rsidTr="00D14CA1">
        <w:tc>
          <w:tcPr>
            <w:tcW w:w="9344" w:type="dxa"/>
          </w:tcPr>
          <w:p w14:paraId="1A3939A8" w14:textId="7BC774C3" w:rsidR="001017CD" w:rsidRPr="00BF6C56" w:rsidRDefault="001017CD" w:rsidP="00D14CA1">
            <w:pPr>
              <w:pStyle w:val="a9"/>
              <w:ind w:firstLine="0"/>
              <w:jc w:val="center"/>
              <w:rPr>
                <w:szCs w:val="24"/>
              </w:rPr>
            </w:pPr>
            <w:r>
              <w:rPr>
                <w:szCs w:val="24"/>
              </w:rPr>
              <w:br w:type="page"/>
            </w:r>
            <w:r w:rsidRPr="001017CD">
              <w:rPr>
                <w:noProof/>
                <w:szCs w:val="24"/>
              </w:rPr>
              <w:drawing>
                <wp:inline distT="0" distB="0" distL="0" distR="0" wp14:anchorId="2DD74AD6" wp14:editId="7F30F355">
                  <wp:extent cx="4555142" cy="2562447"/>
                  <wp:effectExtent l="0" t="0" r="0"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9926" cy="2615767"/>
                          </a:xfrm>
                          <a:prstGeom prst="rect">
                            <a:avLst/>
                          </a:prstGeom>
                        </pic:spPr>
                      </pic:pic>
                    </a:graphicData>
                  </a:graphic>
                </wp:inline>
              </w:drawing>
            </w:r>
          </w:p>
        </w:tc>
      </w:tr>
      <w:tr w:rsidR="001017CD" w:rsidRPr="0009164F" w14:paraId="6EB4F25D" w14:textId="77777777" w:rsidTr="00D14CA1">
        <w:tc>
          <w:tcPr>
            <w:tcW w:w="9344" w:type="dxa"/>
          </w:tcPr>
          <w:p w14:paraId="784FDDEA" w14:textId="647EEC56" w:rsidR="001017CD" w:rsidRPr="0009164F" w:rsidRDefault="001017CD" w:rsidP="00D14CA1">
            <w:pPr>
              <w:pStyle w:val="a6"/>
              <w:rPr>
                <w:sz w:val="20"/>
                <w:szCs w:val="20"/>
              </w:rPr>
            </w:pPr>
            <w:bookmarkStart w:id="53" w:name="Распределение"/>
            <w:r w:rsidRPr="0009164F">
              <w:rPr>
                <w:sz w:val="20"/>
                <w:szCs w:val="20"/>
              </w:rPr>
              <w:t>Рис</w:t>
            </w:r>
            <w:r>
              <w:rPr>
                <w:sz w:val="20"/>
                <w:szCs w:val="20"/>
              </w:rPr>
              <w:t>унок</w:t>
            </w:r>
            <w:r w:rsidRPr="0009164F">
              <w:rPr>
                <w:sz w:val="20"/>
                <w:szCs w:val="20"/>
              </w:rPr>
              <w:t xml:space="preserve"> </w:t>
            </w:r>
            <w:r w:rsidR="00C079F9">
              <w:rPr>
                <w:sz w:val="20"/>
                <w:szCs w:val="20"/>
              </w:rPr>
              <w:fldChar w:fldCharType="begin"/>
            </w:r>
            <w:r w:rsidR="00C079F9">
              <w:rPr>
                <w:sz w:val="20"/>
                <w:szCs w:val="20"/>
              </w:rPr>
              <w:instrText xml:space="preserve"> </w:instrText>
            </w:r>
            <w:r w:rsidR="00C079F9">
              <w:rPr>
                <w:sz w:val="20"/>
                <w:szCs w:val="20"/>
                <w:lang w:val="en-US"/>
              </w:rPr>
              <w:instrText>seq</w:instrText>
            </w:r>
            <w:r w:rsidR="00C079F9" w:rsidRPr="00C079F9">
              <w:rPr>
                <w:sz w:val="20"/>
                <w:szCs w:val="20"/>
              </w:rPr>
              <w:instrText xml:space="preserve"> </w:instrText>
            </w:r>
            <w:r w:rsidR="00C079F9">
              <w:rPr>
                <w:sz w:val="20"/>
                <w:szCs w:val="20"/>
                <w:lang w:val="en-US"/>
              </w:rPr>
              <w:instrText>pic</w:instrText>
            </w:r>
            <w:r w:rsidR="00C079F9">
              <w:rPr>
                <w:sz w:val="20"/>
                <w:szCs w:val="20"/>
              </w:rPr>
              <w:instrText xml:space="preserve"> </w:instrText>
            </w:r>
            <w:r w:rsidR="00C079F9">
              <w:rPr>
                <w:sz w:val="20"/>
                <w:szCs w:val="20"/>
              </w:rPr>
              <w:fldChar w:fldCharType="separate"/>
            </w:r>
            <w:r w:rsidR="00137249" w:rsidRPr="00137249">
              <w:rPr>
                <w:noProof/>
                <w:sz w:val="20"/>
                <w:szCs w:val="20"/>
              </w:rPr>
              <w:t>11</w:t>
            </w:r>
            <w:r w:rsidR="00C079F9">
              <w:rPr>
                <w:sz w:val="20"/>
                <w:szCs w:val="20"/>
              </w:rPr>
              <w:fldChar w:fldCharType="end"/>
            </w:r>
            <w:r w:rsidRPr="00D344BA">
              <w:rPr>
                <w:sz w:val="20"/>
                <w:szCs w:val="20"/>
              </w:rPr>
              <w:t xml:space="preserve"> </w:t>
            </w:r>
            <w:r>
              <w:rPr>
                <w:sz w:val="20"/>
                <w:szCs w:val="20"/>
              </w:rPr>
              <w:t>«</w:t>
            </w:r>
            <w:r w:rsidR="00C079F9">
              <w:rPr>
                <w:sz w:val="20"/>
                <w:szCs w:val="20"/>
              </w:rPr>
              <w:t xml:space="preserve">Распределение скорректированной доходности с размещения среди компаний вышедших на </w:t>
            </w:r>
            <w:r w:rsidR="00C079F9">
              <w:rPr>
                <w:sz w:val="20"/>
                <w:szCs w:val="20"/>
                <w:lang w:val="en-US"/>
              </w:rPr>
              <w:t>NASDAQ</w:t>
            </w:r>
            <w:r w:rsidR="00C079F9" w:rsidRPr="00C079F9">
              <w:rPr>
                <w:sz w:val="20"/>
                <w:szCs w:val="20"/>
              </w:rPr>
              <w:t xml:space="preserve"> </w:t>
            </w:r>
            <w:r w:rsidR="00C079F9">
              <w:rPr>
                <w:sz w:val="20"/>
                <w:szCs w:val="20"/>
              </w:rPr>
              <w:t xml:space="preserve">и </w:t>
            </w:r>
            <w:r w:rsidR="00C079F9">
              <w:rPr>
                <w:sz w:val="20"/>
                <w:szCs w:val="20"/>
                <w:lang w:val="en-US"/>
              </w:rPr>
              <w:t>NYSE</w:t>
            </w:r>
            <w:r>
              <w:rPr>
                <w:sz w:val="20"/>
                <w:szCs w:val="20"/>
              </w:rPr>
              <w:t>»</w:t>
            </w:r>
            <w:bookmarkEnd w:id="53"/>
            <w:r w:rsidRPr="0009164F">
              <w:rPr>
                <w:sz w:val="20"/>
                <w:szCs w:val="20"/>
              </w:rPr>
              <w:t xml:space="preserve"> </w:t>
            </w:r>
          </w:p>
          <w:p w14:paraId="2B015F62" w14:textId="4C0F218B" w:rsidR="001017CD" w:rsidRPr="00B25A80" w:rsidRDefault="001017CD" w:rsidP="00D14CA1">
            <w:pPr>
              <w:pStyle w:val="a6"/>
              <w:jc w:val="left"/>
              <w:rPr>
                <w:szCs w:val="24"/>
              </w:rPr>
            </w:pPr>
            <w:r w:rsidRPr="0009164F">
              <w:rPr>
                <w:sz w:val="20"/>
                <w:szCs w:val="20"/>
              </w:rPr>
              <w:t xml:space="preserve">Составлено автором на основании данных </w:t>
            </w:r>
            <w:r>
              <w:rPr>
                <w:sz w:val="20"/>
                <w:szCs w:val="20"/>
              </w:rPr>
              <w:fldChar w:fldCharType="begin" w:fldLock="1"/>
            </w:r>
            <w:r>
              <w:rPr>
                <w:sz w:val="20"/>
                <w:szCs w:val="20"/>
              </w:rPr>
              <w:instrText>ADDIN CSL_CITATION {"citationItems":[{"id":"ITEM-1","itemData":{"URL":"https://www.crunchbase.com/search/organization.companies/b17f18854e43f32a0a990193b6a59bea","accessed":{"date-parts":[["2020","4","26"]]},"author":[{"dropping-particle":"","family":"Crunchbase","given":"","non-dropping-particle":"","parse-names":false,"suffix":""}],"id":"ITEM-1","issued":{"date-parts":[["0"]]},"title":"List of exited unicorn companies","type":"webpage"},"uris":["http://www.mendeley.com/documents/?uuid=da3203da-6a60-3251-83c2-4a026a0618cc"]}],"mendeley":{"formattedCitation":"[10]","plainTextFormattedCitation":"[10]","previouslyFormattedCitation":"[10]"},"properties":{"noteIndex":0},"schema":"https://github.com/citation-style-language/schema/raw/master/csl-citation.json"}</w:instrText>
            </w:r>
            <w:r>
              <w:rPr>
                <w:sz w:val="20"/>
                <w:szCs w:val="20"/>
              </w:rPr>
              <w:fldChar w:fldCharType="separate"/>
            </w:r>
            <w:r w:rsidRPr="00E3586B">
              <w:rPr>
                <w:noProof/>
                <w:sz w:val="20"/>
                <w:szCs w:val="20"/>
              </w:rPr>
              <w:t>[10]</w:t>
            </w:r>
            <w:r>
              <w:rPr>
                <w:sz w:val="20"/>
                <w:szCs w:val="20"/>
              </w:rPr>
              <w:fldChar w:fldCharType="end"/>
            </w:r>
            <w:r w:rsidR="003F5562">
              <w:rPr>
                <w:sz w:val="20"/>
                <w:szCs w:val="20"/>
              </w:rPr>
              <w:fldChar w:fldCharType="begin" w:fldLock="1"/>
            </w:r>
            <w:r w:rsidR="00540CCB">
              <w:rPr>
                <w:sz w:val="20"/>
                <w:szCs w:val="20"/>
              </w:rPr>
              <w:instrText>ADDIN CSL_CITATION {"citationItems":[{"id":"ITEM-1","itemData":{"URL":"https://finance.yahoo.com/","accessed":{"date-parts":[["2020","4","26"]]},"author":[{"dropping-particle":"","family":"Yahoo","given":"","non-dropping-particle":"","parse-names":false,"suffix":""}],"id":"ITEM-1","issued":{"date-parts":[["0"]]},"title":"Yahoo Finance","type":"webpage"},"uris":["http://www.mendeley.com/documents/?uuid=864700e0-7bf0-3478-962f-e949333cfbf3"]}],"mendeley":{"formattedCitation":"[24]","plainTextFormattedCitation":"[24]","previouslyFormattedCitation":"[24]"},"properties":{"noteIndex":0},"schema":"https://github.com/citation-style-language/schema/raw/master/csl-citation.json"}</w:instrText>
            </w:r>
            <w:r w:rsidR="003F5562">
              <w:rPr>
                <w:sz w:val="20"/>
                <w:szCs w:val="20"/>
              </w:rPr>
              <w:fldChar w:fldCharType="separate"/>
            </w:r>
            <w:r w:rsidR="003F5562" w:rsidRPr="003F5562">
              <w:rPr>
                <w:noProof/>
                <w:sz w:val="20"/>
                <w:szCs w:val="20"/>
              </w:rPr>
              <w:t>[24]</w:t>
            </w:r>
            <w:r w:rsidR="003F5562">
              <w:rPr>
                <w:sz w:val="20"/>
                <w:szCs w:val="20"/>
              </w:rPr>
              <w:fldChar w:fldCharType="end"/>
            </w:r>
            <w:r w:rsidR="00B25A80" w:rsidRPr="00B25A80">
              <w:rPr>
                <w:sz w:val="20"/>
                <w:szCs w:val="20"/>
              </w:rPr>
              <w:t>[32-106]</w:t>
            </w:r>
          </w:p>
        </w:tc>
      </w:tr>
    </w:tbl>
    <w:p w14:paraId="18A20226" w14:textId="77777777" w:rsidR="001017CD" w:rsidRDefault="001017CD" w:rsidP="00FE1AF6">
      <w:pPr>
        <w:pStyle w:val="a9"/>
      </w:pPr>
    </w:p>
    <w:p w14:paraId="0258F7EB" w14:textId="52974BEA" w:rsidR="0094205F" w:rsidRDefault="00DD0434" w:rsidP="00FE1AF6">
      <w:pPr>
        <w:pStyle w:val="a9"/>
      </w:pPr>
      <w:r>
        <w:t>Б</w:t>
      </w:r>
      <w:r w:rsidR="0094205F">
        <w:t>ыли проверены следующие гипотезы связанные с эффектом недооценки</w:t>
      </w:r>
      <w:r w:rsidR="0094205F" w:rsidRPr="0094205F">
        <w:t>:</w:t>
      </w:r>
    </w:p>
    <w:p w14:paraId="11E30B89" w14:textId="3AFF69EA" w:rsidR="00BB3022" w:rsidRDefault="00BB3022" w:rsidP="00926221">
      <w:pPr>
        <w:pStyle w:val="a9"/>
        <w:numPr>
          <w:ilvl w:val="0"/>
          <w:numId w:val="3"/>
        </w:numPr>
      </w:pPr>
      <w:r>
        <w:t>Гипотеза 1</w:t>
      </w:r>
      <w:r w:rsidRPr="008A6E04">
        <w:t xml:space="preserve">: </w:t>
      </w:r>
      <w:r>
        <w:t xml:space="preserve">Оценочная стоимость компании-единорога влияет на эффект недооценки при размещении </w:t>
      </w:r>
    </w:p>
    <w:p w14:paraId="1B8AD45C" w14:textId="53E3D80B" w:rsidR="0094205F" w:rsidRDefault="0094205F" w:rsidP="00926221">
      <w:pPr>
        <w:pStyle w:val="a9"/>
        <w:numPr>
          <w:ilvl w:val="0"/>
          <w:numId w:val="3"/>
        </w:numPr>
      </w:pPr>
      <w:r>
        <w:t xml:space="preserve">Гипотеза </w:t>
      </w:r>
      <w:r w:rsidR="00BB3022">
        <w:t>2</w:t>
      </w:r>
      <w:r w:rsidRPr="008A6E04">
        <w:t xml:space="preserve">: </w:t>
      </w:r>
      <w:r>
        <w:t xml:space="preserve">Количество раундов финансирования до размещения у компании-единорога влияет на эффект недооценки </w:t>
      </w:r>
    </w:p>
    <w:p w14:paraId="38018698" w14:textId="55763E15" w:rsidR="0094205F" w:rsidRDefault="0094205F" w:rsidP="00926221">
      <w:pPr>
        <w:pStyle w:val="a9"/>
        <w:numPr>
          <w:ilvl w:val="0"/>
          <w:numId w:val="3"/>
        </w:numPr>
      </w:pPr>
      <w:r>
        <w:lastRenderedPageBreak/>
        <w:t xml:space="preserve">Гипотеза </w:t>
      </w:r>
      <w:r w:rsidR="00BB3022">
        <w:t>3</w:t>
      </w:r>
      <w:r w:rsidRPr="008A6E04">
        <w:t xml:space="preserve">: </w:t>
      </w:r>
      <w:r>
        <w:t>Положительный операционный денежный поток у компании-единорога влияет на эффект недооценки</w:t>
      </w:r>
    </w:p>
    <w:p w14:paraId="258DA0A9" w14:textId="7E2A3D62" w:rsidR="0094205F" w:rsidRPr="0094205F" w:rsidRDefault="0094205F" w:rsidP="00926221">
      <w:pPr>
        <w:pStyle w:val="a9"/>
        <w:numPr>
          <w:ilvl w:val="0"/>
          <w:numId w:val="3"/>
        </w:numPr>
      </w:pPr>
      <w:r>
        <w:t xml:space="preserve">Гипотеза </w:t>
      </w:r>
      <w:r w:rsidRPr="008A6E04">
        <w:t xml:space="preserve">4: </w:t>
      </w:r>
      <w:r>
        <w:t>Наличие прибыли у компании-единорога влияет на недооценк</w:t>
      </w:r>
      <w:r w:rsidR="007C336A">
        <w:t>и</w:t>
      </w:r>
      <w:r>
        <w:t xml:space="preserve"> компаний</w:t>
      </w:r>
    </w:p>
    <w:p w14:paraId="663898C0" w14:textId="4FEC1013" w:rsidR="00A26EA9" w:rsidRPr="005C70D0" w:rsidRDefault="0094205F" w:rsidP="008C567E">
      <w:pPr>
        <w:pStyle w:val="a9"/>
      </w:pPr>
      <w:r>
        <w:t>Д</w:t>
      </w:r>
      <w:r w:rsidR="00852465">
        <w:t>ля проверки гипотез о влиянии факторов на эффект недооценки была составлена регрессионная модель</w:t>
      </w:r>
      <w:r w:rsidR="00A62AA5">
        <w:t xml:space="preserve"> </w:t>
      </w:r>
      <w:r w:rsidR="00852465">
        <w:t>упомянутая во второй главе исследования</w:t>
      </w:r>
      <w:r w:rsidR="00D27006">
        <w:t xml:space="preserve"> по отношению к скорректированным доходностям при </w:t>
      </w:r>
      <w:r w:rsidR="00F25227">
        <w:t>размещении</w:t>
      </w:r>
      <w:r w:rsidR="00852465">
        <w:t xml:space="preserve">. </w:t>
      </w:r>
      <w:r w:rsidR="00BB3022">
        <w:t>Полученные результаты множественной линейной регрессии представлены далее</w:t>
      </w:r>
      <w:r w:rsidR="00681A93" w:rsidRPr="00681A93">
        <w:t xml:space="preserve"> </w:t>
      </w:r>
      <w:r w:rsidR="00681A93">
        <w:t xml:space="preserve">в </w:t>
      </w:r>
      <w:r w:rsidR="00681A93" w:rsidRPr="00681A93">
        <w:rPr>
          <w:szCs w:val="24"/>
        </w:rPr>
        <w:fldChar w:fldCharType="begin"/>
      </w:r>
      <w:r w:rsidR="00681A93" w:rsidRPr="00681A93">
        <w:rPr>
          <w:szCs w:val="24"/>
        </w:rPr>
        <w:instrText xml:space="preserve"> REF регрессиярезультаты \h </w:instrText>
      </w:r>
      <w:r w:rsidR="00681A93">
        <w:rPr>
          <w:szCs w:val="24"/>
        </w:rPr>
        <w:instrText xml:space="preserve"> \* MERGEFORMAT </w:instrText>
      </w:r>
      <w:r w:rsidR="00681A93" w:rsidRPr="00681A93">
        <w:rPr>
          <w:szCs w:val="24"/>
        </w:rPr>
      </w:r>
      <w:r w:rsidR="00681A93" w:rsidRPr="00681A93">
        <w:rPr>
          <w:szCs w:val="24"/>
        </w:rPr>
        <w:fldChar w:fldCharType="separate"/>
      </w:r>
      <w:r w:rsidR="00137249" w:rsidRPr="00137249">
        <w:rPr>
          <w:szCs w:val="24"/>
        </w:rPr>
        <w:t xml:space="preserve">Таблица </w:t>
      </w:r>
      <w:r w:rsidR="00137249" w:rsidRPr="00137249">
        <w:rPr>
          <w:noProof/>
          <w:szCs w:val="24"/>
        </w:rPr>
        <w:t>7</w:t>
      </w:r>
      <w:r w:rsidR="00137249" w:rsidRPr="00137249">
        <w:rPr>
          <w:szCs w:val="24"/>
        </w:rPr>
        <w:t xml:space="preserve"> «Результаты построения множественной линейной регрессии»</w:t>
      </w:r>
      <w:r w:rsidR="00681A93" w:rsidRPr="00681A93">
        <w:rPr>
          <w:szCs w:val="24"/>
        </w:rPr>
        <w:fldChar w:fldCharType="end"/>
      </w:r>
      <w:r w:rsidR="00BB3022" w:rsidRPr="002D0250">
        <w:t>:</w:t>
      </w:r>
    </w:p>
    <w:p w14:paraId="1DBC5CE7" w14:textId="77777777" w:rsidR="00A26EA9" w:rsidRDefault="00A26EA9" w:rsidP="00DF3BAA">
      <w:pPr>
        <w:autoSpaceDE w:val="0"/>
        <w:autoSpaceDN w:val="0"/>
        <w:adjustRightInd w:val="0"/>
        <w:spacing w:line="240" w:lineRule="auto"/>
        <w:ind w:firstLine="0"/>
        <w:jc w:val="left"/>
        <w:rPr>
          <w:rFonts w:cs="Times New Roman"/>
          <w:szCs w:val="24"/>
        </w:rPr>
      </w:pPr>
    </w:p>
    <w:p w14:paraId="487D8145" w14:textId="3DB42CEF" w:rsidR="00DF3BAA" w:rsidRPr="00315955" w:rsidRDefault="002D0250" w:rsidP="00315955">
      <w:pPr>
        <w:pStyle w:val="a9"/>
        <w:rPr>
          <w:sz w:val="20"/>
          <w:szCs w:val="18"/>
        </w:rPr>
      </w:pPr>
      <w:bookmarkStart w:id="54" w:name="регрессиярезультаты"/>
      <w:r w:rsidRPr="00315955">
        <w:rPr>
          <w:sz w:val="20"/>
          <w:szCs w:val="18"/>
        </w:rPr>
        <w:t xml:space="preserve">Таблица </w:t>
      </w:r>
      <w:r w:rsidR="00681A93" w:rsidRPr="00315955">
        <w:rPr>
          <w:sz w:val="20"/>
          <w:szCs w:val="18"/>
        </w:rPr>
        <w:fldChar w:fldCharType="begin"/>
      </w:r>
      <w:r w:rsidR="00681A93" w:rsidRPr="00315955">
        <w:rPr>
          <w:sz w:val="20"/>
          <w:szCs w:val="18"/>
        </w:rPr>
        <w:instrText xml:space="preserve"> </w:instrText>
      </w:r>
      <w:r w:rsidR="00681A93" w:rsidRPr="00315955">
        <w:rPr>
          <w:sz w:val="20"/>
          <w:szCs w:val="18"/>
          <w:lang w:val="en-US"/>
        </w:rPr>
        <w:instrText>seq</w:instrText>
      </w:r>
      <w:r w:rsidR="00681A93" w:rsidRPr="00315955">
        <w:rPr>
          <w:sz w:val="20"/>
          <w:szCs w:val="18"/>
        </w:rPr>
        <w:instrText xml:space="preserve"> </w:instrText>
      </w:r>
      <w:r w:rsidR="00681A93" w:rsidRPr="00315955">
        <w:rPr>
          <w:sz w:val="20"/>
          <w:szCs w:val="18"/>
          <w:lang w:val="en-US"/>
        </w:rPr>
        <w:instrText>table</w:instrText>
      </w:r>
      <w:r w:rsidR="00681A93" w:rsidRPr="00315955">
        <w:rPr>
          <w:sz w:val="20"/>
          <w:szCs w:val="18"/>
        </w:rPr>
        <w:instrText xml:space="preserve"> </w:instrText>
      </w:r>
      <w:r w:rsidR="00681A93" w:rsidRPr="00315955">
        <w:rPr>
          <w:sz w:val="20"/>
          <w:szCs w:val="18"/>
        </w:rPr>
        <w:fldChar w:fldCharType="separate"/>
      </w:r>
      <w:r w:rsidR="00137249" w:rsidRPr="00137249">
        <w:rPr>
          <w:noProof/>
          <w:sz w:val="20"/>
          <w:szCs w:val="18"/>
        </w:rPr>
        <w:t>7</w:t>
      </w:r>
      <w:r w:rsidR="00681A93" w:rsidRPr="00315955">
        <w:rPr>
          <w:sz w:val="20"/>
          <w:szCs w:val="18"/>
        </w:rPr>
        <w:fldChar w:fldCharType="end"/>
      </w:r>
      <w:r w:rsidRPr="00315955">
        <w:rPr>
          <w:sz w:val="20"/>
          <w:szCs w:val="18"/>
        </w:rPr>
        <w:t xml:space="preserve"> «Результаты построения множественной линейной регрессии»</w:t>
      </w:r>
      <w:bookmarkEnd w:id="54"/>
    </w:p>
    <w:tbl>
      <w:tblPr>
        <w:tblW w:w="0" w:type="auto"/>
        <w:jc w:val="center"/>
        <w:tblLayout w:type="fixed"/>
        <w:tblCellMar>
          <w:left w:w="30" w:type="dxa"/>
          <w:right w:w="30" w:type="dxa"/>
        </w:tblCellMar>
        <w:tblLook w:val="0000" w:firstRow="0" w:lastRow="0" w:firstColumn="0" w:lastColumn="0" w:noHBand="0" w:noVBand="0"/>
      </w:tblPr>
      <w:tblGrid>
        <w:gridCol w:w="1134"/>
        <w:gridCol w:w="1701"/>
        <w:gridCol w:w="1701"/>
        <w:gridCol w:w="194"/>
        <w:gridCol w:w="1400"/>
        <w:gridCol w:w="1400"/>
        <w:gridCol w:w="500"/>
      </w:tblGrid>
      <w:tr w:rsidR="00DF3BAA" w:rsidRPr="00315955" w14:paraId="49DF0262" w14:textId="77777777" w:rsidTr="00B25A80">
        <w:trPr>
          <w:trHeight w:val="262"/>
          <w:jc w:val="center"/>
        </w:trPr>
        <w:tc>
          <w:tcPr>
            <w:tcW w:w="1134" w:type="dxa"/>
            <w:tcBorders>
              <w:top w:val="nil"/>
              <w:left w:val="nil"/>
              <w:bottom w:val="single" w:sz="4" w:space="0" w:color="auto"/>
              <w:right w:val="nil"/>
            </w:tcBorders>
          </w:tcPr>
          <w:p w14:paraId="11D4FDA6" w14:textId="77777777" w:rsidR="00DF3BAA" w:rsidRPr="00315955" w:rsidRDefault="00DF3BAA">
            <w:pPr>
              <w:autoSpaceDE w:val="0"/>
              <w:autoSpaceDN w:val="0"/>
              <w:adjustRightInd w:val="0"/>
              <w:spacing w:line="240" w:lineRule="auto"/>
              <w:ind w:firstLine="0"/>
              <w:jc w:val="center"/>
              <w:rPr>
                <w:rFonts w:cs="Times New Roman"/>
                <w:szCs w:val="24"/>
              </w:rPr>
            </w:pPr>
            <w:r w:rsidRPr="00315955">
              <w:rPr>
                <w:rFonts w:cs="Times New Roman"/>
                <w:i/>
                <w:iCs/>
                <w:szCs w:val="24"/>
              </w:rPr>
              <w:t xml:space="preserve"> </w:t>
            </w:r>
          </w:p>
        </w:tc>
        <w:tc>
          <w:tcPr>
            <w:tcW w:w="1701" w:type="dxa"/>
            <w:tcBorders>
              <w:top w:val="nil"/>
              <w:left w:val="nil"/>
              <w:bottom w:val="single" w:sz="4" w:space="0" w:color="auto"/>
              <w:right w:val="nil"/>
            </w:tcBorders>
          </w:tcPr>
          <w:p w14:paraId="33138B05" w14:textId="77777777" w:rsidR="00DF3BAA" w:rsidRPr="00315955" w:rsidRDefault="00DF3BAA">
            <w:pPr>
              <w:autoSpaceDE w:val="0"/>
              <w:autoSpaceDN w:val="0"/>
              <w:adjustRightInd w:val="0"/>
              <w:spacing w:line="240" w:lineRule="auto"/>
              <w:ind w:firstLine="0"/>
              <w:jc w:val="center"/>
              <w:rPr>
                <w:rFonts w:cs="Times New Roman"/>
                <w:szCs w:val="24"/>
              </w:rPr>
            </w:pPr>
            <w:r w:rsidRPr="00315955">
              <w:rPr>
                <w:rFonts w:cs="Times New Roman"/>
                <w:i/>
                <w:iCs/>
                <w:szCs w:val="24"/>
              </w:rPr>
              <w:t>Коэффициент</w:t>
            </w:r>
          </w:p>
        </w:tc>
        <w:tc>
          <w:tcPr>
            <w:tcW w:w="1701" w:type="dxa"/>
            <w:tcBorders>
              <w:top w:val="nil"/>
              <w:left w:val="nil"/>
              <w:bottom w:val="single" w:sz="4" w:space="0" w:color="auto"/>
              <w:right w:val="nil"/>
            </w:tcBorders>
          </w:tcPr>
          <w:p w14:paraId="0FC8FDC2" w14:textId="77777777" w:rsidR="00DF3BAA" w:rsidRPr="00315955" w:rsidRDefault="00DF3BAA">
            <w:pPr>
              <w:autoSpaceDE w:val="0"/>
              <w:autoSpaceDN w:val="0"/>
              <w:adjustRightInd w:val="0"/>
              <w:spacing w:line="240" w:lineRule="auto"/>
              <w:ind w:firstLine="0"/>
              <w:jc w:val="center"/>
              <w:rPr>
                <w:rFonts w:cs="Times New Roman"/>
                <w:szCs w:val="24"/>
              </w:rPr>
            </w:pPr>
            <w:r w:rsidRPr="00315955">
              <w:rPr>
                <w:rFonts w:cs="Times New Roman"/>
                <w:i/>
                <w:iCs/>
                <w:szCs w:val="24"/>
              </w:rPr>
              <w:t>Ст. ошибка</w:t>
            </w:r>
          </w:p>
        </w:tc>
        <w:tc>
          <w:tcPr>
            <w:tcW w:w="1594" w:type="dxa"/>
            <w:gridSpan w:val="2"/>
            <w:tcBorders>
              <w:top w:val="nil"/>
              <w:left w:val="nil"/>
              <w:bottom w:val="single" w:sz="4" w:space="0" w:color="auto"/>
              <w:right w:val="nil"/>
            </w:tcBorders>
          </w:tcPr>
          <w:p w14:paraId="2CBBC522" w14:textId="77777777" w:rsidR="00DF3BAA" w:rsidRPr="00315955" w:rsidRDefault="00DF3BAA">
            <w:pPr>
              <w:autoSpaceDE w:val="0"/>
              <w:autoSpaceDN w:val="0"/>
              <w:adjustRightInd w:val="0"/>
              <w:spacing w:line="240" w:lineRule="auto"/>
              <w:ind w:firstLine="0"/>
              <w:jc w:val="center"/>
              <w:rPr>
                <w:rFonts w:cs="Times New Roman"/>
                <w:szCs w:val="24"/>
              </w:rPr>
            </w:pPr>
            <w:r w:rsidRPr="00315955">
              <w:rPr>
                <w:rFonts w:cs="Times New Roman"/>
                <w:i/>
                <w:iCs/>
                <w:szCs w:val="24"/>
              </w:rPr>
              <w:t>t-статистика</w:t>
            </w:r>
          </w:p>
        </w:tc>
        <w:tc>
          <w:tcPr>
            <w:tcW w:w="1400" w:type="dxa"/>
            <w:tcBorders>
              <w:top w:val="nil"/>
              <w:left w:val="nil"/>
              <w:bottom w:val="single" w:sz="4" w:space="0" w:color="auto"/>
              <w:right w:val="nil"/>
            </w:tcBorders>
          </w:tcPr>
          <w:p w14:paraId="3A867208" w14:textId="77777777" w:rsidR="00DF3BAA" w:rsidRPr="00315955" w:rsidRDefault="00DF3BAA">
            <w:pPr>
              <w:autoSpaceDE w:val="0"/>
              <w:autoSpaceDN w:val="0"/>
              <w:adjustRightInd w:val="0"/>
              <w:spacing w:line="240" w:lineRule="auto"/>
              <w:ind w:firstLine="0"/>
              <w:jc w:val="center"/>
              <w:rPr>
                <w:rFonts w:cs="Times New Roman"/>
                <w:szCs w:val="24"/>
              </w:rPr>
            </w:pPr>
            <w:r w:rsidRPr="00315955">
              <w:rPr>
                <w:rFonts w:cs="Times New Roman"/>
                <w:i/>
                <w:iCs/>
                <w:szCs w:val="24"/>
              </w:rPr>
              <w:t>P-значение</w:t>
            </w:r>
          </w:p>
        </w:tc>
        <w:tc>
          <w:tcPr>
            <w:tcW w:w="500" w:type="dxa"/>
            <w:tcBorders>
              <w:top w:val="nil"/>
              <w:left w:val="nil"/>
              <w:bottom w:val="single" w:sz="4" w:space="0" w:color="auto"/>
              <w:right w:val="nil"/>
            </w:tcBorders>
          </w:tcPr>
          <w:p w14:paraId="52D17E16" w14:textId="77777777" w:rsidR="00DF3BAA" w:rsidRPr="00315955" w:rsidRDefault="00DF3BAA">
            <w:pPr>
              <w:autoSpaceDE w:val="0"/>
              <w:autoSpaceDN w:val="0"/>
              <w:adjustRightInd w:val="0"/>
              <w:spacing w:line="240" w:lineRule="auto"/>
              <w:ind w:firstLine="0"/>
              <w:jc w:val="left"/>
              <w:rPr>
                <w:rFonts w:cs="Times New Roman"/>
                <w:szCs w:val="24"/>
              </w:rPr>
            </w:pPr>
          </w:p>
        </w:tc>
      </w:tr>
      <w:tr w:rsidR="00DF3BAA" w:rsidRPr="00315955" w14:paraId="7CEE92E1" w14:textId="77777777" w:rsidTr="00B25A80">
        <w:trPr>
          <w:trHeight w:val="262"/>
          <w:jc w:val="center"/>
        </w:trPr>
        <w:tc>
          <w:tcPr>
            <w:tcW w:w="1134" w:type="dxa"/>
            <w:tcBorders>
              <w:top w:val="single" w:sz="4" w:space="0" w:color="auto"/>
              <w:left w:val="nil"/>
              <w:bottom w:val="nil"/>
              <w:right w:val="nil"/>
            </w:tcBorders>
          </w:tcPr>
          <w:p w14:paraId="0B6B5521" w14:textId="77777777" w:rsidR="00DF3BAA" w:rsidRPr="00315955" w:rsidRDefault="00DF3BAA">
            <w:pPr>
              <w:autoSpaceDE w:val="0"/>
              <w:autoSpaceDN w:val="0"/>
              <w:adjustRightInd w:val="0"/>
              <w:spacing w:line="240" w:lineRule="auto"/>
              <w:ind w:firstLine="0"/>
              <w:jc w:val="left"/>
              <w:rPr>
                <w:rFonts w:cs="Times New Roman"/>
                <w:szCs w:val="24"/>
              </w:rPr>
            </w:pPr>
            <w:r w:rsidRPr="00315955">
              <w:rPr>
                <w:rFonts w:cs="Times New Roman"/>
                <w:szCs w:val="24"/>
              </w:rPr>
              <w:t>const</w:t>
            </w:r>
          </w:p>
        </w:tc>
        <w:tc>
          <w:tcPr>
            <w:tcW w:w="1701" w:type="dxa"/>
            <w:tcBorders>
              <w:top w:val="single" w:sz="4" w:space="0" w:color="auto"/>
              <w:left w:val="nil"/>
              <w:bottom w:val="nil"/>
              <w:right w:val="nil"/>
            </w:tcBorders>
          </w:tcPr>
          <w:p w14:paraId="2FAD7934" w14:textId="77777777" w:rsidR="00DF3BAA" w:rsidRPr="00315955" w:rsidRDefault="00DF3BAA">
            <w:pPr>
              <w:autoSpaceDE w:val="0"/>
              <w:autoSpaceDN w:val="0"/>
              <w:adjustRightInd w:val="0"/>
              <w:spacing w:line="240" w:lineRule="auto"/>
              <w:ind w:firstLine="0"/>
              <w:jc w:val="center"/>
              <w:rPr>
                <w:rFonts w:cs="Times New Roman"/>
                <w:szCs w:val="24"/>
              </w:rPr>
            </w:pPr>
            <w:r w:rsidRPr="00315955">
              <w:rPr>
                <w:rFonts w:cs="Times New Roman"/>
                <w:szCs w:val="24"/>
              </w:rPr>
              <w:t>1,74718</w:t>
            </w:r>
          </w:p>
        </w:tc>
        <w:tc>
          <w:tcPr>
            <w:tcW w:w="1895" w:type="dxa"/>
            <w:gridSpan w:val="2"/>
            <w:tcBorders>
              <w:top w:val="single" w:sz="4" w:space="0" w:color="auto"/>
              <w:left w:val="nil"/>
              <w:bottom w:val="nil"/>
              <w:right w:val="nil"/>
            </w:tcBorders>
          </w:tcPr>
          <w:p w14:paraId="2D0F8BCB" w14:textId="77777777" w:rsidR="00DF3BAA" w:rsidRPr="00315955" w:rsidRDefault="00DF3BAA">
            <w:pPr>
              <w:autoSpaceDE w:val="0"/>
              <w:autoSpaceDN w:val="0"/>
              <w:adjustRightInd w:val="0"/>
              <w:spacing w:line="240" w:lineRule="auto"/>
              <w:ind w:firstLine="0"/>
              <w:jc w:val="center"/>
              <w:rPr>
                <w:rFonts w:cs="Times New Roman"/>
                <w:szCs w:val="24"/>
              </w:rPr>
            </w:pPr>
            <w:r w:rsidRPr="00315955">
              <w:rPr>
                <w:rFonts w:cs="Times New Roman"/>
                <w:szCs w:val="24"/>
              </w:rPr>
              <w:t>0,585840</w:t>
            </w:r>
          </w:p>
        </w:tc>
        <w:tc>
          <w:tcPr>
            <w:tcW w:w="1400" w:type="dxa"/>
            <w:tcBorders>
              <w:top w:val="single" w:sz="4" w:space="0" w:color="auto"/>
              <w:left w:val="nil"/>
              <w:bottom w:val="nil"/>
              <w:right w:val="nil"/>
            </w:tcBorders>
          </w:tcPr>
          <w:p w14:paraId="4872C4A9" w14:textId="77777777" w:rsidR="00DF3BAA" w:rsidRPr="00315955" w:rsidRDefault="00DF3BAA">
            <w:pPr>
              <w:autoSpaceDE w:val="0"/>
              <w:autoSpaceDN w:val="0"/>
              <w:adjustRightInd w:val="0"/>
              <w:spacing w:line="240" w:lineRule="auto"/>
              <w:ind w:firstLine="0"/>
              <w:jc w:val="center"/>
              <w:rPr>
                <w:rFonts w:cs="Times New Roman"/>
                <w:szCs w:val="24"/>
              </w:rPr>
            </w:pPr>
            <w:r w:rsidRPr="00315955">
              <w:rPr>
                <w:rFonts w:cs="Times New Roman"/>
                <w:szCs w:val="24"/>
              </w:rPr>
              <w:t>2,982</w:t>
            </w:r>
          </w:p>
        </w:tc>
        <w:tc>
          <w:tcPr>
            <w:tcW w:w="1400" w:type="dxa"/>
            <w:tcBorders>
              <w:top w:val="single" w:sz="4" w:space="0" w:color="auto"/>
              <w:left w:val="nil"/>
              <w:bottom w:val="nil"/>
              <w:right w:val="nil"/>
            </w:tcBorders>
          </w:tcPr>
          <w:p w14:paraId="75EF6008" w14:textId="77777777" w:rsidR="00DF3BAA" w:rsidRPr="00315955" w:rsidRDefault="00DF3BAA">
            <w:pPr>
              <w:autoSpaceDE w:val="0"/>
              <w:autoSpaceDN w:val="0"/>
              <w:adjustRightInd w:val="0"/>
              <w:spacing w:line="240" w:lineRule="auto"/>
              <w:ind w:firstLine="0"/>
              <w:jc w:val="center"/>
              <w:rPr>
                <w:rFonts w:cs="Times New Roman"/>
                <w:szCs w:val="24"/>
              </w:rPr>
            </w:pPr>
            <w:r w:rsidRPr="00315955">
              <w:rPr>
                <w:rFonts w:cs="Times New Roman"/>
                <w:szCs w:val="24"/>
              </w:rPr>
              <w:t>0,0039</w:t>
            </w:r>
          </w:p>
        </w:tc>
        <w:tc>
          <w:tcPr>
            <w:tcW w:w="500" w:type="dxa"/>
            <w:tcBorders>
              <w:top w:val="single" w:sz="4" w:space="0" w:color="auto"/>
              <w:left w:val="nil"/>
              <w:bottom w:val="nil"/>
              <w:right w:val="nil"/>
            </w:tcBorders>
          </w:tcPr>
          <w:p w14:paraId="7B440E89" w14:textId="77777777" w:rsidR="00DF3BAA" w:rsidRPr="00315955" w:rsidRDefault="00DF3BAA">
            <w:pPr>
              <w:autoSpaceDE w:val="0"/>
              <w:autoSpaceDN w:val="0"/>
              <w:adjustRightInd w:val="0"/>
              <w:spacing w:line="240" w:lineRule="auto"/>
              <w:ind w:firstLine="0"/>
              <w:jc w:val="left"/>
              <w:rPr>
                <w:rFonts w:cs="Times New Roman"/>
                <w:szCs w:val="24"/>
              </w:rPr>
            </w:pPr>
            <w:r w:rsidRPr="00315955">
              <w:rPr>
                <w:rFonts w:cs="Times New Roman"/>
                <w:szCs w:val="24"/>
              </w:rPr>
              <w:t>***</w:t>
            </w:r>
          </w:p>
        </w:tc>
      </w:tr>
      <w:tr w:rsidR="00DF3BAA" w:rsidRPr="00315955" w14:paraId="782E0445" w14:textId="77777777" w:rsidTr="00242805">
        <w:trPr>
          <w:trHeight w:val="262"/>
          <w:jc w:val="center"/>
        </w:trPr>
        <w:tc>
          <w:tcPr>
            <w:tcW w:w="1134" w:type="dxa"/>
            <w:tcBorders>
              <w:top w:val="nil"/>
              <w:left w:val="nil"/>
              <w:bottom w:val="nil"/>
              <w:right w:val="nil"/>
            </w:tcBorders>
          </w:tcPr>
          <w:p w14:paraId="6785BE58" w14:textId="011780ED" w:rsidR="00DF3BAA" w:rsidRPr="00315955" w:rsidRDefault="00DF3BAA">
            <w:pPr>
              <w:autoSpaceDE w:val="0"/>
              <w:autoSpaceDN w:val="0"/>
              <w:adjustRightInd w:val="0"/>
              <w:spacing w:line="240" w:lineRule="auto"/>
              <w:ind w:firstLine="0"/>
              <w:jc w:val="left"/>
              <w:rPr>
                <w:rFonts w:cs="Times New Roman"/>
                <w:szCs w:val="24"/>
                <w:lang w:val="en-US"/>
              </w:rPr>
            </w:pPr>
            <w:proofErr w:type="gramStart"/>
            <w:r w:rsidRPr="00315955">
              <w:rPr>
                <w:rFonts w:cs="Times New Roman"/>
                <w:szCs w:val="24"/>
              </w:rPr>
              <w:t>L</w:t>
            </w:r>
            <w:r w:rsidRPr="00315955">
              <w:rPr>
                <w:rFonts w:cs="Times New Roman"/>
                <w:szCs w:val="24"/>
                <w:lang w:val="en-US"/>
              </w:rPr>
              <w:t>og(</w:t>
            </w:r>
            <w:proofErr w:type="gramEnd"/>
            <w:r w:rsidR="00137249">
              <w:rPr>
                <w:rFonts w:cs="Times New Roman"/>
                <w:szCs w:val="24"/>
                <w:lang w:val="en-US"/>
              </w:rPr>
              <w:t>SIZE</w:t>
            </w:r>
            <w:r w:rsidRPr="00315955">
              <w:rPr>
                <w:rFonts w:cs="Times New Roman"/>
                <w:szCs w:val="24"/>
                <w:lang w:val="en-US"/>
              </w:rPr>
              <w:t>)</w:t>
            </w:r>
          </w:p>
        </w:tc>
        <w:tc>
          <w:tcPr>
            <w:tcW w:w="1701" w:type="dxa"/>
            <w:tcBorders>
              <w:top w:val="nil"/>
              <w:left w:val="nil"/>
              <w:bottom w:val="nil"/>
              <w:right w:val="nil"/>
            </w:tcBorders>
          </w:tcPr>
          <w:p w14:paraId="10E41282" w14:textId="77777777" w:rsidR="00DF3BAA" w:rsidRPr="00315955" w:rsidRDefault="00DF3BAA">
            <w:pPr>
              <w:autoSpaceDE w:val="0"/>
              <w:autoSpaceDN w:val="0"/>
              <w:adjustRightInd w:val="0"/>
              <w:spacing w:line="240" w:lineRule="auto"/>
              <w:ind w:firstLine="0"/>
              <w:jc w:val="center"/>
              <w:rPr>
                <w:rFonts w:cs="Times New Roman"/>
                <w:szCs w:val="24"/>
              </w:rPr>
            </w:pPr>
            <w:r w:rsidRPr="00315955">
              <w:rPr>
                <w:rFonts w:cs="Times New Roman"/>
                <w:szCs w:val="24"/>
              </w:rPr>
              <w:t>−0,0800332</w:t>
            </w:r>
          </w:p>
        </w:tc>
        <w:tc>
          <w:tcPr>
            <w:tcW w:w="1895" w:type="dxa"/>
            <w:gridSpan w:val="2"/>
            <w:tcBorders>
              <w:top w:val="nil"/>
              <w:left w:val="nil"/>
              <w:bottom w:val="nil"/>
              <w:right w:val="nil"/>
            </w:tcBorders>
          </w:tcPr>
          <w:p w14:paraId="18A6C538" w14:textId="77777777" w:rsidR="00DF3BAA" w:rsidRPr="00315955" w:rsidRDefault="00DF3BAA">
            <w:pPr>
              <w:autoSpaceDE w:val="0"/>
              <w:autoSpaceDN w:val="0"/>
              <w:adjustRightInd w:val="0"/>
              <w:spacing w:line="240" w:lineRule="auto"/>
              <w:ind w:firstLine="0"/>
              <w:jc w:val="center"/>
              <w:rPr>
                <w:rFonts w:cs="Times New Roman"/>
                <w:szCs w:val="24"/>
              </w:rPr>
            </w:pPr>
            <w:r w:rsidRPr="00315955">
              <w:rPr>
                <w:rFonts w:cs="Times New Roman"/>
                <w:szCs w:val="24"/>
              </w:rPr>
              <w:t>0,0282492</w:t>
            </w:r>
          </w:p>
        </w:tc>
        <w:tc>
          <w:tcPr>
            <w:tcW w:w="1400" w:type="dxa"/>
            <w:tcBorders>
              <w:top w:val="nil"/>
              <w:left w:val="nil"/>
              <w:bottom w:val="nil"/>
              <w:right w:val="nil"/>
            </w:tcBorders>
          </w:tcPr>
          <w:p w14:paraId="50E8AD77" w14:textId="77777777" w:rsidR="00DF3BAA" w:rsidRPr="00315955" w:rsidRDefault="00DF3BAA">
            <w:pPr>
              <w:autoSpaceDE w:val="0"/>
              <w:autoSpaceDN w:val="0"/>
              <w:adjustRightInd w:val="0"/>
              <w:spacing w:line="240" w:lineRule="auto"/>
              <w:ind w:firstLine="0"/>
              <w:jc w:val="center"/>
              <w:rPr>
                <w:rFonts w:cs="Times New Roman"/>
                <w:szCs w:val="24"/>
              </w:rPr>
            </w:pPr>
            <w:r w:rsidRPr="00315955">
              <w:rPr>
                <w:rFonts w:cs="Times New Roman"/>
                <w:szCs w:val="24"/>
              </w:rPr>
              <w:t>−2,833</w:t>
            </w:r>
          </w:p>
        </w:tc>
        <w:tc>
          <w:tcPr>
            <w:tcW w:w="1400" w:type="dxa"/>
            <w:tcBorders>
              <w:top w:val="nil"/>
              <w:left w:val="nil"/>
              <w:bottom w:val="nil"/>
              <w:right w:val="nil"/>
            </w:tcBorders>
          </w:tcPr>
          <w:p w14:paraId="095389F2" w14:textId="77777777" w:rsidR="00DF3BAA" w:rsidRPr="00315955" w:rsidRDefault="00DF3BAA">
            <w:pPr>
              <w:autoSpaceDE w:val="0"/>
              <w:autoSpaceDN w:val="0"/>
              <w:adjustRightInd w:val="0"/>
              <w:spacing w:line="240" w:lineRule="auto"/>
              <w:ind w:firstLine="0"/>
              <w:jc w:val="center"/>
              <w:rPr>
                <w:rFonts w:cs="Times New Roman"/>
                <w:szCs w:val="24"/>
              </w:rPr>
            </w:pPr>
            <w:r w:rsidRPr="00315955">
              <w:rPr>
                <w:rFonts w:cs="Times New Roman"/>
                <w:szCs w:val="24"/>
              </w:rPr>
              <w:t>0,0060</w:t>
            </w:r>
          </w:p>
        </w:tc>
        <w:tc>
          <w:tcPr>
            <w:tcW w:w="500" w:type="dxa"/>
            <w:tcBorders>
              <w:top w:val="nil"/>
              <w:left w:val="nil"/>
              <w:bottom w:val="nil"/>
              <w:right w:val="nil"/>
            </w:tcBorders>
          </w:tcPr>
          <w:p w14:paraId="64DFC8FA" w14:textId="77777777" w:rsidR="00DF3BAA" w:rsidRPr="00315955" w:rsidRDefault="00DF3BAA">
            <w:pPr>
              <w:autoSpaceDE w:val="0"/>
              <w:autoSpaceDN w:val="0"/>
              <w:adjustRightInd w:val="0"/>
              <w:spacing w:line="240" w:lineRule="auto"/>
              <w:ind w:firstLine="0"/>
              <w:jc w:val="left"/>
              <w:rPr>
                <w:rFonts w:cs="Times New Roman"/>
                <w:szCs w:val="24"/>
              </w:rPr>
            </w:pPr>
            <w:r w:rsidRPr="00315955">
              <w:rPr>
                <w:rFonts w:cs="Times New Roman"/>
                <w:szCs w:val="24"/>
              </w:rPr>
              <w:t>***</w:t>
            </w:r>
          </w:p>
        </w:tc>
      </w:tr>
      <w:tr w:rsidR="00DF3BAA" w:rsidRPr="00315955" w14:paraId="741EFA04" w14:textId="77777777" w:rsidTr="00242805">
        <w:trPr>
          <w:trHeight w:val="262"/>
          <w:jc w:val="center"/>
        </w:trPr>
        <w:tc>
          <w:tcPr>
            <w:tcW w:w="1134" w:type="dxa"/>
            <w:tcBorders>
              <w:top w:val="nil"/>
              <w:left w:val="nil"/>
              <w:bottom w:val="nil"/>
              <w:right w:val="nil"/>
            </w:tcBorders>
          </w:tcPr>
          <w:p w14:paraId="1866C906" w14:textId="15FF27E2" w:rsidR="00DF3BAA" w:rsidRPr="00315955" w:rsidRDefault="00DF3BAA">
            <w:pPr>
              <w:autoSpaceDE w:val="0"/>
              <w:autoSpaceDN w:val="0"/>
              <w:adjustRightInd w:val="0"/>
              <w:spacing w:line="240" w:lineRule="auto"/>
              <w:ind w:firstLine="0"/>
              <w:jc w:val="left"/>
              <w:rPr>
                <w:rFonts w:cs="Times New Roman"/>
                <w:szCs w:val="24"/>
                <w:lang w:val="en-US"/>
              </w:rPr>
            </w:pPr>
            <w:proofErr w:type="gramStart"/>
            <w:r w:rsidRPr="00315955">
              <w:rPr>
                <w:rFonts w:cs="Times New Roman"/>
                <w:szCs w:val="24"/>
              </w:rPr>
              <w:t>L</w:t>
            </w:r>
            <w:r w:rsidRPr="00315955">
              <w:rPr>
                <w:rFonts w:cs="Times New Roman"/>
                <w:szCs w:val="24"/>
                <w:lang w:val="en-US"/>
              </w:rPr>
              <w:t>og(</w:t>
            </w:r>
            <w:proofErr w:type="gramEnd"/>
            <w:r w:rsidRPr="00315955">
              <w:rPr>
                <w:rFonts w:cs="Times New Roman"/>
                <w:szCs w:val="24"/>
              </w:rPr>
              <w:t>FR</w:t>
            </w:r>
            <w:r w:rsidRPr="00315955">
              <w:rPr>
                <w:rFonts w:cs="Times New Roman"/>
                <w:szCs w:val="24"/>
                <w:lang w:val="en-US"/>
              </w:rPr>
              <w:t>)</w:t>
            </w:r>
          </w:p>
        </w:tc>
        <w:tc>
          <w:tcPr>
            <w:tcW w:w="1701" w:type="dxa"/>
            <w:tcBorders>
              <w:top w:val="nil"/>
              <w:left w:val="nil"/>
              <w:bottom w:val="nil"/>
              <w:right w:val="nil"/>
            </w:tcBorders>
          </w:tcPr>
          <w:p w14:paraId="3A3AABB2" w14:textId="77777777" w:rsidR="00DF3BAA" w:rsidRPr="00315955" w:rsidRDefault="00DF3BAA">
            <w:pPr>
              <w:autoSpaceDE w:val="0"/>
              <w:autoSpaceDN w:val="0"/>
              <w:adjustRightInd w:val="0"/>
              <w:spacing w:line="240" w:lineRule="auto"/>
              <w:ind w:firstLine="0"/>
              <w:jc w:val="center"/>
              <w:rPr>
                <w:rFonts w:cs="Times New Roman"/>
                <w:szCs w:val="24"/>
              </w:rPr>
            </w:pPr>
            <w:r w:rsidRPr="00315955">
              <w:rPr>
                <w:rFonts w:cs="Times New Roman"/>
                <w:szCs w:val="24"/>
              </w:rPr>
              <w:t>0,102835</w:t>
            </w:r>
          </w:p>
        </w:tc>
        <w:tc>
          <w:tcPr>
            <w:tcW w:w="1895" w:type="dxa"/>
            <w:gridSpan w:val="2"/>
            <w:tcBorders>
              <w:top w:val="nil"/>
              <w:left w:val="nil"/>
              <w:bottom w:val="nil"/>
              <w:right w:val="nil"/>
            </w:tcBorders>
          </w:tcPr>
          <w:p w14:paraId="77D98E33" w14:textId="77777777" w:rsidR="00DF3BAA" w:rsidRPr="00315955" w:rsidRDefault="00DF3BAA">
            <w:pPr>
              <w:autoSpaceDE w:val="0"/>
              <w:autoSpaceDN w:val="0"/>
              <w:adjustRightInd w:val="0"/>
              <w:spacing w:line="240" w:lineRule="auto"/>
              <w:ind w:firstLine="0"/>
              <w:jc w:val="center"/>
              <w:rPr>
                <w:rFonts w:cs="Times New Roman"/>
                <w:szCs w:val="24"/>
              </w:rPr>
            </w:pPr>
            <w:r w:rsidRPr="00315955">
              <w:rPr>
                <w:rFonts w:cs="Times New Roman"/>
                <w:szCs w:val="24"/>
              </w:rPr>
              <w:t>0,0496568</w:t>
            </w:r>
          </w:p>
        </w:tc>
        <w:tc>
          <w:tcPr>
            <w:tcW w:w="1400" w:type="dxa"/>
            <w:tcBorders>
              <w:top w:val="nil"/>
              <w:left w:val="nil"/>
              <w:bottom w:val="nil"/>
              <w:right w:val="nil"/>
            </w:tcBorders>
          </w:tcPr>
          <w:p w14:paraId="70311FC1" w14:textId="77777777" w:rsidR="00DF3BAA" w:rsidRPr="00315955" w:rsidRDefault="00DF3BAA">
            <w:pPr>
              <w:autoSpaceDE w:val="0"/>
              <w:autoSpaceDN w:val="0"/>
              <w:adjustRightInd w:val="0"/>
              <w:spacing w:line="240" w:lineRule="auto"/>
              <w:ind w:firstLine="0"/>
              <w:jc w:val="center"/>
              <w:rPr>
                <w:rFonts w:cs="Times New Roman"/>
                <w:szCs w:val="24"/>
              </w:rPr>
            </w:pPr>
            <w:r w:rsidRPr="00315955">
              <w:rPr>
                <w:rFonts w:cs="Times New Roman"/>
                <w:szCs w:val="24"/>
              </w:rPr>
              <w:t>2,071</w:t>
            </w:r>
          </w:p>
        </w:tc>
        <w:tc>
          <w:tcPr>
            <w:tcW w:w="1400" w:type="dxa"/>
            <w:tcBorders>
              <w:top w:val="nil"/>
              <w:left w:val="nil"/>
              <w:bottom w:val="nil"/>
              <w:right w:val="nil"/>
            </w:tcBorders>
          </w:tcPr>
          <w:p w14:paraId="279C183D" w14:textId="77777777" w:rsidR="00DF3BAA" w:rsidRPr="00315955" w:rsidRDefault="00DF3BAA">
            <w:pPr>
              <w:autoSpaceDE w:val="0"/>
              <w:autoSpaceDN w:val="0"/>
              <w:adjustRightInd w:val="0"/>
              <w:spacing w:line="240" w:lineRule="auto"/>
              <w:ind w:firstLine="0"/>
              <w:jc w:val="center"/>
              <w:rPr>
                <w:rFonts w:cs="Times New Roman"/>
                <w:szCs w:val="24"/>
              </w:rPr>
            </w:pPr>
            <w:r w:rsidRPr="00315955">
              <w:rPr>
                <w:rFonts w:cs="Times New Roman"/>
                <w:szCs w:val="24"/>
              </w:rPr>
              <w:t>0,0421</w:t>
            </w:r>
          </w:p>
        </w:tc>
        <w:tc>
          <w:tcPr>
            <w:tcW w:w="500" w:type="dxa"/>
            <w:tcBorders>
              <w:top w:val="nil"/>
              <w:left w:val="nil"/>
              <w:bottom w:val="nil"/>
              <w:right w:val="nil"/>
            </w:tcBorders>
          </w:tcPr>
          <w:p w14:paraId="2A5AB002" w14:textId="77777777" w:rsidR="00DF3BAA" w:rsidRPr="00315955" w:rsidRDefault="00DF3BAA">
            <w:pPr>
              <w:autoSpaceDE w:val="0"/>
              <w:autoSpaceDN w:val="0"/>
              <w:adjustRightInd w:val="0"/>
              <w:spacing w:line="240" w:lineRule="auto"/>
              <w:ind w:firstLine="0"/>
              <w:jc w:val="left"/>
              <w:rPr>
                <w:rFonts w:cs="Times New Roman"/>
                <w:szCs w:val="24"/>
              </w:rPr>
            </w:pPr>
            <w:r w:rsidRPr="00315955">
              <w:rPr>
                <w:rFonts w:cs="Times New Roman"/>
                <w:szCs w:val="24"/>
              </w:rPr>
              <w:t>**</w:t>
            </w:r>
          </w:p>
        </w:tc>
      </w:tr>
      <w:tr w:rsidR="00DF3BAA" w:rsidRPr="00315955" w14:paraId="4A76A9F0" w14:textId="77777777" w:rsidTr="00242805">
        <w:trPr>
          <w:trHeight w:val="262"/>
          <w:jc w:val="center"/>
        </w:trPr>
        <w:tc>
          <w:tcPr>
            <w:tcW w:w="1134" w:type="dxa"/>
            <w:tcBorders>
              <w:top w:val="nil"/>
              <w:left w:val="nil"/>
              <w:bottom w:val="nil"/>
              <w:right w:val="nil"/>
            </w:tcBorders>
          </w:tcPr>
          <w:p w14:paraId="636A5B9E" w14:textId="7D33BC88" w:rsidR="00DF3BAA" w:rsidRPr="00315955" w:rsidRDefault="00DF3BAA">
            <w:pPr>
              <w:autoSpaceDE w:val="0"/>
              <w:autoSpaceDN w:val="0"/>
              <w:adjustRightInd w:val="0"/>
              <w:spacing w:line="240" w:lineRule="auto"/>
              <w:ind w:firstLine="0"/>
              <w:jc w:val="left"/>
              <w:rPr>
                <w:rFonts w:cs="Times New Roman"/>
                <w:szCs w:val="24"/>
              </w:rPr>
            </w:pPr>
            <w:r w:rsidRPr="00315955">
              <w:rPr>
                <w:rFonts w:cs="Times New Roman"/>
                <w:szCs w:val="24"/>
              </w:rPr>
              <w:t>NI</w:t>
            </w:r>
          </w:p>
        </w:tc>
        <w:tc>
          <w:tcPr>
            <w:tcW w:w="1701" w:type="dxa"/>
            <w:tcBorders>
              <w:top w:val="nil"/>
              <w:left w:val="nil"/>
              <w:bottom w:val="nil"/>
              <w:right w:val="nil"/>
            </w:tcBorders>
          </w:tcPr>
          <w:p w14:paraId="0249B975" w14:textId="77777777" w:rsidR="00DF3BAA" w:rsidRPr="00315955" w:rsidRDefault="00DF3BAA">
            <w:pPr>
              <w:autoSpaceDE w:val="0"/>
              <w:autoSpaceDN w:val="0"/>
              <w:adjustRightInd w:val="0"/>
              <w:spacing w:line="240" w:lineRule="auto"/>
              <w:ind w:firstLine="0"/>
              <w:jc w:val="center"/>
              <w:rPr>
                <w:rFonts w:cs="Times New Roman"/>
                <w:szCs w:val="24"/>
              </w:rPr>
            </w:pPr>
            <w:r w:rsidRPr="00315955">
              <w:rPr>
                <w:rFonts w:cs="Times New Roman"/>
                <w:szCs w:val="24"/>
              </w:rPr>
              <w:t>−0,155751</w:t>
            </w:r>
          </w:p>
        </w:tc>
        <w:tc>
          <w:tcPr>
            <w:tcW w:w="1895" w:type="dxa"/>
            <w:gridSpan w:val="2"/>
            <w:tcBorders>
              <w:top w:val="nil"/>
              <w:left w:val="nil"/>
              <w:bottom w:val="nil"/>
              <w:right w:val="nil"/>
            </w:tcBorders>
          </w:tcPr>
          <w:p w14:paraId="615C770C" w14:textId="77777777" w:rsidR="00DF3BAA" w:rsidRPr="00315955" w:rsidRDefault="00DF3BAA">
            <w:pPr>
              <w:autoSpaceDE w:val="0"/>
              <w:autoSpaceDN w:val="0"/>
              <w:adjustRightInd w:val="0"/>
              <w:spacing w:line="240" w:lineRule="auto"/>
              <w:ind w:firstLine="0"/>
              <w:jc w:val="center"/>
              <w:rPr>
                <w:rFonts w:cs="Times New Roman"/>
                <w:szCs w:val="24"/>
              </w:rPr>
            </w:pPr>
            <w:r w:rsidRPr="00315955">
              <w:rPr>
                <w:rFonts w:cs="Times New Roman"/>
                <w:szCs w:val="24"/>
              </w:rPr>
              <w:t>0,0710337</w:t>
            </w:r>
          </w:p>
        </w:tc>
        <w:tc>
          <w:tcPr>
            <w:tcW w:w="1400" w:type="dxa"/>
            <w:tcBorders>
              <w:top w:val="nil"/>
              <w:left w:val="nil"/>
              <w:bottom w:val="nil"/>
              <w:right w:val="nil"/>
            </w:tcBorders>
          </w:tcPr>
          <w:p w14:paraId="334FF462" w14:textId="77777777" w:rsidR="00DF3BAA" w:rsidRPr="00315955" w:rsidRDefault="00DF3BAA">
            <w:pPr>
              <w:autoSpaceDE w:val="0"/>
              <w:autoSpaceDN w:val="0"/>
              <w:adjustRightInd w:val="0"/>
              <w:spacing w:line="240" w:lineRule="auto"/>
              <w:ind w:firstLine="0"/>
              <w:jc w:val="center"/>
              <w:rPr>
                <w:rFonts w:cs="Times New Roman"/>
                <w:szCs w:val="24"/>
              </w:rPr>
            </w:pPr>
            <w:r w:rsidRPr="00315955">
              <w:rPr>
                <w:rFonts w:cs="Times New Roman"/>
                <w:szCs w:val="24"/>
              </w:rPr>
              <w:t>−2,193</w:t>
            </w:r>
          </w:p>
        </w:tc>
        <w:tc>
          <w:tcPr>
            <w:tcW w:w="1400" w:type="dxa"/>
            <w:tcBorders>
              <w:top w:val="nil"/>
              <w:left w:val="nil"/>
              <w:bottom w:val="nil"/>
              <w:right w:val="nil"/>
            </w:tcBorders>
          </w:tcPr>
          <w:p w14:paraId="1D5F2919" w14:textId="77777777" w:rsidR="00DF3BAA" w:rsidRPr="00315955" w:rsidRDefault="00DF3BAA">
            <w:pPr>
              <w:autoSpaceDE w:val="0"/>
              <w:autoSpaceDN w:val="0"/>
              <w:adjustRightInd w:val="0"/>
              <w:spacing w:line="240" w:lineRule="auto"/>
              <w:ind w:firstLine="0"/>
              <w:jc w:val="center"/>
              <w:rPr>
                <w:rFonts w:cs="Times New Roman"/>
                <w:szCs w:val="24"/>
              </w:rPr>
            </w:pPr>
            <w:r w:rsidRPr="00315955">
              <w:rPr>
                <w:rFonts w:cs="Times New Roman"/>
                <w:szCs w:val="24"/>
              </w:rPr>
              <w:t>0,0317</w:t>
            </w:r>
          </w:p>
        </w:tc>
        <w:tc>
          <w:tcPr>
            <w:tcW w:w="500" w:type="dxa"/>
            <w:tcBorders>
              <w:top w:val="nil"/>
              <w:left w:val="nil"/>
              <w:bottom w:val="nil"/>
              <w:right w:val="nil"/>
            </w:tcBorders>
          </w:tcPr>
          <w:p w14:paraId="66B86139" w14:textId="77777777" w:rsidR="00DF3BAA" w:rsidRPr="00315955" w:rsidRDefault="00DF3BAA">
            <w:pPr>
              <w:autoSpaceDE w:val="0"/>
              <w:autoSpaceDN w:val="0"/>
              <w:adjustRightInd w:val="0"/>
              <w:spacing w:line="240" w:lineRule="auto"/>
              <w:ind w:firstLine="0"/>
              <w:jc w:val="left"/>
              <w:rPr>
                <w:rFonts w:cs="Times New Roman"/>
                <w:szCs w:val="24"/>
              </w:rPr>
            </w:pPr>
            <w:r w:rsidRPr="00315955">
              <w:rPr>
                <w:rFonts w:cs="Times New Roman"/>
                <w:szCs w:val="24"/>
              </w:rPr>
              <w:t>**</w:t>
            </w:r>
          </w:p>
        </w:tc>
      </w:tr>
      <w:tr w:rsidR="00DF3BAA" w:rsidRPr="00315955" w14:paraId="1A61495B" w14:textId="77777777" w:rsidTr="00242805">
        <w:trPr>
          <w:trHeight w:val="262"/>
          <w:jc w:val="center"/>
        </w:trPr>
        <w:tc>
          <w:tcPr>
            <w:tcW w:w="1134" w:type="dxa"/>
            <w:tcBorders>
              <w:top w:val="nil"/>
              <w:left w:val="nil"/>
              <w:bottom w:val="nil"/>
              <w:right w:val="nil"/>
            </w:tcBorders>
          </w:tcPr>
          <w:p w14:paraId="45623B0C" w14:textId="77777777" w:rsidR="00DF3BAA" w:rsidRPr="00315955" w:rsidRDefault="00DF3BAA">
            <w:pPr>
              <w:autoSpaceDE w:val="0"/>
              <w:autoSpaceDN w:val="0"/>
              <w:adjustRightInd w:val="0"/>
              <w:spacing w:line="240" w:lineRule="auto"/>
              <w:ind w:firstLine="0"/>
              <w:jc w:val="left"/>
              <w:rPr>
                <w:rFonts w:cs="Times New Roman"/>
                <w:szCs w:val="24"/>
              </w:rPr>
            </w:pPr>
            <w:r w:rsidRPr="00315955">
              <w:rPr>
                <w:rFonts w:cs="Times New Roman"/>
                <w:szCs w:val="24"/>
              </w:rPr>
              <w:t>OPCFP</w:t>
            </w:r>
          </w:p>
        </w:tc>
        <w:tc>
          <w:tcPr>
            <w:tcW w:w="1701" w:type="dxa"/>
            <w:tcBorders>
              <w:top w:val="nil"/>
              <w:left w:val="nil"/>
              <w:bottom w:val="nil"/>
              <w:right w:val="nil"/>
            </w:tcBorders>
          </w:tcPr>
          <w:p w14:paraId="6480138C" w14:textId="77777777" w:rsidR="00DF3BAA" w:rsidRPr="00315955" w:rsidRDefault="00DF3BAA">
            <w:pPr>
              <w:autoSpaceDE w:val="0"/>
              <w:autoSpaceDN w:val="0"/>
              <w:adjustRightInd w:val="0"/>
              <w:spacing w:line="240" w:lineRule="auto"/>
              <w:ind w:firstLine="0"/>
              <w:jc w:val="center"/>
              <w:rPr>
                <w:rFonts w:cs="Times New Roman"/>
                <w:szCs w:val="24"/>
              </w:rPr>
            </w:pPr>
            <w:r w:rsidRPr="00315955">
              <w:rPr>
                <w:rFonts w:cs="Times New Roman"/>
                <w:szCs w:val="24"/>
              </w:rPr>
              <w:t>0,139688</w:t>
            </w:r>
          </w:p>
        </w:tc>
        <w:tc>
          <w:tcPr>
            <w:tcW w:w="1895" w:type="dxa"/>
            <w:gridSpan w:val="2"/>
            <w:tcBorders>
              <w:top w:val="nil"/>
              <w:left w:val="nil"/>
              <w:bottom w:val="nil"/>
              <w:right w:val="nil"/>
            </w:tcBorders>
          </w:tcPr>
          <w:p w14:paraId="207ADA0C" w14:textId="77777777" w:rsidR="00DF3BAA" w:rsidRPr="00315955" w:rsidRDefault="00DF3BAA">
            <w:pPr>
              <w:autoSpaceDE w:val="0"/>
              <w:autoSpaceDN w:val="0"/>
              <w:adjustRightInd w:val="0"/>
              <w:spacing w:line="240" w:lineRule="auto"/>
              <w:ind w:firstLine="0"/>
              <w:jc w:val="center"/>
              <w:rPr>
                <w:rFonts w:cs="Times New Roman"/>
                <w:szCs w:val="24"/>
              </w:rPr>
            </w:pPr>
            <w:r w:rsidRPr="00315955">
              <w:rPr>
                <w:rFonts w:cs="Times New Roman"/>
                <w:szCs w:val="24"/>
              </w:rPr>
              <w:t>0,0639790</w:t>
            </w:r>
          </w:p>
        </w:tc>
        <w:tc>
          <w:tcPr>
            <w:tcW w:w="1400" w:type="dxa"/>
            <w:tcBorders>
              <w:top w:val="nil"/>
              <w:left w:val="nil"/>
              <w:bottom w:val="nil"/>
              <w:right w:val="nil"/>
            </w:tcBorders>
          </w:tcPr>
          <w:p w14:paraId="240BBF53" w14:textId="77777777" w:rsidR="00DF3BAA" w:rsidRPr="00315955" w:rsidRDefault="00DF3BAA">
            <w:pPr>
              <w:autoSpaceDE w:val="0"/>
              <w:autoSpaceDN w:val="0"/>
              <w:adjustRightInd w:val="0"/>
              <w:spacing w:line="240" w:lineRule="auto"/>
              <w:ind w:firstLine="0"/>
              <w:jc w:val="center"/>
              <w:rPr>
                <w:rFonts w:cs="Times New Roman"/>
                <w:szCs w:val="24"/>
              </w:rPr>
            </w:pPr>
            <w:r w:rsidRPr="00315955">
              <w:rPr>
                <w:rFonts w:cs="Times New Roman"/>
                <w:szCs w:val="24"/>
              </w:rPr>
              <w:t>2,183</w:t>
            </w:r>
          </w:p>
        </w:tc>
        <w:tc>
          <w:tcPr>
            <w:tcW w:w="1400" w:type="dxa"/>
            <w:tcBorders>
              <w:top w:val="nil"/>
              <w:left w:val="nil"/>
              <w:bottom w:val="nil"/>
              <w:right w:val="nil"/>
            </w:tcBorders>
          </w:tcPr>
          <w:p w14:paraId="71B79922" w14:textId="77777777" w:rsidR="00DF3BAA" w:rsidRPr="00315955" w:rsidRDefault="00DF3BAA">
            <w:pPr>
              <w:autoSpaceDE w:val="0"/>
              <w:autoSpaceDN w:val="0"/>
              <w:adjustRightInd w:val="0"/>
              <w:spacing w:line="240" w:lineRule="auto"/>
              <w:ind w:firstLine="0"/>
              <w:jc w:val="center"/>
              <w:rPr>
                <w:rFonts w:cs="Times New Roman"/>
                <w:szCs w:val="24"/>
              </w:rPr>
            </w:pPr>
            <w:r w:rsidRPr="00315955">
              <w:rPr>
                <w:rFonts w:cs="Times New Roman"/>
                <w:szCs w:val="24"/>
              </w:rPr>
              <w:t>0,0324</w:t>
            </w:r>
          </w:p>
        </w:tc>
        <w:tc>
          <w:tcPr>
            <w:tcW w:w="500" w:type="dxa"/>
            <w:tcBorders>
              <w:top w:val="nil"/>
              <w:left w:val="nil"/>
              <w:bottom w:val="nil"/>
              <w:right w:val="nil"/>
            </w:tcBorders>
          </w:tcPr>
          <w:p w14:paraId="2B7AA038" w14:textId="77777777" w:rsidR="00DF3BAA" w:rsidRPr="00315955" w:rsidRDefault="00DF3BAA">
            <w:pPr>
              <w:autoSpaceDE w:val="0"/>
              <w:autoSpaceDN w:val="0"/>
              <w:adjustRightInd w:val="0"/>
              <w:spacing w:line="240" w:lineRule="auto"/>
              <w:ind w:firstLine="0"/>
              <w:jc w:val="left"/>
              <w:rPr>
                <w:rFonts w:cs="Times New Roman"/>
                <w:szCs w:val="24"/>
              </w:rPr>
            </w:pPr>
            <w:r w:rsidRPr="00315955">
              <w:rPr>
                <w:rFonts w:cs="Times New Roman"/>
                <w:szCs w:val="24"/>
              </w:rPr>
              <w:t>**</w:t>
            </w:r>
          </w:p>
        </w:tc>
      </w:tr>
    </w:tbl>
    <w:p w14:paraId="2147E6B3" w14:textId="77777777" w:rsidR="00DF3BAA" w:rsidRPr="00315955" w:rsidRDefault="00DF3BAA" w:rsidP="00DF3BAA">
      <w:pPr>
        <w:autoSpaceDE w:val="0"/>
        <w:autoSpaceDN w:val="0"/>
        <w:adjustRightInd w:val="0"/>
        <w:spacing w:line="240" w:lineRule="auto"/>
        <w:ind w:firstLine="0"/>
        <w:jc w:val="center"/>
        <w:rPr>
          <w:rFonts w:cs="Times New Roman"/>
          <w:szCs w:val="24"/>
        </w:rPr>
      </w:pPr>
    </w:p>
    <w:tbl>
      <w:tblPr>
        <w:tblW w:w="0" w:type="auto"/>
        <w:jc w:val="center"/>
        <w:tblLayout w:type="fixed"/>
        <w:tblCellMar>
          <w:left w:w="30" w:type="dxa"/>
          <w:right w:w="30" w:type="dxa"/>
        </w:tblCellMar>
        <w:tblLook w:val="0000" w:firstRow="0" w:lastRow="0" w:firstColumn="0" w:lastColumn="0" w:noHBand="0" w:noVBand="0"/>
      </w:tblPr>
      <w:tblGrid>
        <w:gridCol w:w="2530"/>
        <w:gridCol w:w="1300"/>
        <w:gridCol w:w="400"/>
        <w:gridCol w:w="2500"/>
        <w:gridCol w:w="1300"/>
      </w:tblGrid>
      <w:tr w:rsidR="00DF3BAA" w:rsidRPr="00315955" w14:paraId="2B779FA4" w14:textId="77777777" w:rsidTr="00B25A80">
        <w:trPr>
          <w:trHeight w:val="262"/>
          <w:jc w:val="center"/>
        </w:trPr>
        <w:tc>
          <w:tcPr>
            <w:tcW w:w="2530" w:type="dxa"/>
            <w:tcBorders>
              <w:top w:val="single" w:sz="4" w:space="0" w:color="auto"/>
              <w:left w:val="nil"/>
              <w:bottom w:val="nil"/>
              <w:right w:val="nil"/>
            </w:tcBorders>
          </w:tcPr>
          <w:p w14:paraId="5E6A352C" w14:textId="77777777" w:rsidR="00DF3BAA" w:rsidRPr="00315955" w:rsidRDefault="00DF3BAA">
            <w:pPr>
              <w:autoSpaceDE w:val="0"/>
              <w:autoSpaceDN w:val="0"/>
              <w:adjustRightInd w:val="0"/>
              <w:spacing w:line="240" w:lineRule="auto"/>
              <w:ind w:firstLine="0"/>
              <w:jc w:val="left"/>
              <w:rPr>
                <w:rFonts w:cs="Times New Roman"/>
                <w:szCs w:val="24"/>
              </w:rPr>
            </w:pPr>
            <w:r w:rsidRPr="00315955">
              <w:rPr>
                <w:rFonts w:cs="Times New Roman"/>
                <w:szCs w:val="24"/>
              </w:rPr>
              <w:t>Среднее зав. перемен</w:t>
            </w:r>
          </w:p>
        </w:tc>
        <w:tc>
          <w:tcPr>
            <w:tcW w:w="1300" w:type="dxa"/>
            <w:tcBorders>
              <w:top w:val="single" w:sz="4" w:space="0" w:color="auto"/>
              <w:left w:val="nil"/>
              <w:bottom w:val="nil"/>
              <w:right w:val="nil"/>
            </w:tcBorders>
          </w:tcPr>
          <w:p w14:paraId="2B86B227" w14:textId="77777777" w:rsidR="00DF3BAA" w:rsidRPr="00315955" w:rsidRDefault="00DF3BAA">
            <w:pPr>
              <w:autoSpaceDE w:val="0"/>
              <w:autoSpaceDN w:val="0"/>
              <w:adjustRightInd w:val="0"/>
              <w:spacing w:line="240" w:lineRule="auto"/>
              <w:ind w:firstLine="0"/>
              <w:jc w:val="right"/>
              <w:rPr>
                <w:rFonts w:cs="Times New Roman"/>
                <w:szCs w:val="24"/>
              </w:rPr>
            </w:pPr>
            <w:r w:rsidRPr="00315955">
              <w:rPr>
                <w:rFonts w:cs="Times New Roman"/>
                <w:szCs w:val="24"/>
              </w:rPr>
              <w:t xml:space="preserve"> 0,188533</w:t>
            </w:r>
          </w:p>
        </w:tc>
        <w:tc>
          <w:tcPr>
            <w:tcW w:w="400" w:type="dxa"/>
            <w:tcBorders>
              <w:top w:val="single" w:sz="4" w:space="0" w:color="auto"/>
              <w:left w:val="nil"/>
              <w:bottom w:val="nil"/>
              <w:right w:val="nil"/>
            </w:tcBorders>
          </w:tcPr>
          <w:p w14:paraId="696D3B7C" w14:textId="77777777" w:rsidR="00DF3BAA" w:rsidRPr="00315955" w:rsidRDefault="00DF3BAA">
            <w:pPr>
              <w:autoSpaceDE w:val="0"/>
              <w:autoSpaceDN w:val="0"/>
              <w:adjustRightInd w:val="0"/>
              <w:spacing w:line="240" w:lineRule="auto"/>
              <w:ind w:firstLine="0"/>
              <w:jc w:val="center"/>
              <w:rPr>
                <w:rFonts w:cs="Times New Roman"/>
                <w:szCs w:val="24"/>
              </w:rPr>
            </w:pPr>
          </w:p>
        </w:tc>
        <w:tc>
          <w:tcPr>
            <w:tcW w:w="2500" w:type="dxa"/>
            <w:tcBorders>
              <w:top w:val="single" w:sz="4" w:space="0" w:color="auto"/>
              <w:left w:val="nil"/>
              <w:bottom w:val="nil"/>
              <w:right w:val="nil"/>
            </w:tcBorders>
          </w:tcPr>
          <w:p w14:paraId="1E900287" w14:textId="77777777" w:rsidR="00DF3BAA" w:rsidRPr="00315955" w:rsidRDefault="00DF3BAA">
            <w:pPr>
              <w:autoSpaceDE w:val="0"/>
              <w:autoSpaceDN w:val="0"/>
              <w:adjustRightInd w:val="0"/>
              <w:spacing w:line="240" w:lineRule="auto"/>
              <w:ind w:firstLine="0"/>
              <w:jc w:val="left"/>
              <w:rPr>
                <w:rFonts w:cs="Times New Roman"/>
                <w:szCs w:val="24"/>
              </w:rPr>
            </w:pPr>
            <w:r w:rsidRPr="00315955">
              <w:rPr>
                <w:rFonts w:cs="Times New Roman"/>
                <w:szCs w:val="24"/>
              </w:rPr>
              <w:t>Ст. откл. зав. перемен</w:t>
            </w:r>
          </w:p>
        </w:tc>
        <w:tc>
          <w:tcPr>
            <w:tcW w:w="1300" w:type="dxa"/>
            <w:tcBorders>
              <w:top w:val="single" w:sz="4" w:space="0" w:color="auto"/>
              <w:left w:val="nil"/>
              <w:bottom w:val="nil"/>
              <w:right w:val="nil"/>
            </w:tcBorders>
          </w:tcPr>
          <w:p w14:paraId="15BDBFE6" w14:textId="77777777" w:rsidR="00DF3BAA" w:rsidRPr="00315955" w:rsidRDefault="00DF3BAA">
            <w:pPr>
              <w:autoSpaceDE w:val="0"/>
              <w:autoSpaceDN w:val="0"/>
              <w:adjustRightInd w:val="0"/>
              <w:spacing w:line="240" w:lineRule="auto"/>
              <w:ind w:firstLine="0"/>
              <w:jc w:val="right"/>
              <w:rPr>
                <w:rFonts w:cs="Times New Roman"/>
                <w:szCs w:val="24"/>
              </w:rPr>
            </w:pPr>
            <w:r w:rsidRPr="00315955">
              <w:rPr>
                <w:rFonts w:cs="Times New Roman"/>
                <w:szCs w:val="24"/>
              </w:rPr>
              <w:t xml:space="preserve"> 0,235014</w:t>
            </w:r>
          </w:p>
        </w:tc>
      </w:tr>
      <w:tr w:rsidR="00DF3BAA" w:rsidRPr="00315955" w14:paraId="341ACB53" w14:textId="77777777">
        <w:trPr>
          <w:trHeight w:val="262"/>
          <w:jc w:val="center"/>
        </w:trPr>
        <w:tc>
          <w:tcPr>
            <w:tcW w:w="2530" w:type="dxa"/>
            <w:tcBorders>
              <w:top w:val="nil"/>
              <w:left w:val="nil"/>
              <w:bottom w:val="nil"/>
              <w:right w:val="nil"/>
            </w:tcBorders>
          </w:tcPr>
          <w:p w14:paraId="27341C30" w14:textId="77777777" w:rsidR="00DF3BAA" w:rsidRPr="00315955" w:rsidRDefault="00DF3BAA">
            <w:pPr>
              <w:autoSpaceDE w:val="0"/>
              <w:autoSpaceDN w:val="0"/>
              <w:adjustRightInd w:val="0"/>
              <w:spacing w:line="240" w:lineRule="auto"/>
              <w:ind w:firstLine="0"/>
              <w:jc w:val="left"/>
              <w:rPr>
                <w:rFonts w:cs="Times New Roman"/>
                <w:szCs w:val="24"/>
              </w:rPr>
            </w:pPr>
            <w:r w:rsidRPr="00315955">
              <w:rPr>
                <w:rFonts w:cs="Times New Roman"/>
                <w:szCs w:val="24"/>
              </w:rPr>
              <w:t>Сумма кв. остатков</w:t>
            </w:r>
          </w:p>
        </w:tc>
        <w:tc>
          <w:tcPr>
            <w:tcW w:w="1300" w:type="dxa"/>
            <w:tcBorders>
              <w:top w:val="nil"/>
              <w:left w:val="nil"/>
              <w:bottom w:val="nil"/>
              <w:right w:val="nil"/>
            </w:tcBorders>
          </w:tcPr>
          <w:p w14:paraId="152A2D77" w14:textId="77777777" w:rsidR="00DF3BAA" w:rsidRPr="00315955" w:rsidRDefault="00DF3BAA">
            <w:pPr>
              <w:autoSpaceDE w:val="0"/>
              <w:autoSpaceDN w:val="0"/>
              <w:adjustRightInd w:val="0"/>
              <w:spacing w:line="240" w:lineRule="auto"/>
              <w:ind w:firstLine="0"/>
              <w:jc w:val="right"/>
              <w:rPr>
                <w:rFonts w:cs="Times New Roman"/>
                <w:szCs w:val="24"/>
              </w:rPr>
            </w:pPr>
            <w:r w:rsidRPr="00315955">
              <w:rPr>
                <w:rFonts w:cs="Times New Roman"/>
                <w:szCs w:val="24"/>
              </w:rPr>
              <w:t xml:space="preserve"> 3,301111</w:t>
            </w:r>
          </w:p>
        </w:tc>
        <w:tc>
          <w:tcPr>
            <w:tcW w:w="400" w:type="dxa"/>
            <w:tcBorders>
              <w:top w:val="nil"/>
              <w:left w:val="nil"/>
              <w:bottom w:val="nil"/>
              <w:right w:val="nil"/>
            </w:tcBorders>
          </w:tcPr>
          <w:p w14:paraId="0E1EE169" w14:textId="77777777" w:rsidR="00DF3BAA" w:rsidRPr="00315955" w:rsidRDefault="00DF3BAA">
            <w:pPr>
              <w:autoSpaceDE w:val="0"/>
              <w:autoSpaceDN w:val="0"/>
              <w:adjustRightInd w:val="0"/>
              <w:spacing w:line="240" w:lineRule="auto"/>
              <w:ind w:firstLine="0"/>
              <w:jc w:val="center"/>
              <w:rPr>
                <w:rFonts w:cs="Times New Roman"/>
                <w:szCs w:val="24"/>
              </w:rPr>
            </w:pPr>
          </w:p>
        </w:tc>
        <w:tc>
          <w:tcPr>
            <w:tcW w:w="2500" w:type="dxa"/>
            <w:tcBorders>
              <w:top w:val="nil"/>
              <w:left w:val="nil"/>
              <w:bottom w:val="nil"/>
              <w:right w:val="nil"/>
            </w:tcBorders>
          </w:tcPr>
          <w:p w14:paraId="51BA2EF1" w14:textId="77777777" w:rsidR="00DF3BAA" w:rsidRPr="00315955" w:rsidRDefault="00DF3BAA">
            <w:pPr>
              <w:autoSpaceDE w:val="0"/>
              <w:autoSpaceDN w:val="0"/>
              <w:adjustRightInd w:val="0"/>
              <w:spacing w:line="240" w:lineRule="auto"/>
              <w:ind w:firstLine="0"/>
              <w:jc w:val="left"/>
              <w:rPr>
                <w:rFonts w:cs="Times New Roman"/>
                <w:szCs w:val="24"/>
              </w:rPr>
            </w:pPr>
            <w:r w:rsidRPr="00315955">
              <w:rPr>
                <w:rFonts w:cs="Times New Roman"/>
                <w:szCs w:val="24"/>
              </w:rPr>
              <w:t>Ст. ошибка модели</w:t>
            </w:r>
          </w:p>
        </w:tc>
        <w:tc>
          <w:tcPr>
            <w:tcW w:w="1300" w:type="dxa"/>
            <w:tcBorders>
              <w:top w:val="nil"/>
              <w:left w:val="nil"/>
              <w:bottom w:val="nil"/>
              <w:right w:val="nil"/>
            </w:tcBorders>
          </w:tcPr>
          <w:p w14:paraId="6EA7BD6C" w14:textId="77777777" w:rsidR="00DF3BAA" w:rsidRPr="00315955" w:rsidRDefault="00DF3BAA">
            <w:pPr>
              <w:autoSpaceDE w:val="0"/>
              <w:autoSpaceDN w:val="0"/>
              <w:adjustRightInd w:val="0"/>
              <w:spacing w:line="240" w:lineRule="auto"/>
              <w:ind w:firstLine="0"/>
              <w:jc w:val="right"/>
              <w:rPr>
                <w:rFonts w:cs="Times New Roman"/>
                <w:szCs w:val="24"/>
              </w:rPr>
            </w:pPr>
            <w:r w:rsidRPr="00315955">
              <w:rPr>
                <w:rFonts w:cs="Times New Roman"/>
                <w:szCs w:val="24"/>
              </w:rPr>
              <w:t xml:space="preserve"> 0,217161</w:t>
            </w:r>
          </w:p>
        </w:tc>
      </w:tr>
      <w:tr w:rsidR="00DF3BAA" w:rsidRPr="00315955" w14:paraId="5FBECC96" w14:textId="77777777">
        <w:trPr>
          <w:trHeight w:val="262"/>
          <w:jc w:val="center"/>
        </w:trPr>
        <w:tc>
          <w:tcPr>
            <w:tcW w:w="2530" w:type="dxa"/>
            <w:tcBorders>
              <w:top w:val="nil"/>
              <w:left w:val="nil"/>
              <w:bottom w:val="nil"/>
              <w:right w:val="nil"/>
            </w:tcBorders>
          </w:tcPr>
          <w:p w14:paraId="02F708FF" w14:textId="77777777" w:rsidR="00DF3BAA" w:rsidRPr="00315955" w:rsidRDefault="00DF3BAA">
            <w:pPr>
              <w:autoSpaceDE w:val="0"/>
              <w:autoSpaceDN w:val="0"/>
              <w:adjustRightInd w:val="0"/>
              <w:spacing w:line="240" w:lineRule="auto"/>
              <w:ind w:firstLine="0"/>
              <w:jc w:val="left"/>
              <w:rPr>
                <w:rFonts w:cs="Times New Roman"/>
                <w:szCs w:val="24"/>
              </w:rPr>
            </w:pPr>
            <w:r w:rsidRPr="00315955">
              <w:rPr>
                <w:rFonts w:cs="Times New Roman"/>
                <w:szCs w:val="24"/>
              </w:rPr>
              <w:t>R-квадрат</w:t>
            </w:r>
          </w:p>
        </w:tc>
        <w:tc>
          <w:tcPr>
            <w:tcW w:w="1300" w:type="dxa"/>
            <w:tcBorders>
              <w:top w:val="nil"/>
              <w:left w:val="nil"/>
              <w:bottom w:val="nil"/>
              <w:right w:val="nil"/>
            </w:tcBorders>
          </w:tcPr>
          <w:p w14:paraId="5A20C9F2" w14:textId="77777777" w:rsidR="00DF3BAA" w:rsidRPr="00315955" w:rsidRDefault="00DF3BAA">
            <w:pPr>
              <w:autoSpaceDE w:val="0"/>
              <w:autoSpaceDN w:val="0"/>
              <w:adjustRightInd w:val="0"/>
              <w:spacing w:line="240" w:lineRule="auto"/>
              <w:ind w:firstLine="0"/>
              <w:jc w:val="right"/>
              <w:rPr>
                <w:rFonts w:cs="Times New Roman"/>
                <w:szCs w:val="24"/>
              </w:rPr>
            </w:pPr>
            <w:r w:rsidRPr="00315955">
              <w:rPr>
                <w:rFonts w:cs="Times New Roman"/>
                <w:szCs w:val="24"/>
              </w:rPr>
              <w:t xml:space="preserve"> 0,192317</w:t>
            </w:r>
          </w:p>
        </w:tc>
        <w:tc>
          <w:tcPr>
            <w:tcW w:w="400" w:type="dxa"/>
            <w:tcBorders>
              <w:top w:val="nil"/>
              <w:left w:val="nil"/>
              <w:bottom w:val="nil"/>
              <w:right w:val="nil"/>
            </w:tcBorders>
          </w:tcPr>
          <w:p w14:paraId="36F0224F" w14:textId="77777777" w:rsidR="00DF3BAA" w:rsidRPr="00315955" w:rsidRDefault="00DF3BAA">
            <w:pPr>
              <w:autoSpaceDE w:val="0"/>
              <w:autoSpaceDN w:val="0"/>
              <w:adjustRightInd w:val="0"/>
              <w:spacing w:line="240" w:lineRule="auto"/>
              <w:ind w:firstLine="0"/>
              <w:jc w:val="center"/>
              <w:rPr>
                <w:rFonts w:cs="Times New Roman"/>
                <w:szCs w:val="24"/>
              </w:rPr>
            </w:pPr>
          </w:p>
        </w:tc>
        <w:tc>
          <w:tcPr>
            <w:tcW w:w="2500" w:type="dxa"/>
            <w:tcBorders>
              <w:top w:val="nil"/>
              <w:left w:val="nil"/>
              <w:bottom w:val="nil"/>
              <w:right w:val="nil"/>
            </w:tcBorders>
          </w:tcPr>
          <w:p w14:paraId="3560EF91" w14:textId="77777777" w:rsidR="00DF3BAA" w:rsidRPr="00315955" w:rsidRDefault="00DF3BAA">
            <w:pPr>
              <w:autoSpaceDE w:val="0"/>
              <w:autoSpaceDN w:val="0"/>
              <w:adjustRightInd w:val="0"/>
              <w:spacing w:line="240" w:lineRule="auto"/>
              <w:ind w:firstLine="0"/>
              <w:jc w:val="left"/>
              <w:rPr>
                <w:rFonts w:cs="Times New Roman"/>
                <w:szCs w:val="24"/>
              </w:rPr>
            </w:pPr>
            <w:r w:rsidRPr="00315955">
              <w:rPr>
                <w:rFonts w:cs="Times New Roman"/>
                <w:szCs w:val="24"/>
              </w:rPr>
              <w:t>Испр. R-квадрат</w:t>
            </w:r>
          </w:p>
        </w:tc>
        <w:tc>
          <w:tcPr>
            <w:tcW w:w="1300" w:type="dxa"/>
            <w:tcBorders>
              <w:top w:val="nil"/>
              <w:left w:val="nil"/>
              <w:bottom w:val="nil"/>
              <w:right w:val="nil"/>
            </w:tcBorders>
          </w:tcPr>
          <w:p w14:paraId="62D3505C" w14:textId="77777777" w:rsidR="00DF3BAA" w:rsidRPr="00315955" w:rsidRDefault="00DF3BAA">
            <w:pPr>
              <w:autoSpaceDE w:val="0"/>
              <w:autoSpaceDN w:val="0"/>
              <w:adjustRightInd w:val="0"/>
              <w:spacing w:line="240" w:lineRule="auto"/>
              <w:ind w:firstLine="0"/>
              <w:jc w:val="right"/>
              <w:rPr>
                <w:rFonts w:cs="Times New Roman"/>
                <w:szCs w:val="24"/>
              </w:rPr>
            </w:pPr>
            <w:r w:rsidRPr="00315955">
              <w:rPr>
                <w:rFonts w:cs="Times New Roman"/>
                <w:szCs w:val="24"/>
              </w:rPr>
              <w:t xml:space="preserve"> 0,146164</w:t>
            </w:r>
          </w:p>
        </w:tc>
      </w:tr>
      <w:tr w:rsidR="00DF3BAA" w:rsidRPr="00315955" w14:paraId="5ADD61A5" w14:textId="77777777">
        <w:trPr>
          <w:trHeight w:val="262"/>
          <w:jc w:val="center"/>
        </w:trPr>
        <w:tc>
          <w:tcPr>
            <w:tcW w:w="2530" w:type="dxa"/>
            <w:tcBorders>
              <w:top w:val="nil"/>
              <w:left w:val="nil"/>
              <w:bottom w:val="nil"/>
              <w:right w:val="nil"/>
            </w:tcBorders>
          </w:tcPr>
          <w:p w14:paraId="35BB774D" w14:textId="77777777" w:rsidR="00DF3BAA" w:rsidRPr="00315955" w:rsidRDefault="00DF3BAA">
            <w:pPr>
              <w:autoSpaceDE w:val="0"/>
              <w:autoSpaceDN w:val="0"/>
              <w:adjustRightInd w:val="0"/>
              <w:spacing w:line="240" w:lineRule="auto"/>
              <w:ind w:firstLine="0"/>
              <w:jc w:val="left"/>
              <w:rPr>
                <w:rFonts w:cs="Times New Roman"/>
                <w:szCs w:val="24"/>
              </w:rPr>
            </w:pPr>
            <w:proofErr w:type="gramStart"/>
            <w:r w:rsidRPr="00315955">
              <w:rPr>
                <w:rFonts w:cs="Times New Roman"/>
                <w:szCs w:val="24"/>
              </w:rPr>
              <w:t>F(</w:t>
            </w:r>
            <w:proofErr w:type="gramEnd"/>
            <w:r w:rsidRPr="00315955">
              <w:rPr>
                <w:rFonts w:cs="Times New Roman"/>
                <w:szCs w:val="24"/>
              </w:rPr>
              <w:t>4, 70)</w:t>
            </w:r>
          </w:p>
        </w:tc>
        <w:tc>
          <w:tcPr>
            <w:tcW w:w="1300" w:type="dxa"/>
            <w:tcBorders>
              <w:top w:val="nil"/>
              <w:left w:val="nil"/>
              <w:bottom w:val="nil"/>
              <w:right w:val="nil"/>
            </w:tcBorders>
          </w:tcPr>
          <w:p w14:paraId="73DC9285" w14:textId="77777777" w:rsidR="00DF3BAA" w:rsidRPr="00315955" w:rsidRDefault="00DF3BAA">
            <w:pPr>
              <w:autoSpaceDE w:val="0"/>
              <w:autoSpaceDN w:val="0"/>
              <w:adjustRightInd w:val="0"/>
              <w:spacing w:line="240" w:lineRule="auto"/>
              <w:ind w:firstLine="0"/>
              <w:jc w:val="right"/>
              <w:rPr>
                <w:rFonts w:cs="Times New Roman"/>
                <w:szCs w:val="24"/>
              </w:rPr>
            </w:pPr>
            <w:r w:rsidRPr="00315955">
              <w:rPr>
                <w:rFonts w:cs="Times New Roman"/>
                <w:szCs w:val="24"/>
              </w:rPr>
              <w:t xml:space="preserve"> 4,166929</w:t>
            </w:r>
          </w:p>
        </w:tc>
        <w:tc>
          <w:tcPr>
            <w:tcW w:w="400" w:type="dxa"/>
            <w:tcBorders>
              <w:top w:val="nil"/>
              <w:left w:val="nil"/>
              <w:bottom w:val="nil"/>
              <w:right w:val="nil"/>
            </w:tcBorders>
          </w:tcPr>
          <w:p w14:paraId="6FEDF871" w14:textId="77777777" w:rsidR="00DF3BAA" w:rsidRPr="00315955" w:rsidRDefault="00DF3BAA">
            <w:pPr>
              <w:autoSpaceDE w:val="0"/>
              <w:autoSpaceDN w:val="0"/>
              <w:adjustRightInd w:val="0"/>
              <w:spacing w:line="240" w:lineRule="auto"/>
              <w:ind w:firstLine="0"/>
              <w:jc w:val="center"/>
              <w:rPr>
                <w:rFonts w:cs="Times New Roman"/>
                <w:szCs w:val="24"/>
              </w:rPr>
            </w:pPr>
          </w:p>
        </w:tc>
        <w:tc>
          <w:tcPr>
            <w:tcW w:w="2500" w:type="dxa"/>
            <w:tcBorders>
              <w:top w:val="nil"/>
              <w:left w:val="nil"/>
              <w:bottom w:val="nil"/>
              <w:right w:val="nil"/>
            </w:tcBorders>
          </w:tcPr>
          <w:p w14:paraId="1760F845" w14:textId="77777777" w:rsidR="00DF3BAA" w:rsidRPr="00315955" w:rsidRDefault="00DF3BAA">
            <w:pPr>
              <w:autoSpaceDE w:val="0"/>
              <w:autoSpaceDN w:val="0"/>
              <w:adjustRightInd w:val="0"/>
              <w:spacing w:line="240" w:lineRule="auto"/>
              <w:ind w:firstLine="0"/>
              <w:jc w:val="left"/>
              <w:rPr>
                <w:rFonts w:cs="Times New Roman"/>
                <w:szCs w:val="24"/>
              </w:rPr>
            </w:pPr>
            <w:r w:rsidRPr="00315955">
              <w:rPr>
                <w:rFonts w:cs="Times New Roman"/>
                <w:szCs w:val="24"/>
              </w:rPr>
              <w:t>Р-значение (F)</w:t>
            </w:r>
          </w:p>
        </w:tc>
        <w:tc>
          <w:tcPr>
            <w:tcW w:w="1300" w:type="dxa"/>
            <w:tcBorders>
              <w:top w:val="nil"/>
              <w:left w:val="nil"/>
              <w:bottom w:val="nil"/>
              <w:right w:val="nil"/>
            </w:tcBorders>
          </w:tcPr>
          <w:p w14:paraId="7E213439" w14:textId="77777777" w:rsidR="00DF3BAA" w:rsidRPr="00315955" w:rsidRDefault="00DF3BAA">
            <w:pPr>
              <w:autoSpaceDE w:val="0"/>
              <w:autoSpaceDN w:val="0"/>
              <w:adjustRightInd w:val="0"/>
              <w:spacing w:line="240" w:lineRule="auto"/>
              <w:ind w:firstLine="0"/>
              <w:jc w:val="right"/>
              <w:rPr>
                <w:rFonts w:cs="Times New Roman"/>
                <w:szCs w:val="24"/>
              </w:rPr>
            </w:pPr>
            <w:r w:rsidRPr="00315955">
              <w:rPr>
                <w:rFonts w:cs="Times New Roman"/>
                <w:szCs w:val="24"/>
              </w:rPr>
              <w:t xml:space="preserve"> 0,004382</w:t>
            </w:r>
          </w:p>
        </w:tc>
      </w:tr>
      <w:tr w:rsidR="00DF3BAA" w:rsidRPr="00315955" w14:paraId="3EA977E2" w14:textId="77777777" w:rsidTr="00E515D6">
        <w:trPr>
          <w:trHeight w:val="262"/>
          <w:jc w:val="center"/>
        </w:trPr>
        <w:tc>
          <w:tcPr>
            <w:tcW w:w="2530" w:type="dxa"/>
            <w:tcBorders>
              <w:top w:val="nil"/>
              <w:left w:val="nil"/>
              <w:right w:val="nil"/>
            </w:tcBorders>
          </w:tcPr>
          <w:p w14:paraId="79F7E95B" w14:textId="77777777" w:rsidR="00DF3BAA" w:rsidRPr="00315955" w:rsidRDefault="00DF3BAA">
            <w:pPr>
              <w:autoSpaceDE w:val="0"/>
              <w:autoSpaceDN w:val="0"/>
              <w:adjustRightInd w:val="0"/>
              <w:spacing w:line="240" w:lineRule="auto"/>
              <w:ind w:firstLine="0"/>
              <w:jc w:val="left"/>
              <w:rPr>
                <w:rFonts w:cs="Times New Roman"/>
                <w:szCs w:val="24"/>
              </w:rPr>
            </w:pPr>
            <w:r w:rsidRPr="00315955">
              <w:rPr>
                <w:rFonts w:cs="Times New Roman"/>
                <w:szCs w:val="24"/>
              </w:rPr>
              <w:t>Лог. правдоподобие</w:t>
            </w:r>
          </w:p>
        </w:tc>
        <w:tc>
          <w:tcPr>
            <w:tcW w:w="1300" w:type="dxa"/>
            <w:tcBorders>
              <w:top w:val="nil"/>
              <w:left w:val="nil"/>
              <w:right w:val="nil"/>
            </w:tcBorders>
          </w:tcPr>
          <w:p w14:paraId="36C02FE9" w14:textId="77777777" w:rsidR="00DF3BAA" w:rsidRPr="00315955" w:rsidRDefault="00DF3BAA">
            <w:pPr>
              <w:autoSpaceDE w:val="0"/>
              <w:autoSpaceDN w:val="0"/>
              <w:adjustRightInd w:val="0"/>
              <w:spacing w:line="240" w:lineRule="auto"/>
              <w:ind w:firstLine="0"/>
              <w:jc w:val="right"/>
              <w:rPr>
                <w:rFonts w:cs="Times New Roman"/>
                <w:szCs w:val="24"/>
              </w:rPr>
            </w:pPr>
            <w:r w:rsidRPr="00315955">
              <w:rPr>
                <w:rFonts w:cs="Times New Roman"/>
                <w:szCs w:val="24"/>
              </w:rPr>
              <w:t xml:space="preserve"> 10,70070</w:t>
            </w:r>
          </w:p>
        </w:tc>
        <w:tc>
          <w:tcPr>
            <w:tcW w:w="400" w:type="dxa"/>
            <w:tcBorders>
              <w:top w:val="nil"/>
              <w:left w:val="nil"/>
              <w:right w:val="nil"/>
            </w:tcBorders>
          </w:tcPr>
          <w:p w14:paraId="05FACE32" w14:textId="77777777" w:rsidR="00DF3BAA" w:rsidRPr="00315955" w:rsidRDefault="00DF3BAA">
            <w:pPr>
              <w:autoSpaceDE w:val="0"/>
              <w:autoSpaceDN w:val="0"/>
              <w:adjustRightInd w:val="0"/>
              <w:spacing w:line="240" w:lineRule="auto"/>
              <w:ind w:firstLine="0"/>
              <w:jc w:val="center"/>
              <w:rPr>
                <w:rFonts w:cs="Times New Roman"/>
                <w:szCs w:val="24"/>
              </w:rPr>
            </w:pPr>
          </w:p>
        </w:tc>
        <w:tc>
          <w:tcPr>
            <w:tcW w:w="2500" w:type="dxa"/>
            <w:tcBorders>
              <w:top w:val="nil"/>
              <w:left w:val="nil"/>
              <w:right w:val="nil"/>
            </w:tcBorders>
          </w:tcPr>
          <w:p w14:paraId="01C511C2" w14:textId="77777777" w:rsidR="00DF3BAA" w:rsidRPr="00315955" w:rsidRDefault="00DF3BAA">
            <w:pPr>
              <w:autoSpaceDE w:val="0"/>
              <w:autoSpaceDN w:val="0"/>
              <w:adjustRightInd w:val="0"/>
              <w:spacing w:line="240" w:lineRule="auto"/>
              <w:ind w:firstLine="0"/>
              <w:jc w:val="left"/>
              <w:rPr>
                <w:rFonts w:cs="Times New Roman"/>
                <w:szCs w:val="24"/>
              </w:rPr>
            </w:pPr>
            <w:r w:rsidRPr="00315955">
              <w:rPr>
                <w:rFonts w:cs="Times New Roman"/>
                <w:szCs w:val="24"/>
              </w:rPr>
              <w:t>Крит. Акаике</w:t>
            </w:r>
          </w:p>
        </w:tc>
        <w:tc>
          <w:tcPr>
            <w:tcW w:w="1300" w:type="dxa"/>
            <w:tcBorders>
              <w:top w:val="nil"/>
              <w:left w:val="nil"/>
              <w:right w:val="nil"/>
            </w:tcBorders>
          </w:tcPr>
          <w:p w14:paraId="0046FECC" w14:textId="77777777" w:rsidR="00DF3BAA" w:rsidRPr="00315955" w:rsidRDefault="00DF3BAA">
            <w:pPr>
              <w:autoSpaceDE w:val="0"/>
              <w:autoSpaceDN w:val="0"/>
              <w:adjustRightInd w:val="0"/>
              <w:spacing w:line="240" w:lineRule="auto"/>
              <w:ind w:firstLine="0"/>
              <w:jc w:val="right"/>
              <w:rPr>
                <w:rFonts w:cs="Times New Roman"/>
                <w:szCs w:val="24"/>
              </w:rPr>
            </w:pPr>
            <w:r w:rsidRPr="00315955">
              <w:rPr>
                <w:rFonts w:cs="Times New Roman"/>
                <w:szCs w:val="24"/>
              </w:rPr>
              <w:t>−11,40141</w:t>
            </w:r>
          </w:p>
        </w:tc>
      </w:tr>
      <w:tr w:rsidR="00DF3BAA" w:rsidRPr="00315955" w14:paraId="1ABFBDB6" w14:textId="77777777" w:rsidTr="00E515D6">
        <w:trPr>
          <w:trHeight w:val="262"/>
          <w:jc w:val="center"/>
        </w:trPr>
        <w:tc>
          <w:tcPr>
            <w:tcW w:w="2530" w:type="dxa"/>
            <w:tcBorders>
              <w:top w:val="nil"/>
              <w:left w:val="nil"/>
              <w:bottom w:val="single" w:sz="4" w:space="0" w:color="auto"/>
              <w:right w:val="nil"/>
            </w:tcBorders>
          </w:tcPr>
          <w:p w14:paraId="0668E42E" w14:textId="77777777" w:rsidR="00DF3BAA" w:rsidRPr="00315955" w:rsidRDefault="00DF3BAA">
            <w:pPr>
              <w:autoSpaceDE w:val="0"/>
              <w:autoSpaceDN w:val="0"/>
              <w:adjustRightInd w:val="0"/>
              <w:spacing w:line="240" w:lineRule="auto"/>
              <w:ind w:firstLine="0"/>
              <w:jc w:val="left"/>
              <w:rPr>
                <w:rFonts w:cs="Times New Roman"/>
                <w:szCs w:val="24"/>
              </w:rPr>
            </w:pPr>
            <w:r w:rsidRPr="00315955">
              <w:rPr>
                <w:rFonts w:cs="Times New Roman"/>
                <w:szCs w:val="24"/>
              </w:rPr>
              <w:t>Крит. Шварца</w:t>
            </w:r>
          </w:p>
        </w:tc>
        <w:tc>
          <w:tcPr>
            <w:tcW w:w="1300" w:type="dxa"/>
            <w:tcBorders>
              <w:top w:val="nil"/>
              <w:left w:val="nil"/>
              <w:bottom w:val="single" w:sz="4" w:space="0" w:color="auto"/>
              <w:right w:val="nil"/>
            </w:tcBorders>
          </w:tcPr>
          <w:p w14:paraId="01065C15" w14:textId="77777777" w:rsidR="00DF3BAA" w:rsidRPr="00315955" w:rsidRDefault="00DF3BAA">
            <w:pPr>
              <w:autoSpaceDE w:val="0"/>
              <w:autoSpaceDN w:val="0"/>
              <w:adjustRightInd w:val="0"/>
              <w:spacing w:line="240" w:lineRule="auto"/>
              <w:ind w:firstLine="0"/>
              <w:jc w:val="right"/>
              <w:rPr>
                <w:rFonts w:cs="Times New Roman"/>
                <w:szCs w:val="24"/>
              </w:rPr>
            </w:pPr>
            <w:r w:rsidRPr="00315955">
              <w:rPr>
                <w:rFonts w:cs="Times New Roman"/>
                <w:szCs w:val="24"/>
              </w:rPr>
              <w:t xml:space="preserve"> 0,186032</w:t>
            </w:r>
          </w:p>
        </w:tc>
        <w:tc>
          <w:tcPr>
            <w:tcW w:w="400" w:type="dxa"/>
            <w:tcBorders>
              <w:top w:val="nil"/>
              <w:left w:val="nil"/>
              <w:bottom w:val="single" w:sz="4" w:space="0" w:color="auto"/>
              <w:right w:val="nil"/>
            </w:tcBorders>
          </w:tcPr>
          <w:p w14:paraId="6C073AE9" w14:textId="77777777" w:rsidR="00DF3BAA" w:rsidRPr="00315955" w:rsidRDefault="00DF3BAA">
            <w:pPr>
              <w:autoSpaceDE w:val="0"/>
              <w:autoSpaceDN w:val="0"/>
              <w:adjustRightInd w:val="0"/>
              <w:spacing w:line="240" w:lineRule="auto"/>
              <w:ind w:firstLine="0"/>
              <w:jc w:val="center"/>
              <w:rPr>
                <w:rFonts w:cs="Times New Roman"/>
                <w:szCs w:val="24"/>
              </w:rPr>
            </w:pPr>
          </w:p>
        </w:tc>
        <w:tc>
          <w:tcPr>
            <w:tcW w:w="2500" w:type="dxa"/>
            <w:tcBorders>
              <w:top w:val="nil"/>
              <w:left w:val="nil"/>
              <w:bottom w:val="single" w:sz="4" w:space="0" w:color="auto"/>
              <w:right w:val="nil"/>
            </w:tcBorders>
          </w:tcPr>
          <w:p w14:paraId="6C6C0011" w14:textId="77777777" w:rsidR="00DF3BAA" w:rsidRPr="00315955" w:rsidRDefault="00DF3BAA">
            <w:pPr>
              <w:autoSpaceDE w:val="0"/>
              <w:autoSpaceDN w:val="0"/>
              <w:adjustRightInd w:val="0"/>
              <w:spacing w:line="240" w:lineRule="auto"/>
              <w:ind w:firstLine="0"/>
              <w:jc w:val="left"/>
              <w:rPr>
                <w:rFonts w:cs="Times New Roman"/>
                <w:szCs w:val="24"/>
              </w:rPr>
            </w:pPr>
            <w:r w:rsidRPr="00315955">
              <w:rPr>
                <w:rFonts w:cs="Times New Roman"/>
                <w:szCs w:val="24"/>
              </w:rPr>
              <w:t>Крит. Хеннана-Куинна</w:t>
            </w:r>
          </w:p>
        </w:tc>
        <w:tc>
          <w:tcPr>
            <w:tcW w:w="1300" w:type="dxa"/>
            <w:tcBorders>
              <w:top w:val="nil"/>
              <w:left w:val="nil"/>
              <w:bottom w:val="single" w:sz="4" w:space="0" w:color="auto"/>
              <w:right w:val="nil"/>
            </w:tcBorders>
          </w:tcPr>
          <w:p w14:paraId="064B887C" w14:textId="77777777" w:rsidR="00DF3BAA" w:rsidRPr="00315955" w:rsidRDefault="00DF3BAA">
            <w:pPr>
              <w:autoSpaceDE w:val="0"/>
              <w:autoSpaceDN w:val="0"/>
              <w:adjustRightInd w:val="0"/>
              <w:spacing w:line="240" w:lineRule="auto"/>
              <w:ind w:firstLine="0"/>
              <w:jc w:val="right"/>
              <w:rPr>
                <w:rFonts w:cs="Times New Roman"/>
                <w:szCs w:val="24"/>
              </w:rPr>
            </w:pPr>
            <w:r w:rsidRPr="00315955">
              <w:rPr>
                <w:rFonts w:cs="Times New Roman"/>
                <w:szCs w:val="24"/>
              </w:rPr>
              <w:t>−6,774670</w:t>
            </w:r>
          </w:p>
        </w:tc>
      </w:tr>
    </w:tbl>
    <w:p w14:paraId="25462610" w14:textId="2D420739" w:rsidR="00DF3BAA" w:rsidRPr="00E515D6" w:rsidRDefault="00B554BC" w:rsidP="00E515D6">
      <w:pPr>
        <w:pStyle w:val="a9"/>
        <w:rPr>
          <w:sz w:val="20"/>
          <w:szCs w:val="18"/>
        </w:rPr>
      </w:pPr>
      <w:r w:rsidRPr="00E515D6">
        <w:rPr>
          <w:sz w:val="20"/>
          <w:szCs w:val="18"/>
        </w:rPr>
        <w:t>Составлено автором</w:t>
      </w:r>
      <w:r w:rsidR="00540CCB" w:rsidRPr="00E515D6">
        <w:rPr>
          <w:sz w:val="20"/>
          <w:szCs w:val="18"/>
        </w:rPr>
        <w:t xml:space="preserve"> на основании данных </w:t>
      </w:r>
      <w:r w:rsidR="00540CCB" w:rsidRPr="00E515D6">
        <w:rPr>
          <w:sz w:val="20"/>
          <w:szCs w:val="18"/>
        </w:rPr>
        <w:fldChar w:fldCharType="begin" w:fldLock="1"/>
      </w:r>
      <w:r w:rsidR="000470DC" w:rsidRPr="00E515D6">
        <w:rPr>
          <w:sz w:val="20"/>
          <w:szCs w:val="18"/>
        </w:rPr>
        <w:instrText>ADDIN CSL_CITATION {"citationItems":[{"id":"ITEM-1","itemData":{"URL":"https://www.crunchbase.com/search/organization.companies/b17f18854e43f32a0a990193b6a59bea","accessed":{"date-parts":[["2020","4","26"]]},"author":[{"dropping-particle":"","family":"Crunchbase","given":"","non-dropping-particle":"","parse-names":false,"suffix":""}],"id":"ITEM-1","issued":{"date-parts":[["0"]]},"title":"List of exited unicorn companies","type":"webpage"},"uris":["http://www.mendeley.com/documents/?uuid=da3203da-6a60-3251-83c2-4a026a0618cc"]}],"mendeley":{"formattedCitation":"[10]","plainTextFormattedCitation":"[10]","previouslyFormattedCitation":"[10]"},"properties":{"noteIndex":0},"schema":"https://github.com/citation-style-language/schema/raw/master/csl-citation.json"}</w:instrText>
      </w:r>
      <w:r w:rsidR="00540CCB" w:rsidRPr="00E515D6">
        <w:rPr>
          <w:sz w:val="20"/>
          <w:szCs w:val="18"/>
        </w:rPr>
        <w:fldChar w:fldCharType="separate"/>
      </w:r>
      <w:r w:rsidR="00540CCB" w:rsidRPr="00E515D6">
        <w:rPr>
          <w:noProof/>
          <w:sz w:val="20"/>
          <w:szCs w:val="18"/>
        </w:rPr>
        <w:t>[10]</w:t>
      </w:r>
      <w:r w:rsidR="00540CCB" w:rsidRPr="00E515D6">
        <w:rPr>
          <w:sz w:val="20"/>
          <w:szCs w:val="18"/>
        </w:rPr>
        <w:fldChar w:fldCharType="end"/>
      </w:r>
      <w:r w:rsidR="000470DC" w:rsidRPr="00E515D6">
        <w:rPr>
          <w:sz w:val="20"/>
          <w:szCs w:val="18"/>
        </w:rPr>
        <w:t>,</w:t>
      </w:r>
      <w:r w:rsidR="00B25A80" w:rsidRPr="00E515D6">
        <w:rPr>
          <w:sz w:val="20"/>
          <w:szCs w:val="18"/>
        </w:rPr>
        <w:t>[24],</w:t>
      </w:r>
      <w:r w:rsidR="000470DC" w:rsidRPr="00E515D6">
        <w:rPr>
          <w:sz w:val="20"/>
          <w:szCs w:val="18"/>
        </w:rPr>
        <w:t xml:space="preserve"> </w:t>
      </w:r>
      <w:r w:rsidR="000470DC" w:rsidRPr="00E515D6">
        <w:rPr>
          <w:sz w:val="20"/>
          <w:szCs w:val="18"/>
        </w:rPr>
        <w:fldChar w:fldCharType="begin" w:fldLock="1"/>
      </w:r>
      <w:r w:rsidR="001C029D" w:rsidRPr="00E515D6">
        <w:rPr>
          <w:sz w:val="20"/>
          <w:szCs w:val="18"/>
        </w:rPr>
        <w:instrText>ADDIN CSL_CITATION {"citationItems":[{"id":"ITEM-1","itemData":{"URL":"https://www.sec.gov/Archives/edgar/data/1439404/000119312511180285/ds1.htm","container-title":"Комиссия по ценным бумагам и биржам США","id":"ITEM-1","issued":{"date-parts":[["2011"]]},"title":"Проспект эмиссии Zynga","type":"webpage"},"uris":["http://www.mendeley.com/documents/?uuid=aaa94b6a-b3b0-3b36-a88b-8b4820bc70af"]},{"id":"ITEM-2","itemData":{"URL":"https://www.sec.gov/Archives/edgar/data/1423774/000119312518085792/d481302ds1.htm","container-title":"Комиссия по ценным бумагам и биржам США","id":"ITEM-2","issued":{"date-parts":[["0"]]},"title":"Проспект эмиссии Zuora","type":"webpage"},"uris":["http://www.mendeley.com/documents/?uuid=83d87e94-b629-3eab-ad76-099c69355c7e"]},{"id":"ITEM-3","itemData":{"URL":"https://www.sec.gov/Archives/edgar/data/1713683/000119312518048303/d400527ds1.htm","container-title":"Комиссия по ценным бумагам и биржам США","id":"ITEM-3","issued":{"date-parts":[["0"]]},"title":"Проспект эмиссии Zscaler","type":"webpage"},"uris":["http://www.mendeley.com/documents/?uuid=81a69fa4-69a8-386d-bfa8-c9dd90a3863a"]},{"id":"ITEM-4","itemData":{"URL":"https://www.sec.gov/Archives/edgar/data/1585521/000119312519083351/d642624ds1.htm","accessed":{"date-parts":[["2020","4","27"]]},"container-title":"Комиссия по ценным бумагам и биржам США","id":"ITEM-4","issued":{"date-parts":[["0"]]},"title":"Проспект эмиссии Zoom","type":"webpage"},"uris":["http://www.mendeley.com/documents/?uuid=5363e2bb-2d3b-3e77-a450-3109c909e550"]},{"id":"ITEM-5","itemData":{"container-title":"Комиссия по ценным бумагам и биржам США","id":"ITEM-5","issued":{"date-parts":[["0"]]},"title":"Проспект эмиссии Youdao","type":"webpage"},"uris":["http://www.mendeley.com/documents/?uuid=696b77ac-0635-4e2e-b252-5587054772dd"]},{"id":"ITEM-6","itemData":{"URL":"https://www.sec.gov/Archives/edgar/data/1513845/000104746911004187/a2203514zf-1.htm","accessed":{"date-parts":[["2020","4","30"]]},"container-title":"Комиссия по ценным бумагам и биржам США","id":"ITEM-6","issued":{"date-parts":[["0"]]},"title":"Проспект эмиссии Yandex","type":"webpage"},"uris":["http://www.mendeley.com/documents/?uuid=52a04dae-3111-3c00-8b1c-ca2cb1ef0bdc"]},{"id":"ITEM-7","itemData":{"URL":"https://www.sec.gov/Archives/edgar/data/1327811/000119312512375787/d385110ds1.htm","container-title":"Комиссия по ценным бумагам и биржам США","id":"ITEM-7","issued":{"date-parts":[["2012"]]},"title":"Проспект эмиссии Workday","type":"webpage"},"uris":["http://www.mendeley.com/documents/?uuid=5cb1433b-0a11-36fb-a427-81757a6e60b2"]},{"id":"ITEM-8","itemData":{"URL":"https://www.sec.gov/Archives/edgar/data/1616707/000104746914007027/a2220999zs-1.htm","container-title":"Комиссия по ценным бумагам и биржам США","id":"ITEM-8","issued":{"date-parts":[["0"]]},"title":"Проспект эмиссии Wayfair","type":"webpage"},"uris":["http://www.mendeley.com/documents/?uuid=ad6163a7-7b31-3dd1-8d03-9d6a159f7158"]},{"id":"ITEM-9","itemData":{"URL":"https://www.sec.gov/Archives/edgar/data/1706431/000119312519236592/d755217ds1.htm","accessed":{"date-parts":[["2020","4","30"]]},"id":"ITEM-9","issued":{"date-parts":[["0"]]},"title":"Проспект эмиссии Vir Biotechnology","type":"webpage"},"uris":["http://www.mendeley.com/documents/?uuid=8a77f1dc-e6b9-375a-948e-713488ef46f1"]},{"id":"ITEM-10","itemData":{"URL":"https://www.sec.gov/Archives/edgar/data/1729173/000104746918004128/a2235772zf-1.htm","container-title":"Комиссия по ценным бумагам и биржам США","id":"ITEM-10","issued":{"date-parts":[["0"]]},"title":"Проспект эмиссии Uxin","type":"webpage"},"uris":["http://www.mendeley.com/documents/?uuid=9ffd5ae6-41bd-37c8-9f3d-afefad2ad8b2"]},{"id":"ITEM-11","itemData":{"URL":"https://www.sec.gov/Archives/edgar/data/1543151/000119312519103850/d647752ds1.htm","accessed":{"date-parts":[["2020","4","27"]]},"container-title":"Комиссия по ценным бумагам и биржам США","id":"ITEM-11","issued":{"date-parts":[["0"]]},"title":"Проспект эмиссии Uber","type":"webpage"},"uris":["http://www.mendeley.com/documents/?uuid=e1552174-e8fd-32b9-9029-6dfa20cdc851"]},{"id":"ITEM-12","itemData":{"URL":"https://www.sec.gov/Archives/edgar/data/1418091/000119312513390321/d564001ds1.htm","container-title":"Комиссия по ценным бумагам и биржам США","id":"ITEM-12","issued":{"date-parts":[["0"]]},"title":"Проспект эмиссии Twitter","type":"webpage"},"uris":["http://www.mendeley.com/documents/?uuid=2beb326a-9b11-33f7-adfc-443aa032df4e"]},{"id":"ITEM-13","itemData":{"URL":"https://www.sec.gov/Archives/edgar/data/1447669/000104746916013448/a2227414zs-1.htm","container-title":"Комиссия по ценным бумагам и биржам США","id":"ITEM-13","issued":{"date-parts":[["0"]]},"title":"Проспект эмиссии Twilio","type":"webpage"},"uris":["http://www.mendeley.com/documents/?uuid=e92f92f2-ad24-364a-97d4-27b267e20ff8"]},{"id":"ITEM-14","itemData":{"URL":"https://www.sec.gov/Archives/edgar/data/1756699/000104746919000627/a2237532zf-1.htm","accessed":{"date-parts":[["2020","4","27"]]},"container-title":"Комиссия по ценным бумагам и биржам США","id":"ITEM-14","issued":{"date-parts":[["0"]]},"title":"Проспект эмиссии Tiger Brokers","type":"webpage"},"uris":["http://www.mendeley.com/documents/?uuid=d787aace-84f0-3e24-af8c-36965fe4597d"]},{"id":"ITEM-15","itemData":{"URL":"https://www.sec.gov/Archives/edgar/data/1573221/000119312519163007/d720814ds1.htm","accessed":{"date-parts":[["2020","4","30"]]},"container-title":"Комиссия по ценным бумагам и биржам США","id":"ITEM-15","issued":{"date-parts":[["0"]]},"title":"Проспект эмиссии TheRealReal","type":"webpage"},"uris":["http://www.mendeley.com/documents/?uuid=5312dd48-4057-3b62-aaf7-190ef9a13503"]},{"id":"ITEM-16","itemData":{"URL":"https://www.sec.gov/Archives/edgar/data/1739936/000119312518261892/d494258ds1.htm","accessed":{"date-parts":[["2020","4","30"]]},"container-title":"Комиссия по ценным бумагам и биржам США","id":"ITEM-16","issued":{"date-parts":[["0"]]},"title":"Проспект эмиссии SurveyMonkey","type":"webpage"},"uris":["http://www.mendeley.com/documents/?uuid=33856636-c3c4-32d3-8b92-25c246dc1c7d"]},{"id":"ITEM-17","itemData":{"URL":"https://www.sec.gov/Archives/edgar/data/1469367/000119312515234545/d880891ds1.htm","container-title":"Комиссия по ценным бумагам и биржам США","id":"ITEM-17","issued":{"date-parts":[["0"]]},"title":"Проспект эмиссии Sunrun","type":"webpage"},"uris":["http://www.mendeley.com/documents/?uuid=50333279-bba4-3454-8e47-74cc710ff494"]},{"id":"ITEM-18","itemData":{"URL":"https://www.sec.gov/Archives/edgar/data/1512673/000119312515343733/d937622ds1.htm","container-title":"Комиссия по ценным бумагам и биржам США","id":"ITEM-18","issued":{"date-parts":[["0"]]},"title":"Проспект эмиссии Square","type":"webpage"},"uris":["http://www.mendeley.com/documents/?uuid=dec30737-5470-3eef-be82-ea1f79411050"]},{"id":"ITEM-19","itemData":{"URL":"https://www.sec.gov/Archives/edgar/data/1758530/000119312519100390/d649858df1.htm","accessed":{"date-parts":[["2020","4","27"]]},"container-title":"Комиссия по ценным бумагам и биржам США","id":"ITEM-19","issued":{"date-parts":[["0"]]},"title":"Проспект эмиссии SoYoung Technology","type":"webpage"},"uris":["http://www.mendeley.com/documents/?uuid=3b686efb-f1f6-3e7f-a55b-1f42740271c5"]},{"id":"ITEM-20","itemData":{"URL":"https://www.sec.gov/Archives/edgar/data/1713947/000104746917006615/a2233539zf-1a.htm","container-title":"Комиссия по ценным бумагам и биржам США","id":"ITEM-20","issued":{"date-parts":[["0"]]},"title":"Проспект эмиссии Sogou","type":"webpage"},"uris":["http://www.mendeley.com/documents/?uuid=ee6e9ce8-4f66-38eb-83ae-f1bee2b00f11"]},{"id":"ITEM-21","itemData":{"URL":"https://www.sec.gov/Archives/edgar/data/1564408/000119312517029199/d270216ds1.htm","container-title":"Комиссия по ценным бумагам и биржам США","id":"ITEM-21","issued":{"date-parts":[["0"]]},"title":"Проспект эмиссии Snap Inc.","type":"webpage"},"uris":["http://www.mendeley.com/documents/?uuid=ee371806-9d26-3ad6-88a7-8d0cb2be8b05"]},{"id":"ITEM-22","itemData":{"URL":"https://www.sec.gov/Archives/edgar/data/1775625/000104746919004785/a2239489zs-1.htm","accessed":{"date-parts":[["2020","4","30"]]},"container-title":"Комиссия по ценным бумагам и биржам США","id":"ITEM-22","issued":{"date-parts":[["0"]]},"title":"Проспект эмиссии SmileDirectClub","type":"webpage"},"uris":["http://www.mendeley.com/documents/?uuid=0c73b1c5-9673-33a5-a578-9b77f0e34b99"]},{"id":"ITEM-23","itemData":{"URL":"https://www.sec.gov/Archives/edgar/data/1594805/000119312515129273/d863202df1.htm","container-title":"Комиссия по ценным бумагам и биржам США","id":"ITEM-23","issued":{"date-parts":[["0"]]},"title":"Проспект эмиссии Shopify","type":"webpage"},"uris":["http://www.mendeley.com/documents/?uuid=36323aae-0eca-3d53-be91-1d3c60004813"]},{"id":"ITEM-24","itemData":{"URL":"https://www.sec.gov/Archives/edgar/data/1703399/000119312517291352/d363501df1.htm","container-title":"Комиссия по ценным бумагам и биржам США","id":"ITEM-24","issued":{"date-parts":[["0"]]},"title":"Проспект эмиссии Sea","type":"webpage"},"uris":["http://www.mendeley.com/documents/?uuid=657ed8e1-efeb-36d1-a0b9-0e2541c9fcf5"]},{"id":"ITEM-25","itemData":{"URL":"https://www.sec.gov/Archives/edgar/data/1733298/000119312518251751/d545022df1.htm","container-title":"Комиссия по ценным бумагам и биржам США","id":"ITEM-25","issued":{"date-parts":[["0"]]},"title":"Проспект эмиссии Qutoutiao","type":"webpage"},"uris":["http://www.mendeley.com/documents/?uuid=b305e5b2-13bc-39d7-9340-800df6664d5f"]},{"id":"ITEM-26","itemData":{"URL":"https://www.sec.gov/Archives/edgar/data/1596946/000119312514087633/d659829ds1.htm","accessed":{"date-parts":[["2020","4","30"]]},"container-title":"Комиссия по ценным бумагам и биржам США","id":"ITEM-26","issued":{"date-parts":[["0"]]},"title":"Проспект эмиссии Quotient Technology","type":"webpage"},"uris":["http://www.mendeley.com/documents/?uuid=fb2d1808-697b-3448-a173-0fd2c40d91de"]},{"id":"ITEM-27","itemData":{"URL":"https://www.sec.gov/Archives/edgar/data/1692705/000119312517287443/d282719df1.htm","container-title":"Комиссия по ценным бумагам и биржам США","id":"ITEM-27","issued":{"date-parts":[["0"]]},"title":"Проспект эмиссии Qudian","type":"webpage"},"uris":["http://www.mendeley.com/documents/?uuid=c16ab617-d122-35b8-a15f-0adcd1d91ccb"]},{"id":"ITEM-28","itemData":{"URL":"https://www.sec.gov/Archives/edgar/data/1474432/000119312515287576/d895532ds1.htm","container-title":"Комиссия по ценным бумагам и биржам США","id":"ITEM-28","issued":{"date-parts":[["0"]]},"title":"Проспект эмиссии Pure Storage","type":"webpage"},"uris":["http://www.mendeley.com/documents/?uuid=4c94ba31-2721-3644-ab75-c282c253320b"]},{"id":"ITEM-29","itemData":{"URL":"https://www.sec.gov/Archives/edgar/data/1725579/000119312518118572/d498179ds1.htm","container-title":"Комиссия по ценным бумагам и биржам США","id":"ITEM-29","issued":{"date-parts":[["0"]]},"title":"Проспект эмиссии Pluralsight","type":"webpage"},"uris":["http://www.mendeley.com/documents/?uuid=ea71a0e2-731a-3062-9630-d98b44238a12"]},{"id":"ITEM-30","itemData":{"URL":"https://www.sec.gov/Archives/edgar/data/1506293/000119312519083544/d674330ds1.htm","accessed":{"date-parts":[["2020","4","27"]]},"container-title":"Комиссия по ценным бумагам и биржам США","id":"ITEM-30","issued":{"date-parts":[["0"]]},"title":"Проспект эмиссии Pinterest","type":"webpage"},"uris":["http://www.mendeley.com/documents/?uuid=5819a816-8afd-3a45-82b9-468a614e254d"]},{"id":"ITEM-31","itemData":{"URL":"https://www.sec.gov/Archives/edgar/data/1737806/000104746918005044/a2236163zf-1a.htm","container-title":"Комиссия по ценным бумагам и биржам США","id":"ITEM-31","issued":{"date-parts":[["0"]]},"title":"Проспект эмиссии Pinduoduo","type":"webpage"},"uris":["http://www.mendeley.com/documents/?uuid=1a8cecd7-b9fd-3bbe-84b4-e00b509ff2a9"]},{"id":"ITEM-32","itemData":{"URL":"https://www.sec.gov/Archives/edgar/data/1639825/000119312519230923/d738839ds1.htm","accessed":{"date-parts":[["2020","4","30"]]},"container-title":"Комиссия по ценным бумагам и биржам США","id":"ITEM-32","issued":{"date-parts":[["0"]]},"title":"Проспект эмиссии Peloton","type":"webpage"},"uris":["http://www.mendeley.com/documents/?uuid=3a010321-efae-3d9c-a38e-2c525c3930ad"]},{"id":"ITEM-33","itemData":{"URL":"https://www.sec.gov/Archives/edgar/data/1568100/000162828019003003/pagerdutys-1.htm","accessed":{"date-parts":[["2020","4","27"]]},"container-title":"Комиссия по ценным бумагам и биржам США","id":"ITEM-33","issued":{"date-parts":[["0"]]},"title":"Проспект эмиссии PagerDuty","type":"webpage"},"uris":["http://www.mendeley.com/documents/?uuid=e291a2b7-84d0-319d-9120-21754e38e20d"]},{"id":"ITEM-34","itemData":{"URL":"https://www.sec.gov/Archives/edgar/data/1660134/000119312517080301/d289173ds1.htm","container-title":"Комиссия по ценным бумагам и биржам США","id":"ITEM-34","issued":{"date-parts":[["0"]]},"title":"Проспект эмиссии Okta","type":"webpage"},"uris":["http://www.mendeley.com/documents/?uuid=ecd1500e-1aaf-35af-a22a-c03b28ce335b"]},{"id":"ITEM-35","itemData":{"URL":"https://www.sec.gov/Archives/edgar/data/1618732/000119312515411021/d937439ds1.htm","container-title":"Комиссия по ценным бумагам и биржам США","id":"ITEM-35","issued":{"date-parts":[["0"]]},"title":"Проспект эмиссии Nutanix","type":"webpage"},"uris":["http://www.mendeley.com/documents/?uuid=0e8a4cbc-7b42-3365-a891-b850ff2d6c79"]},{"id":"ITEM-36","itemData":{"URL":"https://www.sec.gov/Archives/edgar/data/1448056/000119312514406260/d709327ds1.htm","container-title":"Комиссия по ценным бумагам и биржам США","id":"ITEM-36","issued":{"date-parts":[["0"]]},"title":"Проспект эмиссии New Relic","type":"webpage"},"uris":["http://www.mendeley.com/documents/?uuid=def09294-c566-3364-abe6-951574fb6b12"]},{"id":"ITEM-37","itemData":{"URL":"https://www.sec.gov/Archives/edgar/data/1566469/000119312516581979/d46244ds1.htm","accessed":{"date-parts":[["2020","4","30"]]},"container-title":"Комиссия по ценным бумагам и биржам США","id":"ITEM-37","issued":{"date-parts":[["0"]]},"title":"Проспект эмиссии NantHealth","type":"webpage"},"uris":["http://www.mendeley.com/documents/?uuid=ead2905e-0aef-3865-94df-8448787629ff"]},{"id":"ITEM-38","itemData":{"URL":"https://www.sec.gov/Archives/edgar/data/1441816/000104746917006014/a2233365zs-1.htm","container-title":"Комиссия по ценным бумагам и биржам США","id":"ITEM-38","issued":{"date-parts":[["0"]]},"title":"Проспект эмиссии MongoDB","type":"webpage"},"uris":["http://www.mendeley.com/documents/?uuid=b68e7eda-cc68-31af-8da2-d492a7c18b1c"]},{"id":"ITEM-39","itemData":{"URL":"https://www.sec.gov/Archives/edgar/data/1743971/000119312518323796/d581030df1.htm","container-title":"Комиссия по ценным бумагам и биржам США","id":"ITEM-39","issued":{"date-parts":[["0"]]},"title":"Проспект эмиссии MOGU","type":"webpage"},"uris":["http://www.mendeley.com/documents/?uuid=468471eb-8939-3fee-960c-5320eb0b77ae"]},{"id":"ITEM-40","itemData":{"URL":"https://www.sec.gov/Archives/edgar/data/1682852/000119312518323562/d577473ds1.htm","accessed":{"date-parts":[["2020","4","27"]]},"container-title":"Комиссия по ценным бумагам и биржам США","id":"ITEM-40","issued":{"date-parts":[["0"]]},"title":"Проспект эмиссии Moderna Therapeutics","type":"webpage"},"uris":["http://www.mendeley.com/documents/?uuid=73be1d79-8c59-3822-9981-a690019c4d9e"]},{"id":"ITEM-41","itemData":{"URL":"https://www.sec.gov/Archives/edgar/data/1540184/000119312519178931/d727772ds1.htm","container-title":"Комиссия по ценным бумагам и биржам США","id":"ITEM-41","issued":{"date-parts":[["0"]]},"title":"Проспект эмиссии Medallia","type":"webpage"},"uris":["http://www.mendeley.com/documents/?uuid=0c700d4b-c99d-3573-9914-18ddb7e2d669"]},{"id":"ITEM-42","itemData":{"URL":"https://www.sec.gov/Archives/edgar/data/1759509/000119312519059849/d633517ds1.htm","accessed":{"date-parts":[["2020","4","27"]]},"container-title":"Комиссия по ценным бумагам и биржам США","id":"ITEM-42","issued":{"date-parts":[["0"]]},"title":"Проспект эмиссии Lyft","type":"webpage"},"uris":["http://www.mendeley.com/documents/?uuid=aa1852f2-3209-3012-b049-91969b5373cc"]},{"id":"ITEM-43","itemData":{"URL":"https://www.sec.gov/Archives/edgar/data/1767582/000104746919002450/a2238391zf-1.htm","accessed":{"date-parts":[["2020","4","27"]]},"container-title":"Комиссия по ценным бумагам и биржам США","id":"ITEM-43","issued":{"date-parts":[["0"]]},"title":"Проспект эмиссии Luckin Coffee","type":"webpage"},"uris":["http://www.mendeley.com/documents/?uuid=d6e48261-ad38-3876-90d7-4d29af845372"]},{"id":"ITEM-44","itemData":{"URL":"https://www.sec.gov/Archives/edgar/data/1409970/000119312514323136/d766811ds1.htm","container-title":"Комиссия по ценным бумагам и биржам США","id":"ITEM-44","issued":{"date-parts":[["0"]]},"title":"Проспект эмиссии LendingCLub","type":"webpage"},"uris":["http://www.mendeley.com/documents/?uuid=ce532360-06be-33af-8683-6b0aa88d4de2"]},{"id":"ITEM-45","itemData":{"URL":"https://www.sec.gov/Archives/edgar/data/1756708/000119312519071692/d650749df1.htm","accessed":{"date-parts":[["2020","4","27"]]},"container-title":"Комиссия по ценным бумагам и биржам США","id":"ITEM-45","issued":{"date-parts":[["0"]]},"title":"Проспект эмиссии Jumia Group","type":"webpage"},"uris":["http://www.mendeley.com/documents/?uuid=395936ee-5f68-3b7f-9ea3-66aee590e053"]},{"id":"ITEM-46","itemData":{"URL":"https://www.sec.gov/Archives/edgar/data/1722608/000119312518060890/d487167df1.htm","container-title":"Комиссия по ценным бумагам и биржам США","id":"ITEM-46","issued":{"date-parts":[["0"]]},"title":"Проспект эмиссии iQiyi","type":"webpage"},"uris":["http://www.mendeley.com/documents/?uuid=c980f407-d3b7-3d52-b718-9b79aecea112"]},{"id":"ITEM-47","itemData":{"URL":"https://www.sec.gov/Archives/edgar/data/1728190/000119312518111659/d494918df1.htm","container-title":"Комиссия по ценным бумагам и биржам США","id":"ITEM-47","issued":{"date-parts":[["0"]]},"title":"Проспект эмиссии Huya.com","type":"webpage"},"uris":["http://www.mendeley.com/documents/?uuid=5c377cbe-ed1f-3ca2-b0d9-102cc95b9e18"]},{"id":"ITEM-48","itemData":{"URL":"https://www.sec.gov/Archives/edgar/data/1636422/000162828019008426/healthcatalysts-1.htm","container-title":"Комиссия по ценным бумагам и биржам США","id":"ITEM-48","issued":{"date-parts":[["0"]]},"title":"Проспект эмиссии Health Catalyst","type":"webpage"},"uris":["http://www.mendeley.com/documents/?uuid=c6f80ec6-0e33-3855-996b-2da11c4258d2"]},{"id":"ITEM-49","itemData":{"URL":"https://www.sec.gov/Archives/edgar/data/1490281/000104746911005613/a2203913zs-1.htm","container-title":"Комиссия по ценным бумагам и биржам США","id":"ITEM-49","issued":{"date-parts":[["2011"]]},"title":"Проспект эмиссии Groupon","type":"webpage"},"uris":["http://www.mendeley.com/documents/?uuid=c595e608-c77c-3962-aa6c-e4f1f9909962"]},{"id":"ITEM-50","itemData":{"URL":"https://www.sec.gov/Archives/edgar/data/1712923/000093041318001566/c88906_s1.htm","accessed":{"date-parts":[["2020","4","30"]]},"container-title":"Комиссия по ценным бумагам и биржам США","id":"ITEM-50","issued":{"date-parts":[["0"]]},"title":"Проспект эмиссии GreenSky","type":"webpage"},"uris":["http://www.mendeley.com/documents/?uuid=8d0e6382-299d-34f6-8fd3-ff2715081f58"]},{"id":"ITEM-51","itemData":{"URL":"https://www.sec.gov/Archives/edgar/data/1500435/000119312514204902/d552193ds1.htm","container-title":"Комиссия по ценным бумагам и биржам США","id":"ITEM-51","issued":{"date-parts":[["0"]]},"title":"Проспект эмиссии GoPro","type":"webpage"},"uris":["http://www.mendeley.com/documents/?uuid=b9dc0e51-50a9-302c-8283-a1fefb92bf84"]},{"id":"ITEM-52","itemData":{"URL":"https://www.sec.gov/Archives/edgar/data/1370880/000119312513316773/d529551ds1.htm","container-title":"Комиссия по ценным бумагам и биржам США","id":"ITEM-52","issued":{"date-parts":[["0"]]},"title":"Проспект эмиссии Fireeye","type":"webpage"},"uris":["http://www.mendeley.com/documents/?uuid=a1449299-722a-393a-9485-eb23e7d3b7f7"]},{"id":"ITEM-53","itemData":{"URL":"https://www.sec.gov/Archives/edgar/data/1740915/000119312518252315/d532260df1.htm","container-title":"Комиссия по ценным бумагам и биржам США","id":"ITEM-53","issued":{"date-parts":[["0"]]},"title":"Проспект эмиссии Farfetch","type":"webpage"},"uris":["http://www.mendeley.com/documents/?uuid=ee68c115-94cd-36a6-9f0e-a8f8f1598034"]},{"id":"ITEM-54","itemData":{"URL":"https://www.sec.gov/Archives/edgar/data/1750593/000119312519264482/d731171df1.htm","accessed":{"date-parts":[["2020","4","30"]]},"container-title":"Комиссия по ценным бумагам и биржам США","id":"ITEM-54","issued":{"date-parts":[["0"]]},"title":"Проспект эмиссии FangDD","type":"webpage"},"uris":["http://www.mendeley.com/documents/?uuid=4feb17ba-bf04-3e74-90d2-b3ce2fc3747a"]},{"id":"ITEM-55","itemData":{"URL":"https://www.sec.gov/Archives/edgar/data/1326801/000119312512034517/d287954ds1.htm","container-title":"Комиссия по ценным бумагам и биржам США","id":"ITEM-55","issued":{"date-parts":[["2012"]]},"title":"Проспект эмиссии Facebook","type":"webpage"},"uris":["http://www.mendeley.com/documents/?uuid=2a242ac5-d845-3559-9cea-3156a45f4157"]},{"id":"ITEM-56","itemData":{"URL":"https://www.sec.gov/Archives/edgar/data/1475115/000119312518255960/d593770ds1.htm","container-title":"Комиссия по ценным бумагам и биржам США","id":"ITEM-56","issued":{"date-parts":[["0"]]},"title":"Проспект эмиссии Eventbrite","type":"webpage"},"uris":["http://www.mendeley.com/documents/?uuid=61baacbf-00f9-3558-ad72-e697721edf1d"]},{"id":"ITEM-57","itemData":{"URL":"https://www.sec.gov/Archives/edgar/data/1467623/000119312518055809/d451946ds1.htm","container-title":"Комиссия по ценным бумагам и биржам США","id":"ITEM-57","issued":{"date-parts":[["0"]]},"title":"Проспект эмиссии Dropbox","type":"webpage"},"uris":["http://www.mendeley.com/documents/?uuid=2cd76ba2-aa60-36c0-b09a-994d2e4cf1ab"]},{"id":"ITEM-58","itemData":{"URL":"https://www.sec.gov/Archives/edgar/data/1762417/000104746919002447/a2238404zf-1.htm","container-title":"Комиссия по ценным бумагам и биржам США","id":"ITEM-58","issued":{"date-parts":[["0"]]},"title":"Проспект эмиссии Douyu TV","type":"webpage"},"uris":["http://www.mendeley.com/documents/?uuid=872e582c-1c08-33f1-9f12-3796b223107b"]},{"id":"ITEM-59","itemData":{"URL":"https://www.sec.gov/Archives/edgar/data/1261333/000119312518099555/d506878ds1.htm","container-title":"Комиссия по ценным бумагам и биржам США","id":"ITEM-59","issued":{"date-parts":[["0"]]},"title":"Проспект эмиссии DocuSign","type":"webpage"},"uris":["http://www.mendeley.com/documents/?uuid=afff7e5e-a132-37f8-b9f7-4dc34d2fd2ff"]},{"id":"ITEM-60","itemData":{"URL":"https://www.sec.gov/Archives/edgar/data/1703141/000119312517257784/d425250df1.htm","accessed":{"date-parts":[["2020","4","30"]]},"container-title":"Комиссия по ценным бумагам и биржам США","id":"ITEM-60","issued":{"date-parts":[["0"]]},"title":"Проспект эмиссии Despegar","type":"webpage"},"uris":["http://www.mendeley.com/documents/?uuid=d7965a17-534c-3e36-a575-3e55df7c3ba7"]},{"id":"ITEM-61","itemData":{"URL":"https://www.sec.gov/Archives/edgar/data/1535527/000104746919003095/a2238800zs-1.htm","container-title":"Комиссия по ценным бумагам и биржам США","id":"ITEM-61","issued":{"date-parts":[["0"]]},"title":"Проспект эмиссии CrowdStrike","type":"webpage"},"uris":["http://www.mendeley.com/documents/?uuid=3a8ad472-03cc-3106-90ae-bc40fa219282"]},{"id":"ITEM-62","itemData":{"URL":"https://www.sec.gov/Archives/edgar/data/1385867/000119312516705441/d144637ds1.htm","accessed":{"date-parts":[["2020","4","30"]]},"container-title":"Комиссия по ценным бумагам и биржам США","id":"ITEM-62","issued":{"date-parts":[["0"]]},"title":"Проспект эмиссии Coupa Software","type":"webpage"},"uris":["http://www.mendeley.com/documents/?uuid=be9e6544-1a50-391a-bea6-6d1d354f2f4e"]},{"id":"ITEM-63","itemData":{"URL":"https://www.sec.gov/Archives/edgar/data/1535379/000162828017003221/projectthunders-1.htm","container-title":"Комиссия по ценным бумагам и биржам США","id":"ITEM-63","issued":{"date-parts":[["0"]]},"title":"Проспект эмиссии Cloudera","type":"webpage"},"uris":["http://www.mendeley.com/documents/?uuid=1b847b7a-e9d7-3a14-b802-a175f4f75e63"]},{"id":"ITEM-64","itemData":{"URL":"https://www.sec.gov/Archives/edgar/data/1477333/000119312519222176/d735023ds1.htm","accessed":{"date-parts":[["2020","4","30"]]},"container-title":"Комиссия по ценным бумагам и биржам США","id":"ITEM-64","issued":{"date-parts":[["0"]]},"title":"Проспект эмиссии Clodflare","type":"webpage"},"uris":["http://www.mendeley.com/documents/?uuid=5127abe0-c5b9-3b60-99d9-4cf3c17d4b65"]},{"id":"ITEM-65","itemData":{"URL":"https://www.sec.gov/Archives/edgar/data/1766502/000119312519124430/d665122ds1.htm","accessed":{"date-parts":[["2020","4","30"]]},"container-title":"Комиссия по ценным бумагам и биржам США","id":"ITEM-65","issued":{"date-parts":[["0"]]},"title":"Проспект эмиссии Chewy","type":"webpage"},"uris":["http://www.mendeley.com/documents/?uuid=63325d44-164f-31ef-ac33-0ad88f23a920"]},{"id":"ITEM-66","itemData":{"URL":"https://www.sec.gov/Archives/edgar/data/1372612/000119312514112417/d642425ds1.htm","container-title":"Комиссия по ценным бумагам и биржам США","id":"ITEM-66","issued":{"date-parts":[["0"]]},"title":"Проспект эмиссии Box","type":"webpage"},"uris":["http://www.mendeley.com/documents/?uuid=e54cca74-3880-35f9-b9a5-a106cd284a63"]},{"id":"ITEM-67","itemData":{"URL":"https://www.sec.gov/Archives/edgar/data/1701114/000104746917003765/a2232259zs-1.htm","container-title":"Комиссия по ценным бумагам и биржам США","id":"ITEM-67","issued":{"date-parts":[["0"]]},"title":"Проспект эмиссии Blue Apron","type":"webpage"},"uris":["http://www.mendeley.com/documents/?uuid=34f7259b-ffcd-39c5-a373-471685cccd8a"]},{"id":"ITEM-68","itemData":{"URL":"https://www.sec.gov/Archives/edgar/data/1664703/000119312518190488/d96446ds1.htm","container-title":"Комиссия по ценным бумагам и биржам США","id":"ITEM-68","issued":{"date-parts":[["0"]]},"title":"Проспект эмиссии Bloom Energy","type":"webpage"},"uris":["http://www.mendeley.com/documents/?uuid=4ecca328-7f9d-3627-b225-bd6f874cb542"]},{"id":"ITEM-69","itemData":{"URL":"https://www.sec.gov/Archives/edgar/data/1723690/000104746918001244/a2234546zf-1.htm","container-title":"Комиссия по ценным бумагам и биржам США","id":"ITEM-69","issued":{"date-parts":[["0"]]},"title":"Проспект эмиссии Bilibili","type":"webpage"},"uris":["http://www.mendeley.com/documents/?uuid=8d730219-2dee-32fa-9454-3140458d5e81"]},{"id":"ITEM-70","itemData":{"URL":"https://www.sec.gov/Archives/edgar/data/1655210/000162828019004543/beyondmeats-1a5.htm","accessed":{"date-parts":[["2020","4","27"]]},"container-title":"Комиссия по ценным бумагам и биржам США","id":"ITEM-70","issued":{"date-parts":[["0"]]},"title":"Проспект эмиссии Beyond Meat","type":"webpage"},"uris":["http://www.mendeley.com/documents/?uuid=099276d2-7829-34fb-b66f-62d871bc729f"]},{"id":"ITEM-71","itemData":{"URL":"https://www.sec.gov/Archives/edgar/data/1709505/000104746917004222/a2232277zf-1.htm","container-title":"Комиссия по ценным бумагам и биржам США","id":"ITEM-71","issued":{"date-parts":[["0"]]},"title":"Проспект эмиссии BEST Logistics Technology","type":"webpage"},"uris":["http://www.mendeley.com/documents/?uuid=02c6026b-ef71-3069-8e0f-683c33e01937"]},{"id":"ITEM-72","itemData":{"URL":"https://www.sec.gov/Archives/edgar/data/1650372/000155837015001685/filename1.htm","container-title":"Комиссия по ценным бумагам и биржам США","id":"ITEM-72","issued":{"date-parts":[["0"]]},"title":"Проспект эмиссии Atlassian","type":"webpage"},"uris":["http://www.mendeley.com/documents/?uuid=a59dd6a1-54a2-33db-8dd1-1a44c33ad575"]},{"id":"ITEM-73","itemData":{"URL":"https://www.sec.gov/Archives/edgar/data/1540755/000119312518274158/d591366ds1.htm","container-title":"Комиссия по ценным бумагам и биржам США","id":"ITEM-73","issued":{"date-parts":[["0"]]},"title":"Проспект эмиссии Anaplan","type":"webpage"},"uris":["http://www.mendeley.com/documents/?uuid=280878b5-101b-3500-bc06-3f6849044ea6"]},{"id":"ITEM-74","itemData":{"URL":"https://www.sec.gov/Archives/edgar/data/1478320/000119312519161447/d706383ds1.htm","container-title":"Комиссия по ценным бумагам и биржам США","id":"ITEM-74","issued":{"date-parts":[["0"]]},"title":"Проспект эмиссии Adaptive Biotechnologies","type":"webpage"},"uris":["http://www.mendeley.com/documents/?uuid=d042eb2e-2c08-3238-abab-545b6c18e4ee"]},{"id":"ITEM-75","itemData":{"URL":"https://www.sec.gov/Archives/edgar/data/1770787/000119312519224368/d737378ds1.htm","accessed":{"date-parts":[["2020","4","30"]]},"container-title":"Комиссия по ценным бумагам и биржам США","id":"ITEM-75","issued":{"date-parts":[["0"]]},"title":"Проспект эмиссии 10X Genomics","type":"webpage"},"uris":["http://www.mendeley.com/documents/?uuid=55db7d14-7009-38f8-b6d2-0181112e821a"]}],"mendeley":{"formattedCitation":"[32, 33, 42–51, 34, 52–61, 35, 62–71, 36, 72–81, 37, 82–91, 38, 92–101, 39, 102–106, 40, 41]","manualFormatting":"[","plainTextFormattedCitation":"[32, 33, 42–51, 34, 52–61, 35, 62–71, 36, 72–81, 37, 82–91, 38, 92–101, 39, 102–106, 40, 41]","previouslyFormattedCitation":"[32, 33, 42–51, 34, 52–61, 35, 62–71, 36, 72–81, 37, 82–91, 38, 92–101, 39, 102–106, 40, 41]"},"properties":{"noteIndex":0},"schema":"https://github.com/citation-style-language/schema/raw/master/csl-citation.json"}</w:instrText>
      </w:r>
      <w:r w:rsidR="000470DC" w:rsidRPr="00E515D6">
        <w:rPr>
          <w:sz w:val="20"/>
          <w:szCs w:val="18"/>
        </w:rPr>
        <w:fldChar w:fldCharType="separate"/>
      </w:r>
      <w:r w:rsidR="001C029D" w:rsidRPr="00E515D6">
        <w:rPr>
          <w:noProof/>
          <w:sz w:val="20"/>
          <w:szCs w:val="18"/>
        </w:rPr>
        <w:t>[32-106]</w:t>
      </w:r>
      <w:r w:rsidR="000470DC" w:rsidRPr="00E515D6">
        <w:rPr>
          <w:sz w:val="20"/>
          <w:szCs w:val="18"/>
        </w:rPr>
        <w:fldChar w:fldCharType="end"/>
      </w:r>
    </w:p>
    <w:p w14:paraId="75A1C960" w14:textId="77777777" w:rsidR="00B554BC" w:rsidRDefault="00B554BC" w:rsidP="00DF3BAA">
      <w:pPr>
        <w:autoSpaceDE w:val="0"/>
        <w:autoSpaceDN w:val="0"/>
        <w:adjustRightInd w:val="0"/>
        <w:spacing w:line="240" w:lineRule="auto"/>
        <w:ind w:firstLine="0"/>
        <w:jc w:val="left"/>
        <w:rPr>
          <w:rFonts w:cs="Times New Roman"/>
          <w:szCs w:val="24"/>
        </w:rPr>
      </w:pPr>
    </w:p>
    <w:p w14:paraId="09B64620" w14:textId="6B92899D" w:rsidR="00D719EF" w:rsidRDefault="002A1810" w:rsidP="008230A7">
      <w:pPr>
        <w:pStyle w:val="a9"/>
        <w:rPr>
          <w:szCs w:val="24"/>
        </w:rPr>
      </w:pPr>
      <w:r>
        <w:t>Перейдем к проверки</w:t>
      </w:r>
      <w:r w:rsidR="00FE1AF6">
        <w:t xml:space="preserve"> условий корректност</w:t>
      </w:r>
      <w:r w:rsidR="001E2731">
        <w:t>и</w:t>
      </w:r>
      <w:r w:rsidR="00FE1AF6">
        <w:t xml:space="preserve"> составленной множественной линейной регрессии</w:t>
      </w:r>
      <w:r w:rsidR="008230A7">
        <w:t xml:space="preserve">. Первым было проверено условие на отсутствие гетероскедастичности, для этого осуществили </w:t>
      </w:r>
      <w:r w:rsidR="00186EAF">
        <w:t xml:space="preserve">построение распределения ошибок регрессии, что отображено на </w:t>
      </w:r>
      <w:r w:rsidR="001E2731" w:rsidRPr="001E2731">
        <w:rPr>
          <w:szCs w:val="24"/>
        </w:rPr>
        <w:fldChar w:fldCharType="begin"/>
      </w:r>
      <w:r w:rsidR="001E2731" w:rsidRPr="001E2731">
        <w:rPr>
          <w:szCs w:val="24"/>
        </w:rPr>
        <w:instrText xml:space="preserve"> REF ошибки \h  \* MERGEFORMAT </w:instrText>
      </w:r>
      <w:r w:rsidR="001E2731" w:rsidRPr="001E2731">
        <w:rPr>
          <w:szCs w:val="24"/>
        </w:rPr>
      </w:r>
      <w:r w:rsidR="001E2731" w:rsidRPr="001E2731">
        <w:rPr>
          <w:szCs w:val="24"/>
        </w:rPr>
        <w:fldChar w:fldCharType="separate"/>
      </w:r>
      <w:r w:rsidR="00137249" w:rsidRPr="00137249">
        <w:rPr>
          <w:szCs w:val="24"/>
        </w:rPr>
        <w:t xml:space="preserve">Рисунок </w:t>
      </w:r>
      <w:r w:rsidR="00137249" w:rsidRPr="00137249">
        <w:rPr>
          <w:noProof/>
          <w:szCs w:val="24"/>
        </w:rPr>
        <w:t>12</w:t>
      </w:r>
      <w:r w:rsidR="00137249" w:rsidRPr="00137249">
        <w:rPr>
          <w:szCs w:val="24"/>
        </w:rPr>
        <w:t xml:space="preserve"> «Ошибки регрессии»</w:t>
      </w:r>
      <w:r w:rsidR="001E2731" w:rsidRPr="001E2731">
        <w:rPr>
          <w:szCs w:val="24"/>
        </w:rPr>
        <w:fldChar w:fldCharType="end"/>
      </w:r>
    </w:p>
    <w:p w14:paraId="0AA937EE" w14:textId="77777777" w:rsidR="00540CCB" w:rsidRPr="002D0250" w:rsidRDefault="00540CCB" w:rsidP="008230A7">
      <w:pPr>
        <w:pStyle w:val="a9"/>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2A1810" w:rsidRPr="00726288" w14:paraId="173B8494" w14:textId="77777777" w:rsidTr="00AB5A99">
        <w:tc>
          <w:tcPr>
            <w:tcW w:w="9344" w:type="dxa"/>
          </w:tcPr>
          <w:p w14:paraId="670072A8" w14:textId="7AA815F6" w:rsidR="002A1810" w:rsidRPr="000470DC" w:rsidRDefault="002A1810" w:rsidP="00AB5A99">
            <w:pPr>
              <w:pStyle w:val="a9"/>
              <w:ind w:firstLine="0"/>
              <w:jc w:val="center"/>
              <w:rPr>
                <w:szCs w:val="24"/>
              </w:rPr>
            </w:pPr>
            <w:r>
              <w:rPr>
                <w:szCs w:val="24"/>
              </w:rPr>
              <w:lastRenderedPageBreak/>
              <w:br w:type="page"/>
            </w:r>
            <w:r w:rsidR="00B54EEA" w:rsidRPr="00B54EEA">
              <w:rPr>
                <w:noProof/>
                <w:szCs w:val="24"/>
              </w:rPr>
              <w:drawing>
                <wp:inline distT="0" distB="0" distL="0" distR="0" wp14:anchorId="796D94F3" wp14:editId="65412A91">
                  <wp:extent cx="3139585" cy="2354604"/>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17910" cy="2413345"/>
                          </a:xfrm>
                          <a:prstGeom prst="rect">
                            <a:avLst/>
                          </a:prstGeom>
                          <a:noFill/>
                          <a:ln>
                            <a:noFill/>
                          </a:ln>
                        </pic:spPr>
                      </pic:pic>
                    </a:graphicData>
                  </a:graphic>
                </wp:inline>
              </w:drawing>
            </w:r>
          </w:p>
        </w:tc>
      </w:tr>
      <w:tr w:rsidR="002A1810" w:rsidRPr="0009164F" w14:paraId="19B80D49" w14:textId="77777777" w:rsidTr="00AB5A99">
        <w:tc>
          <w:tcPr>
            <w:tcW w:w="9344" w:type="dxa"/>
          </w:tcPr>
          <w:p w14:paraId="6159EAAB" w14:textId="3F6B426D" w:rsidR="002A1810" w:rsidRPr="0009164F" w:rsidRDefault="002A1810" w:rsidP="00AB5A99">
            <w:pPr>
              <w:pStyle w:val="a6"/>
              <w:rPr>
                <w:sz w:val="20"/>
                <w:szCs w:val="20"/>
              </w:rPr>
            </w:pPr>
            <w:bookmarkStart w:id="55" w:name="ошибки"/>
            <w:r w:rsidRPr="0009164F">
              <w:rPr>
                <w:sz w:val="20"/>
                <w:szCs w:val="20"/>
              </w:rPr>
              <w:t>Рис</w:t>
            </w:r>
            <w:r>
              <w:rPr>
                <w:sz w:val="20"/>
                <w:szCs w:val="20"/>
              </w:rPr>
              <w:t>унок</w:t>
            </w:r>
            <w:r w:rsidRPr="0009164F">
              <w:rPr>
                <w:sz w:val="20"/>
                <w:szCs w:val="20"/>
              </w:rPr>
              <w:t xml:space="preserve"> </w:t>
            </w:r>
            <w:r w:rsidR="001E2731">
              <w:rPr>
                <w:sz w:val="20"/>
                <w:szCs w:val="20"/>
              </w:rPr>
              <w:fldChar w:fldCharType="begin"/>
            </w:r>
            <w:r w:rsidR="001E2731">
              <w:rPr>
                <w:sz w:val="20"/>
                <w:szCs w:val="20"/>
              </w:rPr>
              <w:instrText xml:space="preserve"> </w:instrText>
            </w:r>
            <w:r w:rsidR="001E2731">
              <w:rPr>
                <w:sz w:val="20"/>
                <w:szCs w:val="20"/>
                <w:lang w:val="en-US"/>
              </w:rPr>
              <w:instrText>seq</w:instrText>
            </w:r>
            <w:r w:rsidR="001E2731" w:rsidRPr="00EC18DE">
              <w:rPr>
                <w:sz w:val="20"/>
                <w:szCs w:val="20"/>
              </w:rPr>
              <w:instrText xml:space="preserve"> </w:instrText>
            </w:r>
            <w:r w:rsidR="001E2731">
              <w:rPr>
                <w:sz w:val="20"/>
                <w:szCs w:val="20"/>
                <w:lang w:val="en-US"/>
              </w:rPr>
              <w:instrText>pic</w:instrText>
            </w:r>
            <w:r w:rsidR="001E2731">
              <w:rPr>
                <w:sz w:val="20"/>
                <w:szCs w:val="20"/>
              </w:rPr>
              <w:instrText xml:space="preserve"> </w:instrText>
            </w:r>
            <w:r w:rsidR="001E2731">
              <w:rPr>
                <w:sz w:val="20"/>
                <w:szCs w:val="20"/>
              </w:rPr>
              <w:fldChar w:fldCharType="separate"/>
            </w:r>
            <w:r w:rsidR="00137249" w:rsidRPr="00137249">
              <w:rPr>
                <w:noProof/>
                <w:sz w:val="20"/>
                <w:szCs w:val="20"/>
              </w:rPr>
              <w:t>12</w:t>
            </w:r>
            <w:r w:rsidR="001E2731">
              <w:rPr>
                <w:sz w:val="20"/>
                <w:szCs w:val="20"/>
              </w:rPr>
              <w:fldChar w:fldCharType="end"/>
            </w:r>
            <w:r w:rsidRPr="00D344BA">
              <w:rPr>
                <w:sz w:val="20"/>
                <w:szCs w:val="20"/>
              </w:rPr>
              <w:t xml:space="preserve"> </w:t>
            </w:r>
            <w:r>
              <w:rPr>
                <w:sz w:val="20"/>
                <w:szCs w:val="20"/>
              </w:rPr>
              <w:t>«</w:t>
            </w:r>
            <w:r w:rsidR="00186EAF">
              <w:rPr>
                <w:sz w:val="20"/>
                <w:szCs w:val="20"/>
              </w:rPr>
              <w:t>Ошибки регрессии</w:t>
            </w:r>
            <w:r>
              <w:rPr>
                <w:sz w:val="20"/>
                <w:szCs w:val="20"/>
              </w:rPr>
              <w:t>»</w:t>
            </w:r>
            <w:bookmarkEnd w:id="55"/>
            <w:r w:rsidRPr="0009164F">
              <w:rPr>
                <w:sz w:val="20"/>
                <w:szCs w:val="20"/>
              </w:rPr>
              <w:t xml:space="preserve"> </w:t>
            </w:r>
          </w:p>
          <w:p w14:paraId="518C9835" w14:textId="4D84BB9C" w:rsidR="002A1810" w:rsidRPr="00B25A80" w:rsidRDefault="002A1810" w:rsidP="00AB5A99">
            <w:pPr>
              <w:pStyle w:val="a6"/>
              <w:jc w:val="left"/>
              <w:rPr>
                <w:szCs w:val="24"/>
              </w:rPr>
            </w:pPr>
            <w:r w:rsidRPr="0009164F">
              <w:rPr>
                <w:sz w:val="20"/>
                <w:szCs w:val="20"/>
              </w:rPr>
              <w:t xml:space="preserve">Составлено автором на основании данных </w:t>
            </w:r>
            <w:r>
              <w:rPr>
                <w:sz w:val="20"/>
                <w:szCs w:val="20"/>
              </w:rPr>
              <w:fldChar w:fldCharType="begin" w:fldLock="1"/>
            </w:r>
            <w:r>
              <w:rPr>
                <w:sz w:val="20"/>
                <w:szCs w:val="20"/>
              </w:rPr>
              <w:instrText>ADDIN CSL_CITATION {"citationItems":[{"id":"ITEM-1","itemData":{"URL":"https://www.crunchbase.com/search/organization.companies/b17f18854e43f32a0a990193b6a59bea","accessed":{"date-parts":[["2020","4","26"]]},"author":[{"dropping-particle":"","family":"Crunchbase","given":"","non-dropping-particle":"","parse-names":false,"suffix":""}],"id":"ITEM-1","issued":{"date-parts":[["0"]]},"title":"List of exited unicorn companies","type":"webpage"},"uris":["http://www.mendeley.com/documents/?uuid=da3203da-6a60-3251-83c2-4a026a0618cc"]}],"mendeley":{"formattedCitation":"[10]","plainTextFormattedCitation":"[10]","previouslyFormattedCitation":"[10]"},"properties":{"noteIndex":0},"schema":"https://github.com/citation-style-language/schema/raw/master/csl-citation.json"}</w:instrText>
            </w:r>
            <w:r>
              <w:rPr>
                <w:sz w:val="20"/>
                <w:szCs w:val="20"/>
              </w:rPr>
              <w:fldChar w:fldCharType="separate"/>
            </w:r>
            <w:r w:rsidRPr="00E3586B">
              <w:rPr>
                <w:noProof/>
                <w:sz w:val="20"/>
                <w:szCs w:val="20"/>
              </w:rPr>
              <w:t>[10]</w:t>
            </w:r>
            <w:r>
              <w:rPr>
                <w:sz w:val="20"/>
                <w:szCs w:val="20"/>
              </w:rPr>
              <w:fldChar w:fldCharType="end"/>
            </w:r>
            <w:r w:rsidR="003F5562">
              <w:rPr>
                <w:sz w:val="20"/>
                <w:szCs w:val="20"/>
              </w:rPr>
              <w:fldChar w:fldCharType="begin" w:fldLock="1"/>
            </w:r>
            <w:r w:rsidR="003F5562">
              <w:rPr>
                <w:sz w:val="20"/>
                <w:szCs w:val="20"/>
              </w:rPr>
              <w:instrText>ADDIN CSL_CITATION {"citationItems":[{"id":"ITEM-1","itemData":{"URL":"https://finance.yahoo.com/","accessed":{"date-parts":[["2020","4","26"]]},"author":[{"dropping-particle":"","family":"Yahoo","given":"","non-dropping-particle":"","parse-names":false,"suffix":""}],"id":"ITEM-1","issued":{"date-parts":[["0"]]},"title":"Yahoo Finance","type":"webpage"},"uris":["http://www.mendeley.com/documents/?uuid=864700e0-7bf0-3478-962f-e949333cfbf3"]}],"mendeley":{"formattedCitation":"[24]","plainTextFormattedCitation":"[24]","previouslyFormattedCitation":"[24]"},"properties":{"noteIndex":0},"schema":"https://github.com/citation-style-language/schema/raw/master/csl-citation.json"}</w:instrText>
            </w:r>
            <w:r w:rsidR="003F5562">
              <w:rPr>
                <w:sz w:val="20"/>
                <w:szCs w:val="20"/>
              </w:rPr>
              <w:fldChar w:fldCharType="separate"/>
            </w:r>
            <w:r w:rsidR="003F5562" w:rsidRPr="003F5562">
              <w:rPr>
                <w:noProof/>
                <w:sz w:val="20"/>
                <w:szCs w:val="20"/>
              </w:rPr>
              <w:t>[24]</w:t>
            </w:r>
            <w:r w:rsidR="003F5562">
              <w:rPr>
                <w:sz w:val="20"/>
                <w:szCs w:val="20"/>
              </w:rPr>
              <w:fldChar w:fldCharType="end"/>
            </w:r>
            <w:r w:rsidR="00B25A80" w:rsidRPr="00B25A80">
              <w:rPr>
                <w:sz w:val="20"/>
                <w:szCs w:val="20"/>
              </w:rPr>
              <w:t>[32-106]</w:t>
            </w:r>
          </w:p>
        </w:tc>
      </w:tr>
    </w:tbl>
    <w:p w14:paraId="0146A700" w14:textId="77777777" w:rsidR="00540CCB" w:rsidRDefault="00540CCB" w:rsidP="00681A93">
      <w:pPr>
        <w:pStyle w:val="a9"/>
      </w:pPr>
    </w:p>
    <w:p w14:paraId="2A1C08DF" w14:textId="18D367ED" w:rsidR="002522F8" w:rsidRDefault="002A1810" w:rsidP="00681A93">
      <w:pPr>
        <w:pStyle w:val="a9"/>
      </w:pPr>
      <w:r>
        <w:t xml:space="preserve">График демонстрирует, что дисперсия ошибок </w:t>
      </w:r>
      <w:r w:rsidR="0013220F">
        <w:t>распределена</w:t>
      </w:r>
      <w:r>
        <w:t xml:space="preserve"> нормально, дополнительно проведён тест Вайта</w:t>
      </w:r>
      <w:r w:rsidR="00A74CC3">
        <w:t>, для проверки гипотезы на гомоскедастичность</w:t>
      </w:r>
      <w:r>
        <w:t>.</w:t>
      </w:r>
      <w:r w:rsidR="00FE1AF6" w:rsidRPr="00FE1AF6">
        <w:t xml:space="preserve">  Нулевая гипотеза</w:t>
      </w:r>
      <w:r w:rsidR="002522F8">
        <w:t xml:space="preserve"> заключается в том, что</w:t>
      </w:r>
      <w:r w:rsidR="00FE1AF6" w:rsidRPr="00FE1AF6">
        <w:t xml:space="preserve"> гетероскедастичность отсутствует</w:t>
      </w:r>
      <w:r w:rsidR="002522F8">
        <w:t xml:space="preserve">. </w:t>
      </w:r>
      <w:proofErr w:type="gramStart"/>
      <w:r w:rsidR="002522F8">
        <w:t xml:space="preserve">Полученное </w:t>
      </w:r>
      <w:r w:rsidR="00FE1AF6" w:rsidRPr="00FE1AF6">
        <w:t xml:space="preserve"> р</w:t>
      </w:r>
      <w:proofErr w:type="gramEnd"/>
      <w:r w:rsidR="00540CCB">
        <w:t xml:space="preserve"> </w:t>
      </w:r>
      <w:r w:rsidR="00FE1AF6" w:rsidRPr="00FE1AF6">
        <w:t>значение = P(Хи-квадрат(12) &gt; 6,29877) = 0,900278</w:t>
      </w:r>
      <w:r w:rsidR="002522F8">
        <w:t xml:space="preserve">. </w:t>
      </w:r>
      <w:r>
        <w:t xml:space="preserve">Тест Вайта показал, что </w:t>
      </w:r>
      <w:r w:rsidR="002D0250">
        <w:t>соблюдено условие гомоскедастичности, следовательно первое условия для корректной интерпретации</w:t>
      </w:r>
      <w:r w:rsidR="00083649">
        <w:t xml:space="preserve"> результатов</w:t>
      </w:r>
      <w:r w:rsidR="002D0250">
        <w:t xml:space="preserve"> модели выполнено.</w:t>
      </w:r>
    </w:p>
    <w:p w14:paraId="3B1BFA89" w14:textId="622969E3" w:rsidR="00EF7F38" w:rsidRPr="004D6000" w:rsidRDefault="002A1810" w:rsidP="004D6000">
      <w:pPr>
        <w:pStyle w:val="a9"/>
      </w:pPr>
      <w:r w:rsidRPr="002A1810">
        <w:t>Вторым условием корректного построения множественной линейной регрессии является отсутствие мультиколлинеарности, для этого рассмотрим матрицу коэффициентов корреляции</w:t>
      </w:r>
      <w:r w:rsidR="00681A93">
        <w:t xml:space="preserve"> </w:t>
      </w:r>
      <w:r w:rsidR="00681A93" w:rsidRPr="00681A93">
        <w:rPr>
          <w:szCs w:val="24"/>
        </w:rPr>
        <w:fldChar w:fldCharType="begin"/>
      </w:r>
      <w:r w:rsidR="00681A93" w:rsidRPr="00681A93">
        <w:rPr>
          <w:szCs w:val="24"/>
        </w:rPr>
        <w:instrText xml:space="preserve"> REF матрица \h </w:instrText>
      </w:r>
      <w:r w:rsidR="00681A93">
        <w:rPr>
          <w:szCs w:val="24"/>
        </w:rPr>
        <w:instrText xml:space="preserve"> \* MERGEFORMAT </w:instrText>
      </w:r>
      <w:r w:rsidR="00681A93" w:rsidRPr="00681A93">
        <w:rPr>
          <w:szCs w:val="24"/>
        </w:rPr>
      </w:r>
      <w:r w:rsidR="00681A93" w:rsidRPr="00681A93">
        <w:rPr>
          <w:szCs w:val="24"/>
        </w:rPr>
        <w:fldChar w:fldCharType="separate"/>
      </w:r>
      <w:r w:rsidR="00137249" w:rsidRPr="00137249">
        <w:rPr>
          <w:szCs w:val="24"/>
        </w:rPr>
        <w:t xml:space="preserve">Таблица </w:t>
      </w:r>
      <w:r w:rsidR="00137249" w:rsidRPr="00137249">
        <w:rPr>
          <w:noProof/>
          <w:szCs w:val="24"/>
        </w:rPr>
        <w:t>8</w:t>
      </w:r>
      <w:r w:rsidR="00137249" w:rsidRPr="00137249">
        <w:rPr>
          <w:szCs w:val="24"/>
        </w:rPr>
        <w:t xml:space="preserve"> Матрица коэффициентов корреляции</w:t>
      </w:r>
      <w:r w:rsidR="00681A93" w:rsidRPr="00681A93">
        <w:rPr>
          <w:szCs w:val="24"/>
        </w:rPr>
        <w:fldChar w:fldCharType="end"/>
      </w:r>
    </w:p>
    <w:p w14:paraId="07BC5A33" w14:textId="45E5DB8A" w:rsidR="00B54EEA" w:rsidRDefault="00B54EEA" w:rsidP="00A3539B">
      <w:pPr>
        <w:autoSpaceDE w:val="0"/>
        <w:autoSpaceDN w:val="0"/>
        <w:adjustRightInd w:val="0"/>
        <w:spacing w:line="240" w:lineRule="auto"/>
        <w:ind w:firstLine="0"/>
        <w:rPr>
          <w:rFonts w:cs="Times New Roman"/>
          <w:szCs w:val="24"/>
        </w:rPr>
      </w:pPr>
    </w:p>
    <w:p w14:paraId="1E241BC5" w14:textId="3B1CA56F" w:rsidR="00B554BC" w:rsidRPr="00B554BC" w:rsidRDefault="00B554BC" w:rsidP="00B554BC">
      <w:pPr>
        <w:pStyle w:val="a9"/>
        <w:rPr>
          <w:sz w:val="20"/>
          <w:szCs w:val="18"/>
        </w:rPr>
      </w:pPr>
      <w:bookmarkStart w:id="56" w:name="матрица"/>
      <w:r w:rsidRPr="00B554BC">
        <w:rPr>
          <w:sz w:val="20"/>
          <w:szCs w:val="18"/>
        </w:rPr>
        <w:t xml:space="preserve">Таблица </w:t>
      </w:r>
      <w:r w:rsidR="00681A93">
        <w:rPr>
          <w:sz w:val="20"/>
          <w:szCs w:val="18"/>
          <w:lang w:val="en-US"/>
        </w:rPr>
        <w:fldChar w:fldCharType="begin"/>
      </w:r>
      <w:r w:rsidR="00681A93">
        <w:rPr>
          <w:sz w:val="20"/>
          <w:szCs w:val="18"/>
          <w:lang w:val="en-US"/>
        </w:rPr>
        <w:instrText xml:space="preserve"> seq table </w:instrText>
      </w:r>
      <w:r w:rsidR="00681A93">
        <w:rPr>
          <w:sz w:val="20"/>
          <w:szCs w:val="18"/>
          <w:lang w:val="en-US"/>
        </w:rPr>
        <w:fldChar w:fldCharType="separate"/>
      </w:r>
      <w:r w:rsidR="00137249">
        <w:rPr>
          <w:noProof/>
          <w:sz w:val="20"/>
          <w:szCs w:val="18"/>
          <w:lang w:val="en-US"/>
        </w:rPr>
        <w:t>8</w:t>
      </w:r>
      <w:r w:rsidR="00681A93">
        <w:rPr>
          <w:sz w:val="20"/>
          <w:szCs w:val="18"/>
          <w:lang w:val="en-US"/>
        </w:rPr>
        <w:fldChar w:fldCharType="end"/>
      </w:r>
      <w:r w:rsidRPr="00B554BC">
        <w:rPr>
          <w:sz w:val="20"/>
          <w:szCs w:val="18"/>
        </w:rPr>
        <w:t xml:space="preserve"> Матрица коэффициентов корреляции</w:t>
      </w:r>
      <w:bookmarkEnd w:id="5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firstRow="0" w:lastRow="0" w:firstColumn="0" w:lastColumn="0" w:noHBand="0" w:noVBand="0"/>
      </w:tblPr>
      <w:tblGrid>
        <w:gridCol w:w="1430"/>
        <w:gridCol w:w="1400"/>
        <w:gridCol w:w="1400"/>
        <w:gridCol w:w="1400"/>
        <w:gridCol w:w="1400"/>
      </w:tblGrid>
      <w:tr w:rsidR="005C61A2" w:rsidRPr="00B54EEA" w14:paraId="5F1C945A" w14:textId="77777777" w:rsidTr="00B25A80">
        <w:trPr>
          <w:trHeight w:val="262"/>
          <w:jc w:val="center"/>
        </w:trPr>
        <w:tc>
          <w:tcPr>
            <w:tcW w:w="1430" w:type="dxa"/>
            <w:vAlign w:val="center"/>
          </w:tcPr>
          <w:p w14:paraId="5FDD0AFA" w14:textId="04D064DD" w:rsidR="005C61A2" w:rsidRPr="00315955" w:rsidRDefault="005C61A2" w:rsidP="005C61A2">
            <w:pPr>
              <w:autoSpaceDE w:val="0"/>
              <w:autoSpaceDN w:val="0"/>
              <w:adjustRightInd w:val="0"/>
              <w:spacing w:line="240" w:lineRule="auto"/>
              <w:ind w:firstLine="0"/>
              <w:jc w:val="center"/>
              <w:rPr>
                <w:rFonts w:cs="Times New Roman"/>
                <w:szCs w:val="24"/>
              </w:rPr>
            </w:pPr>
          </w:p>
        </w:tc>
        <w:tc>
          <w:tcPr>
            <w:tcW w:w="1400" w:type="dxa"/>
            <w:vAlign w:val="bottom"/>
          </w:tcPr>
          <w:p w14:paraId="3DFAF85B" w14:textId="307602CA" w:rsidR="005C61A2" w:rsidRPr="00137249" w:rsidRDefault="00137249" w:rsidP="005C61A2">
            <w:pPr>
              <w:autoSpaceDE w:val="0"/>
              <w:autoSpaceDN w:val="0"/>
              <w:adjustRightInd w:val="0"/>
              <w:spacing w:line="240" w:lineRule="auto"/>
              <w:ind w:firstLine="0"/>
              <w:jc w:val="center"/>
              <w:rPr>
                <w:rFonts w:cs="Times New Roman"/>
                <w:szCs w:val="24"/>
                <w:lang w:val="en-US"/>
              </w:rPr>
            </w:pPr>
            <w:r>
              <w:rPr>
                <w:rFonts w:cs="Times New Roman"/>
                <w:color w:val="000000"/>
                <w:szCs w:val="24"/>
                <w:lang w:val="en-US"/>
              </w:rPr>
              <w:t>SIZE</w:t>
            </w:r>
          </w:p>
        </w:tc>
        <w:tc>
          <w:tcPr>
            <w:tcW w:w="1400" w:type="dxa"/>
            <w:vAlign w:val="bottom"/>
          </w:tcPr>
          <w:p w14:paraId="6016853C" w14:textId="489C7DC1" w:rsidR="005C61A2" w:rsidRPr="00315955" w:rsidRDefault="005C61A2" w:rsidP="005C61A2">
            <w:pPr>
              <w:autoSpaceDE w:val="0"/>
              <w:autoSpaceDN w:val="0"/>
              <w:adjustRightInd w:val="0"/>
              <w:spacing w:line="240" w:lineRule="auto"/>
              <w:ind w:firstLine="0"/>
              <w:jc w:val="center"/>
              <w:rPr>
                <w:rFonts w:cs="Times New Roman"/>
                <w:szCs w:val="24"/>
                <w:lang w:val="en-US"/>
              </w:rPr>
            </w:pPr>
            <w:r w:rsidRPr="00315955">
              <w:rPr>
                <w:rFonts w:cs="Times New Roman"/>
                <w:color w:val="000000"/>
                <w:szCs w:val="24"/>
              </w:rPr>
              <w:t>FR</w:t>
            </w:r>
          </w:p>
        </w:tc>
        <w:tc>
          <w:tcPr>
            <w:tcW w:w="1400" w:type="dxa"/>
            <w:vAlign w:val="bottom"/>
          </w:tcPr>
          <w:p w14:paraId="5B024841" w14:textId="7B361E9A" w:rsidR="005C61A2" w:rsidRPr="00315955" w:rsidRDefault="005C61A2" w:rsidP="005C61A2">
            <w:pPr>
              <w:autoSpaceDE w:val="0"/>
              <w:autoSpaceDN w:val="0"/>
              <w:adjustRightInd w:val="0"/>
              <w:spacing w:line="240" w:lineRule="auto"/>
              <w:ind w:firstLine="0"/>
              <w:jc w:val="center"/>
              <w:rPr>
                <w:rFonts w:cs="Times New Roman"/>
                <w:szCs w:val="24"/>
              </w:rPr>
            </w:pPr>
            <w:r w:rsidRPr="00315955">
              <w:rPr>
                <w:rFonts w:cs="Times New Roman"/>
                <w:color w:val="000000"/>
                <w:szCs w:val="24"/>
              </w:rPr>
              <w:t>OPCFP</w:t>
            </w:r>
          </w:p>
        </w:tc>
        <w:tc>
          <w:tcPr>
            <w:tcW w:w="1400" w:type="dxa"/>
            <w:vAlign w:val="bottom"/>
          </w:tcPr>
          <w:p w14:paraId="019AD051" w14:textId="62CF97E5" w:rsidR="005C61A2" w:rsidRPr="00315955" w:rsidRDefault="005C61A2" w:rsidP="005C61A2">
            <w:pPr>
              <w:autoSpaceDE w:val="0"/>
              <w:autoSpaceDN w:val="0"/>
              <w:adjustRightInd w:val="0"/>
              <w:spacing w:line="240" w:lineRule="auto"/>
              <w:ind w:firstLine="0"/>
              <w:jc w:val="center"/>
              <w:rPr>
                <w:rFonts w:cs="Times New Roman"/>
                <w:szCs w:val="24"/>
              </w:rPr>
            </w:pPr>
            <w:r w:rsidRPr="00315955">
              <w:rPr>
                <w:rFonts w:cs="Times New Roman"/>
                <w:color w:val="000000"/>
                <w:szCs w:val="24"/>
              </w:rPr>
              <w:t>NI</w:t>
            </w:r>
          </w:p>
        </w:tc>
      </w:tr>
      <w:tr w:rsidR="005C61A2" w:rsidRPr="00B54EEA" w14:paraId="72A9C072" w14:textId="77777777" w:rsidTr="00B25A80">
        <w:trPr>
          <w:trHeight w:val="262"/>
          <w:jc w:val="center"/>
        </w:trPr>
        <w:tc>
          <w:tcPr>
            <w:tcW w:w="1430" w:type="dxa"/>
            <w:vAlign w:val="center"/>
          </w:tcPr>
          <w:p w14:paraId="667421FD" w14:textId="2C0DC368" w:rsidR="005C61A2" w:rsidRPr="00137249" w:rsidRDefault="00137249" w:rsidP="00137249">
            <w:pPr>
              <w:autoSpaceDE w:val="0"/>
              <w:autoSpaceDN w:val="0"/>
              <w:adjustRightInd w:val="0"/>
              <w:spacing w:line="240" w:lineRule="auto"/>
              <w:ind w:firstLine="0"/>
              <w:jc w:val="left"/>
              <w:rPr>
                <w:rFonts w:cs="Times New Roman"/>
                <w:szCs w:val="24"/>
                <w:lang w:val="en-US"/>
              </w:rPr>
            </w:pPr>
            <w:r>
              <w:rPr>
                <w:rFonts w:cs="Times New Roman"/>
                <w:color w:val="000000"/>
                <w:szCs w:val="24"/>
                <w:lang w:val="en-US"/>
              </w:rPr>
              <w:t>SIZE</w:t>
            </w:r>
          </w:p>
        </w:tc>
        <w:tc>
          <w:tcPr>
            <w:tcW w:w="1400" w:type="dxa"/>
            <w:vAlign w:val="bottom"/>
          </w:tcPr>
          <w:p w14:paraId="1048CE9D" w14:textId="0671DEB8" w:rsidR="005C61A2" w:rsidRPr="00315955" w:rsidRDefault="005C61A2" w:rsidP="005C61A2">
            <w:pPr>
              <w:autoSpaceDE w:val="0"/>
              <w:autoSpaceDN w:val="0"/>
              <w:adjustRightInd w:val="0"/>
              <w:spacing w:line="240" w:lineRule="auto"/>
              <w:ind w:firstLine="0"/>
              <w:jc w:val="center"/>
              <w:rPr>
                <w:rFonts w:cs="Times New Roman"/>
                <w:szCs w:val="24"/>
              </w:rPr>
            </w:pPr>
            <w:r w:rsidRPr="00315955">
              <w:rPr>
                <w:rFonts w:cs="Times New Roman"/>
                <w:color w:val="000000"/>
                <w:szCs w:val="24"/>
              </w:rPr>
              <w:t>1.0000000</w:t>
            </w:r>
          </w:p>
        </w:tc>
        <w:tc>
          <w:tcPr>
            <w:tcW w:w="1400" w:type="dxa"/>
            <w:vAlign w:val="bottom"/>
          </w:tcPr>
          <w:p w14:paraId="542B1F7F" w14:textId="381DB86C" w:rsidR="005C61A2" w:rsidRPr="00315955" w:rsidRDefault="005C61A2" w:rsidP="005C61A2">
            <w:pPr>
              <w:autoSpaceDE w:val="0"/>
              <w:autoSpaceDN w:val="0"/>
              <w:adjustRightInd w:val="0"/>
              <w:spacing w:line="240" w:lineRule="auto"/>
              <w:ind w:firstLine="0"/>
              <w:jc w:val="center"/>
              <w:rPr>
                <w:rFonts w:cs="Times New Roman"/>
                <w:szCs w:val="24"/>
              </w:rPr>
            </w:pPr>
            <w:r w:rsidRPr="00315955">
              <w:rPr>
                <w:rFonts w:cs="Times New Roman"/>
                <w:color w:val="000000"/>
                <w:szCs w:val="24"/>
              </w:rPr>
              <w:t>0.5429742</w:t>
            </w:r>
          </w:p>
        </w:tc>
        <w:tc>
          <w:tcPr>
            <w:tcW w:w="1400" w:type="dxa"/>
            <w:vAlign w:val="bottom"/>
          </w:tcPr>
          <w:p w14:paraId="15642966" w14:textId="0D5019DE" w:rsidR="005C61A2" w:rsidRPr="00315955" w:rsidRDefault="005C61A2" w:rsidP="005C61A2">
            <w:pPr>
              <w:autoSpaceDE w:val="0"/>
              <w:autoSpaceDN w:val="0"/>
              <w:adjustRightInd w:val="0"/>
              <w:spacing w:line="240" w:lineRule="auto"/>
              <w:ind w:firstLine="0"/>
              <w:jc w:val="center"/>
              <w:rPr>
                <w:rFonts w:cs="Times New Roman"/>
                <w:szCs w:val="24"/>
              </w:rPr>
            </w:pPr>
            <w:r w:rsidRPr="00315955">
              <w:rPr>
                <w:rFonts w:cs="Times New Roman"/>
                <w:color w:val="000000"/>
                <w:szCs w:val="24"/>
              </w:rPr>
              <w:t>0.1008254</w:t>
            </w:r>
          </w:p>
        </w:tc>
        <w:tc>
          <w:tcPr>
            <w:tcW w:w="1400" w:type="dxa"/>
            <w:vAlign w:val="bottom"/>
          </w:tcPr>
          <w:p w14:paraId="3E94F4DD" w14:textId="0E62AE78" w:rsidR="005C61A2" w:rsidRPr="00315955" w:rsidRDefault="005C61A2" w:rsidP="005C61A2">
            <w:pPr>
              <w:autoSpaceDE w:val="0"/>
              <w:autoSpaceDN w:val="0"/>
              <w:adjustRightInd w:val="0"/>
              <w:spacing w:line="240" w:lineRule="auto"/>
              <w:ind w:firstLine="0"/>
              <w:jc w:val="center"/>
              <w:rPr>
                <w:rFonts w:cs="Times New Roman"/>
                <w:szCs w:val="24"/>
              </w:rPr>
            </w:pPr>
            <w:r w:rsidRPr="00315955">
              <w:rPr>
                <w:rFonts w:cs="Times New Roman"/>
                <w:color w:val="000000"/>
                <w:szCs w:val="24"/>
              </w:rPr>
              <w:t>0.1035861</w:t>
            </w:r>
          </w:p>
        </w:tc>
      </w:tr>
      <w:tr w:rsidR="005C61A2" w:rsidRPr="00B54EEA" w14:paraId="6DA21D99" w14:textId="77777777" w:rsidTr="00B25A80">
        <w:trPr>
          <w:trHeight w:val="262"/>
          <w:jc w:val="center"/>
        </w:trPr>
        <w:tc>
          <w:tcPr>
            <w:tcW w:w="1430" w:type="dxa"/>
            <w:vAlign w:val="center"/>
          </w:tcPr>
          <w:p w14:paraId="7548B7A4" w14:textId="7ACBE152" w:rsidR="005C61A2" w:rsidRPr="00315955" w:rsidRDefault="005C61A2" w:rsidP="005C61A2">
            <w:pPr>
              <w:autoSpaceDE w:val="0"/>
              <w:autoSpaceDN w:val="0"/>
              <w:adjustRightInd w:val="0"/>
              <w:spacing w:line="240" w:lineRule="auto"/>
              <w:ind w:firstLine="0"/>
              <w:jc w:val="left"/>
              <w:rPr>
                <w:rFonts w:cs="Times New Roman"/>
                <w:szCs w:val="24"/>
              </w:rPr>
            </w:pPr>
            <w:r w:rsidRPr="00315955">
              <w:rPr>
                <w:rFonts w:cs="Times New Roman"/>
                <w:color w:val="000000"/>
                <w:szCs w:val="24"/>
              </w:rPr>
              <w:t>FR</w:t>
            </w:r>
          </w:p>
        </w:tc>
        <w:tc>
          <w:tcPr>
            <w:tcW w:w="1400" w:type="dxa"/>
            <w:vAlign w:val="bottom"/>
          </w:tcPr>
          <w:p w14:paraId="01BA13E1" w14:textId="7A8FFBAD" w:rsidR="005C61A2" w:rsidRPr="00315955" w:rsidRDefault="005C61A2" w:rsidP="005C61A2">
            <w:pPr>
              <w:autoSpaceDE w:val="0"/>
              <w:autoSpaceDN w:val="0"/>
              <w:adjustRightInd w:val="0"/>
              <w:spacing w:line="240" w:lineRule="auto"/>
              <w:ind w:firstLine="0"/>
              <w:jc w:val="center"/>
              <w:rPr>
                <w:rFonts w:cs="Times New Roman"/>
                <w:szCs w:val="24"/>
              </w:rPr>
            </w:pPr>
          </w:p>
        </w:tc>
        <w:tc>
          <w:tcPr>
            <w:tcW w:w="1400" w:type="dxa"/>
            <w:vAlign w:val="bottom"/>
          </w:tcPr>
          <w:p w14:paraId="5A99579C" w14:textId="080D1AE4" w:rsidR="005C61A2" w:rsidRPr="00315955" w:rsidRDefault="005C61A2" w:rsidP="005C61A2">
            <w:pPr>
              <w:autoSpaceDE w:val="0"/>
              <w:autoSpaceDN w:val="0"/>
              <w:adjustRightInd w:val="0"/>
              <w:spacing w:line="240" w:lineRule="auto"/>
              <w:ind w:firstLine="0"/>
              <w:jc w:val="center"/>
              <w:rPr>
                <w:rFonts w:cs="Times New Roman"/>
                <w:szCs w:val="24"/>
              </w:rPr>
            </w:pPr>
            <w:r w:rsidRPr="00315955">
              <w:rPr>
                <w:rFonts w:cs="Times New Roman"/>
                <w:color w:val="000000"/>
                <w:szCs w:val="24"/>
              </w:rPr>
              <w:t>1.0000000</w:t>
            </w:r>
          </w:p>
        </w:tc>
        <w:tc>
          <w:tcPr>
            <w:tcW w:w="1400" w:type="dxa"/>
            <w:vAlign w:val="bottom"/>
          </w:tcPr>
          <w:p w14:paraId="47C2D058" w14:textId="56E1A2BD" w:rsidR="005C61A2" w:rsidRPr="00315955" w:rsidRDefault="005C61A2" w:rsidP="005C61A2">
            <w:pPr>
              <w:autoSpaceDE w:val="0"/>
              <w:autoSpaceDN w:val="0"/>
              <w:adjustRightInd w:val="0"/>
              <w:spacing w:line="240" w:lineRule="auto"/>
              <w:ind w:firstLine="0"/>
              <w:jc w:val="center"/>
              <w:rPr>
                <w:rFonts w:cs="Times New Roman"/>
                <w:szCs w:val="24"/>
              </w:rPr>
            </w:pPr>
            <w:r w:rsidRPr="00315955">
              <w:rPr>
                <w:rFonts w:cs="Times New Roman"/>
                <w:color w:val="000000"/>
                <w:szCs w:val="24"/>
              </w:rPr>
              <w:t>-0.2549572</w:t>
            </w:r>
          </w:p>
        </w:tc>
        <w:tc>
          <w:tcPr>
            <w:tcW w:w="1400" w:type="dxa"/>
            <w:vAlign w:val="bottom"/>
          </w:tcPr>
          <w:p w14:paraId="17BF9431" w14:textId="4028651F" w:rsidR="005C61A2" w:rsidRPr="00315955" w:rsidRDefault="005C61A2" w:rsidP="005C61A2">
            <w:pPr>
              <w:autoSpaceDE w:val="0"/>
              <w:autoSpaceDN w:val="0"/>
              <w:adjustRightInd w:val="0"/>
              <w:spacing w:line="240" w:lineRule="auto"/>
              <w:ind w:firstLine="0"/>
              <w:jc w:val="center"/>
              <w:rPr>
                <w:rFonts w:cs="Times New Roman"/>
                <w:szCs w:val="24"/>
              </w:rPr>
            </w:pPr>
            <w:r w:rsidRPr="00315955">
              <w:rPr>
                <w:rFonts w:cs="Times New Roman"/>
                <w:color w:val="000000"/>
                <w:szCs w:val="24"/>
              </w:rPr>
              <w:t>-0.1705521</w:t>
            </w:r>
          </w:p>
        </w:tc>
      </w:tr>
      <w:tr w:rsidR="005C61A2" w:rsidRPr="00B54EEA" w14:paraId="65C68984" w14:textId="77777777" w:rsidTr="00B25A80">
        <w:trPr>
          <w:trHeight w:val="262"/>
          <w:jc w:val="center"/>
        </w:trPr>
        <w:tc>
          <w:tcPr>
            <w:tcW w:w="1430" w:type="dxa"/>
            <w:vAlign w:val="center"/>
          </w:tcPr>
          <w:p w14:paraId="7F56756F" w14:textId="68BC1BB8" w:rsidR="005C61A2" w:rsidRPr="00315955" w:rsidRDefault="005C61A2" w:rsidP="005C61A2">
            <w:pPr>
              <w:autoSpaceDE w:val="0"/>
              <w:autoSpaceDN w:val="0"/>
              <w:adjustRightInd w:val="0"/>
              <w:spacing w:line="240" w:lineRule="auto"/>
              <w:ind w:firstLine="0"/>
              <w:jc w:val="left"/>
              <w:rPr>
                <w:rFonts w:cs="Times New Roman"/>
                <w:szCs w:val="24"/>
              </w:rPr>
            </w:pPr>
            <w:r w:rsidRPr="00315955">
              <w:rPr>
                <w:rFonts w:cs="Times New Roman"/>
                <w:color w:val="000000"/>
                <w:szCs w:val="24"/>
              </w:rPr>
              <w:t>OPCFP</w:t>
            </w:r>
          </w:p>
        </w:tc>
        <w:tc>
          <w:tcPr>
            <w:tcW w:w="1400" w:type="dxa"/>
            <w:vAlign w:val="bottom"/>
          </w:tcPr>
          <w:p w14:paraId="32E41118" w14:textId="77777777" w:rsidR="005C61A2" w:rsidRPr="00315955" w:rsidRDefault="005C61A2" w:rsidP="005C61A2">
            <w:pPr>
              <w:autoSpaceDE w:val="0"/>
              <w:autoSpaceDN w:val="0"/>
              <w:adjustRightInd w:val="0"/>
              <w:spacing w:line="240" w:lineRule="auto"/>
              <w:ind w:firstLine="0"/>
              <w:jc w:val="left"/>
              <w:rPr>
                <w:rFonts w:cs="Times New Roman"/>
                <w:szCs w:val="24"/>
              </w:rPr>
            </w:pPr>
          </w:p>
        </w:tc>
        <w:tc>
          <w:tcPr>
            <w:tcW w:w="1400" w:type="dxa"/>
            <w:vAlign w:val="bottom"/>
          </w:tcPr>
          <w:p w14:paraId="7270A39A" w14:textId="13804A4C" w:rsidR="005C61A2" w:rsidRPr="00315955" w:rsidRDefault="005C61A2" w:rsidP="005C61A2">
            <w:pPr>
              <w:autoSpaceDE w:val="0"/>
              <w:autoSpaceDN w:val="0"/>
              <w:adjustRightInd w:val="0"/>
              <w:spacing w:line="240" w:lineRule="auto"/>
              <w:ind w:firstLine="0"/>
              <w:jc w:val="center"/>
              <w:rPr>
                <w:rFonts w:cs="Times New Roman"/>
                <w:szCs w:val="24"/>
              </w:rPr>
            </w:pPr>
          </w:p>
        </w:tc>
        <w:tc>
          <w:tcPr>
            <w:tcW w:w="1400" w:type="dxa"/>
            <w:vAlign w:val="bottom"/>
          </w:tcPr>
          <w:p w14:paraId="66413BA3" w14:textId="43C744F5" w:rsidR="005C61A2" w:rsidRPr="00315955" w:rsidRDefault="005C61A2" w:rsidP="005C61A2">
            <w:pPr>
              <w:autoSpaceDE w:val="0"/>
              <w:autoSpaceDN w:val="0"/>
              <w:adjustRightInd w:val="0"/>
              <w:spacing w:line="240" w:lineRule="auto"/>
              <w:ind w:firstLine="0"/>
              <w:jc w:val="center"/>
              <w:rPr>
                <w:rFonts w:cs="Times New Roman"/>
                <w:szCs w:val="24"/>
              </w:rPr>
            </w:pPr>
            <w:r w:rsidRPr="00315955">
              <w:rPr>
                <w:rFonts w:cs="Times New Roman"/>
                <w:color w:val="000000"/>
                <w:szCs w:val="24"/>
              </w:rPr>
              <w:t>1.0000000</w:t>
            </w:r>
          </w:p>
        </w:tc>
        <w:tc>
          <w:tcPr>
            <w:tcW w:w="1400" w:type="dxa"/>
            <w:vAlign w:val="bottom"/>
          </w:tcPr>
          <w:p w14:paraId="6F99BD3F" w14:textId="65EC7E85" w:rsidR="005C61A2" w:rsidRPr="00315955" w:rsidRDefault="005C61A2" w:rsidP="005C61A2">
            <w:pPr>
              <w:autoSpaceDE w:val="0"/>
              <w:autoSpaceDN w:val="0"/>
              <w:adjustRightInd w:val="0"/>
              <w:spacing w:line="240" w:lineRule="auto"/>
              <w:ind w:firstLine="0"/>
              <w:jc w:val="center"/>
              <w:rPr>
                <w:rFonts w:cs="Times New Roman"/>
                <w:szCs w:val="24"/>
              </w:rPr>
            </w:pPr>
            <w:r w:rsidRPr="00315955">
              <w:rPr>
                <w:rFonts w:cs="Times New Roman"/>
                <w:color w:val="000000"/>
                <w:szCs w:val="24"/>
              </w:rPr>
              <w:t>0.4800351</w:t>
            </w:r>
          </w:p>
        </w:tc>
      </w:tr>
      <w:tr w:rsidR="005C61A2" w:rsidRPr="00B54EEA" w14:paraId="6F023118" w14:textId="77777777" w:rsidTr="00B25A80">
        <w:trPr>
          <w:trHeight w:val="262"/>
          <w:jc w:val="center"/>
        </w:trPr>
        <w:tc>
          <w:tcPr>
            <w:tcW w:w="1430" w:type="dxa"/>
            <w:vAlign w:val="center"/>
          </w:tcPr>
          <w:p w14:paraId="0C968D29" w14:textId="3CBEB0C6" w:rsidR="005C61A2" w:rsidRPr="00315955" w:rsidRDefault="005C61A2" w:rsidP="005C61A2">
            <w:pPr>
              <w:autoSpaceDE w:val="0"/>
              <w:autoSpaceDN w:val="0"/>
              <w:adjustRightInd w:val="0"/>
              <w:spacing w:line="240" w:lineRule="auto"/>
              <w:ind w:firstLine="0"/>
              <w:jc w:val="left"/>
              <w:rPr>
                <w:rFonts w:cs="Times New Roman"/>
                <w:szCs w:val="24"/>
              </w:rPr>
            </w:pPr>
            <w:r w:rsidRPr="00315955">
              <w:rPr>
                <w:rFonts w:cs="Times New Roman"/>
                <w:color w:val="000000"/>
                <w:szCs w:val="24"/>
              </w:rPr>
              <w:t>NI</w:t>
            </w:r>
          </w:p>
        </w:tc>
        <w:tc>
          <w:tcPr>
            <w:tcW w:w="1400" w:type="dxa"/>
            <w:vAlign w:val="bottom"/>
          </w:tcPr>
          <w:p w14:paraId="06B20935" w14:textId="77777777" w:rsidR="005C61A2" w:rsidRPr="00315955" w:rsidRDefault="005C61A2" w:rsidP="005C61A2">
            <w:pPr>
              <w:autoSpaceDE w:val="0"/>
              <w:autoSpaceDN w:val="0"/>
              <w:adjustRightInd w:val="0"/>
              <w:spacing w:line="240" w:lineRule="auto"/>
              <w:ind w:firstLine="0"/>
              <w:jc w:val="left"/>
              <w:rPr>
                <w:rFonts w:cs="Times New Roman"/>
                <w:szCs w:val="24"/>
              </w:rPr>
            </w:pPr>
          </w:p>
        </w:tc>
        <w:tc>
          <w:tcPr>
            <w:tcW w:w="1400" w:type="dxa"/>
            <w:vAlign w:val="bottom"/>
          </w:tcPr>
          <w:p w14:paraId="7717E947" w14:textId="77777777" w:rsidR="005C61A2" w:rsidRPr="00315955" w:rsidRDefault="005C61A2" w:rsidP="005C61A2">
            <w:pPr>
              <w:autoSpaceDE w:val="0"/>
              <w:autoSpaceDN w:val="0"/>
              <w:adjustRightInd w:val="0"/>
              <w:spacing w:line="240" w:lineRule="auto"/>
              <w:ind w:firstLine="0"/>
              <w:jc w:val="left"/>
              <w:rPr>
                <w:rFonts w:cs="Times New Roman"/>
                <w:szCs w:val="24"/>
              </w:rPr>
            </w:pPr>
          </w:p>
        </w:tc>
        <w:tc>
          <w:tcPr>
            <w:tcW w:w="1400" w:type="dxa"/>
            <w:vAlign w:val="bottom"/>
          </w:tcPr>
          <w:p w14:paraId="6B5D3D61" w14:textId="7A906A74" w:rsidR="005C61A2" w:rsidRPr="00315955" w:rsidRDefault="005C61A2" w:rsidP="005C61A2">
            <w:pPr>
              <w:autoSpaceDE w:val="0"/>
              <w:autoSpaceDN w:val="0"/>
              <w:adjustRightInd w:val="0"/>
              <w:spacing w:line="240" w:lineRule="auto"/>
              <w:ind w:firstLine="0"/>
              <w:jc w:val="center"/>
              <w:rPr>
                <w:rFonts w:cs="Times New Roman"/>
                <w:szCs w:val="24"/>
              </w:rPr>
            </w:pPr>
          </w:p>
        </w:tc>
        <w:tc>
          <w:tcPr>
            <w:tcW w:w="1400" w:type="dxa"/>
            <w:vAlign w:val="bottom"/>
          </w:tcPr>
          <w:p w14:paraId="7308A45A" w14:textId="63A60022" w:rsidR="005C61A2" w:rsidRPr="00315955" w:rsidRDefault="005C61A2" w:rsidP="005C61A2">
            <w:pPr>
              <w:autoSpaceDE w:val="0"/>
              <w:autoSpaceDN w:val="0"/>
              <w:adjustRightInd w:val="0"/>
              <w:spacing w:line="240" w:lineRule="auto"/>
              <w:ind w:firstLine="0"/>
              <w:jc w:val="center"/>
              <w:rPr>
                <w:rFonts w:cs="Times New Roman"/>
                <w:szCs w:val="24"/>
              </w:rPr>
            </w:pPr>
            <w:r w:rsidRPr="00315955">
              <w:rPr>
                <w:rFonts w:cs="Times New Roman"/>
                <w:color w:val="000000"/>
                <w:szCs w:val="24"/>
              </w:rPr>
              <w:t>1.0000000</w:t>
            </w:r>
          </w:p>
        </w:tc>
      </w:tr>
    </w:tbl>
    <w:p w14:paraId="4B696A88" w14:textId="0048D4D0" w:rsidR="00B54EEA" w:rsidRPr="00B554BC" w:rsidRDefault="00B554BC" w:rsidP="002D0250">
      <w:pPr>
        <w:pStyle w:val="a9"/>
        <w:rPr>
          <w:sz w:val="20"/>
          <w:szCs w:val="18"/>
        </w:rPr>
      </w:pPr>
      <w:r w:rsidRPr="00B554BC">
        <w:rPr>
          <w:sz w:val="20"/>
          <w:szCs w:val="18"/>
        </w:rPr>
        <w:t>Составлено автором</w:t>
      </w:r>
      <w:r w:rsidR="00540CCB">
        <w:rPr>
          <w:sz w:val="20"/>
          <w:szCs w:val="18"/>
        </w:rPr>
        <w:t xml:space="preserve"> на основании данных </w:t>
      </w:r>
      <w:r w:rsidR="00540CCB">
        <w:rPr>
          <w:sz w:val="20"/>
          <w:szCs w:val="18"/>
        </w:rPr>
        <w:fldChar w:fldCharType="begin" w:fldLock="1"/>
      </w:r>
      <w:r w:rsidR="00540CCB">
        <w:rPr>
          <w:sz w:val="20"/>
          <w:szCs w:val="18"/>
        </w:rPr>
        <w:instrText>ADDIN CSL_CITATION {"citationItems":[{"id":"ITEM-1","itemData":{"URL":"https://www.crunchbase.com/search/organization.companies/b17f18854e43f32a0a990193b6a59bea","accessed":{"date-parts":[["2020","4","26"]]},"author":[{"dropping-particle":"","family":"Crunchbase","given":"","non-dropping-particle":"","parse-names":false,"suffix":""}],"id":"ITEM-1","issued":{"date-parts":[["0"]]},"title":"List of exited unicorn companies","type":"webpage"},"uris":["http://www.mendeley.com/documents/?uuid=da3203da-6a60-3251-83c2-4a026a0618cc"]}],"mendeley":{"formattedCitation":"[10]","plainTextFormattedCitation":"[10]","previouslyFormattedCitation":"[10]"},"properties":{"noteIndex":0},"schema":"https://github.com/citation-style-language/schema/raw/master/csl-citation.json"}</w:instrText>
      </w:r>
      <w:r w:rsidR="00540CCB">
        <w:rPr>
          <w:sz w:val="20"/>
          <w:szCs w:val="18"/>
        </w:rPr>
        <w:fldChar w:fldCharType="separate"/>
      </w:r>
      <w:r w:rsidR="00540CCB" w:rsidRPr="00540CCB">
        <w:rPr>
          <w:noProof/>
          <w:sz w:val="20"/>
          <w:szCs w:val="18"/>
        </w:rPr>
        <w:t>[10]</w:t>
      </w:r>
      <w:r w:rsidR="00540CCB">
        <w:rPr>
          <w:sz w:val="20"/>
          <w:szCs w:val="18"/>
        </w:rPr>
        <w:fldChar w:fldCharType="end"/>
      </w:r>
      <w:r w:rsidR="000470DC">
        <w:rPr>
          <w:sz w:val="20"/>
          <w:szCs w:val="18"/>
        </w:rPr>
        <w:fldChar w:fldCharType="begin" w:fldLock="1"/>
      </w:r>
      <w:r w:rsidR="001C029D">
        <w:rPr>
          <w:sz w:val="20"/>
          <w:szCs w:val="18"/>
        </w:rPr>
        <w:instrText>ADDIN CSL_CITATION {"citationItems":[{"id":"ITEM-1","itemData":{"URL":"https://www.sec.gov/Archives/edgar/data/1439404/000119312511180285/ds1.htm","container-title":"Комиссия по ценным бумагам и биржам США","id":"ITEM-1","issued":{"date-parts":[["2011"]]},"title":"Проспект эмиссии Zynga","type":"webpage"},"uris":["http://www.mendeley.com/documents/?uuid=aaa94b6a-b3b0-3b36-a88b-8b4820bc70af"]},{"id":"ITEM-2","itemData":{"URL":"https://www.sec.gov/Archives/edgar/data/1423774/000119312518085792/d481302ds1.htm","container-title":"Комиссия по ценным бумагам и биржам США","id":"ITEM-2","issued":{"date-parts":[["0"]]},"title":"Проспект эмиссии Zuora","type":"webpage"},"uris":["http://www.mendeley.com/documents/?uuid=83d87e94-b629-3eab-ad76-099c69355c7e"]},{"id":"ITEM-3","itemData":{"URL":"https://www.sec.gov/Archives/edgar/data/1713683/000119312518048303/d400527ds1.htm","container-title":"Комиссия по ценным бумагам и биржам США","id":"ITEM-3","issued":{"date-parts":[["0"]]},"title":"Проспект эмиссии Zscaler","type":"webpage"},"uris":["http://www.mendeley.com/documents/?uuid=81a69fa4-69a8-386d-bfa8-c9dd90a3863a"]},{"id":"ITEM-4","itemData":{"URL":"https://www.sec.gov/Archives/edgar/data/1585521/000119312519083351/d642624ds1.htm","accessed":{"date-parts":[["2020","4","27"]]},"container-title":"Комиссия по ценным бумагам и биржам США","id":"ITEM-4","issued":{"date-parts":[["0"]]},"title":"Проспект эмиссии Zoom","type":"webpage"},"uris":["http://www.mendeley.com/documents/?uuid=5363e2bb-2d3b-3e77-a450-3109c909e550"]},{"id":"ITEM-5","itemData":{"container-title":"Комиссия по ценным бумагам и биржам США","id":"ITEM-5","issued":{"date-parts":[["0"]]},"title":"Проспект эмиссии Youdao","type":"webpage"},"uris":["http://www.mendeley.com/documents/?uuid=696b77ac-0635-4e2e-b252-5587054772dd"]},{"id":"ITEM-6","itemData":{"URL":"https://www.sec.gov/Archives/edgar/data/1513845/000104746911004187/a2203514zf-1.htm","accessed":{"date-parts":[["2020","4","30"]]},"container-title":"Комиссия по ценным бумагам и биржам США","id":"ITEM-6","issued":{"date-parts":[["0"]]},"title":"Проспект эмиссии Yandex","type":"webpage"},"uris":["http://www.mendeley.com/documents/?uuid=52a04dae-3111-3c00-8b1c-ca2cb1ef0bdc"]},{"id":"ITEM-7","itemData":{"URL":"https://www.sec.gov/Archives/edgar/data/1327811/000119312512375787/d385110ds1.htm","container-title":"Комиссия по ценным бумагам и биржам США","id":"ITEM-7","issued":{"date-parts":[["2012"]]},"title":"Проспект эмиссии Workday","type":"webpage"},"uris":["http://www.mendeley.com/documents/?uuid=5cb1433b-0a11-36fb-a427-81757a6e60b2"]},{"id":"ITEM-8","itemData":{"URL":"https://www.sec.gov/Archives/edgar/data/1616707/000104746914007027/a2220999zs-1.htm","container-title":"Комиссия по ценным бумагам и биржам США","id":"ITEM-8","issued":{"date-parts":[["0"]]},"title":"Проспект эмиссии Wayfair","type":"webpage"},"uris":["http://www.mendeley.com/documents/?uuid=ad6163a7-7b31-3dd1-8d03-9d6a159f7158"]},{"id":"ITEM-9","itemData":{"URL":"https://www.sec.gov/Archives/edgar/data/1706431/000119312519236592/d755217ds1.htm","accessed":{"date-parts":[["2020","4","30"]]},"id":"ITEM-9","issued":{"date-parts":[["0"]]},"title":"Проспект эмиссии Vir Biotechnology","type":"webpage"},"uris":["http://www.mendeley.com/documents/?uuid=8a77f1dc-e6b9-375a-948e-713488ef46f1"]},{"id":"ITEM-10","itemData":{"URL":"https://www.sec.gov/Archives/edgar/data/1729173/000104746918004128/a2235772zf-1.htm","container-title":"Комиссия по ценным бумагам и биржам США","id":"ITEM-10","issued":{"date-parts":[["0"]]},"title":"Проспект эмиссии Uxin","type":"webpage"},"uris":["http://www.mendeley.com/documents/?uuid=9ffd5ae6-41bd-37c8-9f3d-afefad2ad8b2"]},{"id":"ITEM-11","itemData":{"URL":"https://www.sec.gov/Archives/edgar/data/1543151/000119312519103850/d647752ds1.htm","accessed":{"date-parts":[["2020","4","27"]]},"container-title":"Комиссия по ценным бумагам и биржам США","id":"ITEM-11","issued":{"date-parts":[["0"]]},"title":"Проспект эмиссии Uber","type":"webpage"},"uris":["http://www.mendeley.com/documents/?uuid=e1552174-e8fd-32b9-9029-6dfa20cdc851"]},{"id":"ITEM-12","itemData":{"URL":"https://www.sec.gov/Archives/edgar/data/1418091/000119312513390321/d564001ds1.htm","container-title":"Комиссия по ценным бумагам и биржам США","id":"ITEM-12","issued":{"date-parts":[["0"]]},"title":"Проспект эмиссии Twitter","type":"webpage"},"uris":["http://www.mendeley.com/documents/?uuid=2beb326a-9b11-33f7-adfc-443aa032df4e"]},{"id":"ITEM-13","itemData":{"URL":"https://www.sec.gov/Archives/edgar/data/1447669/000104746916013448/a2227414zs-1.htm","container-title":"Комиссия по ценным бумагам и биржам США","id":"ITEM-13","issued":{"date-parts":[["0"]]},"title":"Проспект эмиссии Twilio","type":"webpage"},"uris":["http://www.mendeley.com/documents/?uuid=e92f92f2-ad24-364a-97d4-27b267e20ff8"]},{"id":"ITEM-14","itemData":{"URL":"https://www.sec.gov/Archives/edgar/data/1756699/000104746919000627/a2237532zf-1.htm","accessed":{"date-parts":[["2020","4","27"]]},"container-title":"Комиссия по ценным бумагам и биржам США","id":"ITEM-14","issued":{"date-parts":[["0"]]},"title":"Проспект эмиссии Tiger Brokers","type":"webpage"},"uris":["http://www.mendeley.com/documents/?uuid=d787aace-84f0-3e24-af8c-36965fe4597d"]},{"id":"ITEM-15","itemData":{"URL":"https://www.sec.gov/Archives/edgar/data/1573221/000119312519163007/d720814ds1.htm","accessed":{"date-parts":[["2020","4","30"]]},"container-title":"Комиссия по ценным бумагам и биржам США","id":"ITEM-15","issued":{"date-parts":[["0"]]},"title":"Проспект эмиссии TheRealReal","type":"webpage"},"uris":["http://www.mendeley.com/documents/?uuid=5312dd48-4057-3b62-aaf7-190ef9a13503"]},{"id":"ITEM-16","itemData":{"URL":"https://www.sec.gov/Archives/edgar/data/1739936/000119312518261892/d494258ds1.htm","accessed":{"date-parts":[["2020","4","30"]]},"container-title":"Комиссия по ценным бумагам и биржам США","id":"ITEM-16","issued":{"date-parts":[["0"]]},"title":"Проспект эмиссии SurveyMonkey","type":"webpage"},"uris":["http://www.mendeley.com/documents/?uuid=33856636-c3c4-32d3-8b92-25c246dc1c7d"]},{"id":"ITEM-17","itemData":{"URL":"https://www.sec.gov/Archives/edgar/data/1469367/000119312515234545/d880891ds1.htm","container-title":"Комиссия по ценным бумагам и биржам США","id":"ITEM-17","issued":{"date-parts":[["0"]]},"title":"Проспект эмиссии Sunrun","type":"webpage"},"uris":["http://www.mendeley.com/documents/?uuid=50333279-bba4-3454-8e47-74cc710ff494"]},{"id":"ITEM-18","itemData":{"URL":"https://www.sec.gov/Archives/edgar/data/1512673/000119312515343733/d937622ds1.htm","container-title":"Комиссия по ценным бумагам и биржам США","id":"ITEM-18","issued":{"date-parts":[["0"]]},"title":"Проспект эмиссии Square","type":"webpage"},"uris":["http://www.mendeley.com/documents/?uuid=dec30737-5470-3eef-be82-ea1f79411050"]},{"id":"ITEM-19","itemData":{"URL":"https://www.sec.gov/Archives/edgar/data/1758530/000119312519100390/d649858df1.htm","accessed":{"date-parts":[["2020","4","27"]]},"container-title":"Комиссия по ценным бумагам и биржам США","id":"ITEM-19","issued":{"date-parts":[["0"]]},"title":"Проспект эмиссии SoYoung Technology","type":"webpage"},"uris":["http://www.mendeley.com/documents/?uuid=3b686efb-f1f6-3e7f-a55b-1f42740271c5"]},{"id":"ITEM-20","itemData":{"URL":"https://www.sec.gov/Archives/edgar/data/1713947/000104746917006615/a2233539zf-1a.htm","container-title":"Комиссия по ценным бумагам и биржам США","id":"ITEM-20","issued":{"date-parts":[["0"]]},"title":"Проспект эмиссии Sogou","type":"webpage"},"uris":["http://www.mendeley.com/documents/?uuid=ee6e9ce8-4f66-38eb-83ae-f1bee2b00f11"]},{"id":"ITEM-21","itemData":{"URL":"https://www.sec.gov/Archives/edgar/data/1564408/000119312517029199/d270216ds1.htm","container-title":"Комиссия по ценным бумагам и биржам США","id":"ITEM-21","issued":{"date-parts":[["0"]]},"title":"Проспект эмиссии Snap Inc.","type":"webpage"},"uris":["http://www.mendeley.com/documents/?uuid=ee371806-9d26-3ad6-88a7-8d0cb2be8b05"]},{"id":"ITEM-22","itemData":{"URL":"https://www.sec.gov/Archives/edgar/data/1775625/000104746919004785/a2239489zs-1.htm","accessed":{"date-parts":[["2020","4","30"]]},"container-title":"Комиссия по ценным бумагам и биржам США","id":"ITEM-22","issued":{"date-parts":[["0"]]},"title":"Проспект эмиссии SmileDirectClub","type":"webpage"},"uris":["http://www.mendeley.com/documents/?uuid=0c73b1c5-9673-33a5-a578-9b77f0e34b99"]},{"id":"ITEM-23","itemData":{"URL":"https://www.sec.gov/Archives/edgar/data/1594805/000119312515129273/d863202df1.htm","container-title":"Комиссия по ценным бумагам и биржам США","id":"ITEM-23","issued":{"date-parts":[["0"]]},"title":"Проспект эмиссии Shopify","type":"webpage"},"uris":["http://www.mendeley.com/documents/?uuid=36323aae-0eca-3d53-be91-1d3c60004813"]},{"id":"ITEM-24","itemData":{"URL":"https://www.sec.gov/Archives/edgar/data/1703399/000119312517291352/d363501df1.htm","container-title":"Комиссия по ценным бумагам и биржам США","id":"ITEM-24","issued":{"date-parts":[["0"]]},"title":"Проспект эмиссии Sea","type":"webpage"},"uris":["http://www.mendeley.com/documents/?uuid=657ed8e1-efeb-36d1-a0b9-0e2541c9fcf5"]},{"id":"ITEM-25","itemData":{"URL":"https://www.sec.gov/Archives/edgar/data/1733298/000119312518251751/d545022df1.htm","container-title":"Комиссия по ценным бумагам и биржам США","id":"ITEM-25","issued":{"date-parts":[["0"]]},"title":"Проспект эмиссии Qutoutiao","type":"webpage"},"uris":["http://www.mendeley.com/documents/?uuid=b305e5b2-13bc-39d7-9340-800df6664d5f"]},{"id":"ITEM-26","itemData":{"URL":"https://www.sec.gov/Archives/edgar/data/1596946/000119312514087633/d659829ds1.htm","accessed":{"date-parts":[["2020","4","30"]]},"container-title":"Комиссия по ценным бумагам и биржам США","id":"ITEM-26","issued":{"date-parts":[["0"]]},"title":"Проспект эмиссии Quotient Technology","type":"webpage"},"uris":["http://www.mendeley.com/documents/?uuid=fb2d1808-697b-3448-a173-0fd2c40d91de"]},{"id":"ITEM-27","itemData":{"URL":"https://www.sec.gov/Archives/edgar/data/1692705/000119312517287443/d282719df1.htm","container-title":"Комиссия по ценным бумагам и биржам США","id":"ITEM-27","issued":{"date-parts":[["0"]]},"title":"Проспект эмиссии Qudian","type":"webpage"},"uris":["http://www.mendeley.com/documents/?uuid=c16ab617-d122-35b8-a15f-0adcd1d91ccb"]},{"id":"ITEM-28","itemData":{"URL":"https://www.sec.gov/Archives/edgar/data/1474432/000119312515287576/d895532ds1.htm","container-title":"Комиссия по ценным бумагам и биржам США","id":"ITEM-28","issued":{"date-parts":[["0"]]},"title":"Проспект эмиссии Pure Storage","type":"webpage"},"uris":["http://www.mendeley.com/documents/?uuid=4c94ba31-2721-3644-ab75-c282c253320b"]},{"id":"ITEM-29","itemData":{"URL":"https://www.sec.gov/Archives/edgar/data/1725579/000119312518118572/d498179ds1.htm","container-title":"Комиссия по ценным бумагам и биржам США","id":"ITEM-29","issued":{"date-parts":[["0"]]},"title":"Проспект эмиссии Pluralsight","type":"webpage"},"uris":["http://www.mendeley.com/documents/?uuid=ea71a0e2-731a-3062-9630-d98b44238a12"]},{"id":"ITEM-30","itemData":{"URL":"https://www.sec.gov/Archives/edgar/data/1506293/000119312519083544/d674330ds1.htm","accessed":{"date-parts":[["2020","4","27"]]},"container-title":"Комиссия по ценным бумагам и биржам США","id":"ITEM-30","issued":{"date-parts":[["0"]]},"title":"Проспект эмиссии Pinterest","type":"webpage"},"uris":["http://www.mendeley.com/documents/?uuid=5819a816-8afd-3a45-82b9-468a614e254d"]},{"id":"ITEM-31","itemData":{"URL":"https://www.sec.gov/Archives/edgar/data/1737806/000104746918005044/a2236163zf-1a.htm","container-title":"Комиссия по ценным бумагам и биржам США","id":"ITEM-31","issued":{"date-parts":[["0"]]},"title":"Проспект эмиссии Pinduoduo","type":"webpage"},"uris":["http://www.mendeley.com/documents/?uuid=1a8cecd7-b9fd-3bbe-84b4-e00b509ff2a9"]},{"id":"ITEM-32","itemData":{"URL":"https://www.sec.gov/Archives/edgar/data/1639825/000119312519230923/d738839ds1.htm","accessed":{"date-parts":[["2020","4","30"]]},"container-title":"Комиссия по ценным бумагам и биржам США","id":"ITEM-32","issued":{"date-parts":[["0"]]},"title":"Проспект эмиссии Peloton","type":"webpage"},"uris":["http://www.mendeley.com/documents/?uuid=3a010321-efae-3d9c-a38e-2c525c3930ad"]},{"id":"ITEM-33","itemData":{"URL":"https://www.sec.gov/Archives/edgar/data/1568100/000162828019003003/pagerdutys-1.htm","accessed":{"date-parts":[["2020","4","27"]]},"container-title":"Комиссия по ценным бумагам и биржам США","id":"ITEM-33","issued":{"date-parts":[["0"]]},"title":"Проспект эмиссии PagerDuty","type":"webpage"},"uris":["http://www.mendeley.com/documents/?uuid=e291a2b7-84d0-319d-9120-21754e38e20d"]},{"id":"ITEM-34","itemData":{"URL":"https://www.sec.gov/Archives/edgar/data/1660134/000119312517080301/d289173ds1.htm","container-title":"Комиссия по ценным бумагам и биржам США","id":"ITEM-34","issued":{"date-parts":[["0"]]},"title":"Проспект эмиссии Okta","type":"webpage"},"uris":["http://www.mendeley.com/documents/?uuid=ecd1500e-1aaf-35af-a22a-c03b28ce335b"]},{"id":"ITEM-35","itemData":{"URL":"https://www.sec.gov/Archives/edgar/data/1618732/000119312515411021/d937439ds1.htm","container-title":"Комиссия по ценным бумагам и биржам США","id":"ITEM-35","issued":{"date-parts":[["0"]]},"title":"Проспект эмиссии Nutanix","type":"webpage"},"uris":["http://www.mendeley.com/documents/?uuid=0e8a4cbc-7b42-3365-a891-b850ff2d6c79"]},{"id":"ITEM-36","itemData":{"URL":"https://www.sec.gov/Archives/edgar/data/1448056/000119312514406260/d709327ds1.htm","container-title":"Комиссия по ценным бумагам и биржам США","id":"ITEM-36","issued":{"date-parts":[["0"]]},"title":"Проспект эмиссии New Relic","type":"webpage"},"uris":["http://www.mendeley.com/documents/?uuid=def09294-c566-3364-abe6-951574fb6b12"]},{"id":"ITEM-37","itemData":{"URL":"https://www.sec.gov/Archives/edgar/data/1566469/000119312516581979/d46244ds1.htm","accessed":{"date-parts":[["2020","4","30"]]},"container-title":"Комиссия по ценным бумагам и биржам США","id":"ITEM-37","issued":{"date-parts":[["0"]]},"title":"Проспект эмиссии NantHealth","type":"webpage"},"uris":["http://www.mendeley.com/documents/?uuid=ead2905e-0aef-3865-94df-8448787629ff"]},{"id":"ITEM-38","itemData":{"URL":"https://www.sec.gov/Archives/edgar/data/1441816/000104746917006014/a2233365zs-1.htm","container-title":"Комиссия по ценным бумагам и биржам США","id":"ITEM-38","issued":{"date-parts":[["0"]]},"title":"Проспект эмиссии MongoDB","type":"webpage"},"uris":["http://www.mendeley.com/documents/?uuid=b68e7eda-cc68-31af-8da2-d492a7c18b1c"]},{"id":"ITEM-39","itemData":{"URL":"https://www.sec.gov/Archives/edgar/data/1743971/000119312518323796/d581030df1.htm","container-title":"Комиссия по ценным бумагам и биржам США","id":"ITEM-39","issued":{"date-parts":[["0"]]},"title":"Проспект эмиссии MOGU","type":"webpage"},"uris":["http://www.mendeley.com/documents/?uuid=468471eb-8939-3fee-960c-5320eb0b77ae"]},{"id":"ITEM-40","itemData":{"URL":"https://www.sec.gov/Archives/edgar/data/1682852/000119312518323562/d577473ds1.htm","accessed":{"date-parts":[["2020","4","27"]]},"container-title":"Комиссия по ценным бумагам и биржам США","id":"ITEM-40","issued":{"date-parts":[["0"]]},"title":"Проспект эмиссии Moderna Therapeutics","type":"webpage"},"uris":["http://www.mendeley.com/documents/?uuid=73be1d79-8c59-3822-9981-a690019c4d9e"]},{"id":"ITEM-41","itemData":{"URL":"https://www.sec.gov/Archives/edgar/data/1540184/000119312519178931/d727772ds1.htm","container-title":"Комиссия по ценным бумагам и биржам США","id":"ITEM-41","issued":{"date-parts":[["0"]]},"title":"Проспект эмиссии Medallia","type":"webpage"},"uris":["http://www.mendeley.com/documents/?uuid=0c700d4b-c99d-3573-9914-18ddb7e2d669"]},{"id":"ITEM-42","itemData":{"URL":"https://www.sec.gov/Archives/edgar/data/1759509/000119312519059849/d633517ds1.htm","accessed":{"date-parts":[["2020","4","27"]]},"container-title":"Комиссия по ценным бумагам и биржам США","id":"ITEM-42","issued":{"date-parts":[["0"]]},"title":"Проспект эмиссии Lyft","type":"webpage"},"uris":["http://www.mendeley.com/documents/?uuid=aa1852f2-3209-3012-b049-91969b5373cc"]},{"id":"ITEM-43","itemData":{"URL":"https://www.sec.gov/Archives/edgar/data/1767582/000104746919002450/a2238391zf-1.htm","accessed":{"date-parts":[["2020","4","27"]]},"container-title":"Комиссия по ценным бумагам и биржам США","id":"ITEM-43","issued":{"date-parts":[["0"]]},"title":"Проспект эмиссии Luckin Coffee","type":"webpage"},"uris":["http://www.mendeley.com/documents/?uuid=d6e48261-ad38-3876-90d7-4d29af845372"]},{"id":"ITEM-44","itemData":{"URL":"https://www.sec.gov/Archives/edgar/data/1409970/000119312514323136/d766811ds1.htm","container-title":"Комиссия по ценным бумагам и биржам США","id":"ITEM-44","issued":{"date-parts":[["0"]]},"title":"Проспект эмиссии LendingCLub","type":"webpage"},"uris":["http://www.mendeley.com/documents/?uuid=ce532360-06be-33af-8683-6b0aa88d4de2"]},{"id":"ITEM-45","itemData":{"URL":"https://www.sec.gov/Archives/edgar/data/1756708/000119312519071692/d650749df1.htm","accessed":{"date-parts":[["2020","4","27"]]},"container-title":"Комиссия по ценным бумагам и биржам США","id":"ITEM-45","issued":{"date-parts":[["0"]]},"title":"Проспект эмиссии Jumia Group","type":"webpage"},"uris":["http://www.mendeley.com/documents/?uuid=395936ee-5f68-3b7f-9ea3-66aee590e053"]},{"id":"ITEM-46","itemData":{"URL":"https://www.sec.gov/Archives/edgar/data/1722608/000119312518060890/d487167df1.htm","container-title":"Комиссия по ценным бумагам и биржам США","id":"ITEM-46","issued":{"date-parts":[["0"]]},"title":"Проспект эмиссии iQiyi","type":"webpage"},"uris":["http://www.mendeley.com/documents/?uuid=c980f407-d3b7-3d52-b718-9b79aecea112"]},{"id":"ITEM-47","itemData":{"URL":"https://www.sec.gov/Archives/edgar/data/1728190/000119312518111659/d494918df1.htm","container-title":"Комиссия по ценным бумагам и биржам США","id":"ITEM-47","issued":{"date-parts":[["0"]]},"title":"Проспект эмиссии Huya.com","type":"webpage"},"uris":["http://www.mendeley.com/documents/?uuid=5c377cbe-ed1f-3ca2-b0d9-102cc95b9e18"]},{"id":"ITEM-48","itemData":{"URL":"https://www.sec.gov/Archives/edgar/data/1636422/000162828019008426/healthcatalysts-1.htm","container-title":"Комиссия по ценным бумагам и биржам США","id":"ITEM-48","issued":{"date-parts":[["0"]]},"title":"Проспект эмиссии Health Catalyst","type":"webpage"},"uris":["http://www.mendeley.com/documents/?uuid=c6f80ec6-0e33-3855-996b-2da11c4258d2"]},{"id":"ITEM-49","itemData":{"URL":"https://www.sec.gov/Archives/edgar/data/1490281/000104746911005613/a2203913zs-1.htm","container-title":"Комиссия по ценным бумагам и биржам США","id":"ITEM-49","issued":{"date-parts":[["2011"]]},"title":"Проспект эмиссии Groupon","type":"webpage"},"uris":["http://www.mendeley.com/documents/?uuid=c595e608-c77c-3962-aa6c-e4f1f9909962"]},{"id":"ITEM-50","itemData":{"URL":"https://www.sec.gov/Archives/edgar/data/1712923/000093041318001566/c88906_s1.htm","accessed":{"date-parts":[["2020","4","30"]]},"container-title":"Комиссия по ценным бумагам и биржам США","id":"ITEM-50","issued":{"date-parts":[["0"]]},"title":"Проспект эмиссии GreenSky","type":"webpage"},"uris":["http://www.mendeley.com/documents/?uuid=8d0e6382-299d-34f6-8fd3-ff2715081f58"]},{"id":"ITEM-51","itemData":{"URL":"https://www.sec.gov/Archives/edgar/data/1500435/000119312514204902/d552193ds1.htm","container-title":"Комиссия по ценным бумагам и биржам США","id":"ITEM-51","issued":{"date-parts":[["0"]]},"title":"Проспект эмиссии GoPro","type":"webpage"},"uris":["http://www.mendeley.com/documents/?uuid=b9dc0e51-50a9-302c-8283-a1fefb92bf84"]},{"id":"ITEM-52","itemData":{"URL":"https://www.sec.gov/Archives/edgar/data/1370880/000119312513316773/d529551ds1.htm","container-title":"Комиссия по ценным бумагам и биржам США","id":"ITEM-52","issued":{"date-parts":[["0"]]},"title":"Проспект эмиссии Fireeye","type":"webpage"},"uris":["http://www.mendeley.com/documents/?uuid=a1449299-722a-393a-9485-eb23e7d3b7f7"]},{"id":"ITEM-53","itemData":{"URL":"https://www.sec.gov/Archives/edgar/data/1740915/000119312518252315/d532260df1.htm","container-title":"Комиссия по ценным бумагам и биржам США","id":"ITEM-53","issued":{"date-parts":[["0"]]},"title":"Проспект эмиссии Farfetch","type":"webpage"},"uris":["http://www.mendeley.com/documents/?uuid=ee68c115-94cd-36a6-9f0e-a8f8f1598034"]},{"id":"ITEM-54","itemData":{"URL":"https://www.sec.gov/Archives/edgar/data/1750593/000119312519264482/d731171df1.htm","accessed":{"date-parts":[["2020","4","30"]]},"container-title":"Комиссия по ценным бумагам и биржам США","id":"ITEM-54","issued":{"date-parts":[["0"]]},"title":"Проспект эмиссии FangDD","type":"webpage"},"uris":["http://www.mendeley.com/documents/?uuid=4feb17ba-bf04-3e74-90d2-b3ce2fc3747a"]},{"id":"ITEM-55","itemData":{"URL":"https://www.sec.gov/Archives/edgar/data/1326801/000119312512034517/d287954ds1.htm","container-title":"Комиссия по ценным бумагам и биржам США","id":"ITEM-55","issued":{"date-parts":[["2012"]]},"title":"Проспект эмиссии Facebook","type":"webpage"},"uris":["http://www.mendeley.com/documents/?uuid=2a242ac5-d845-3559-9cea-3156a45f4157"]},{"id":"ITEM-56","itemData":{"URL":"https://www.sec.gov/Archives/edgar/data/1475115/000119312518255960/d593770ds1.htm","container-title":"Комиссия по ценным бумагам и биржам США","id":"ITEM-56","issued":{"date-parts":[["0"]]},"title":"Проспект эмиссии Eventbrite","type":"webpage"},"uris":["http://www.mendeley.com/documents/?uuid=61baacbf-00f9-3558-ad72-e697721edf1d"]},{"id":"ITEM-57","itemData":{"URL":"https://www.sec.gov/Archives/edgar/data/1467623/000119312518055809/d451946ds1.htm","container-title":"Комиссия по ценным бумагам и биржам США","id":"ITEM-57","issued":{"date-parts":[["0"]]},"title":"Проспект эмиссии Dropbox","type":"webpage"},"uris":["http://www.mendeley.com/documents/?uuid=2cd76ba2-aa60-36c0-b09a-994d2e4cf1ab"]},{"id":"ITEM-58","itemData":{"URL":"https://www.sec.gov/Archives/edgar/data/1762417/000104746919002447/a2238404zf-1.htm","container-title":"Комиссия по ценным бумагам и биржам США","id":"ITEM-58","issued":{"date-parts":[["0"]]},"title":"Проспект эмиссии Douyu TV","type":"webpage"},"uris":["http://www.mendeley.com/documents/?uuid=872e582c-1c08-33f1-9f12-3796b223107b"]},{"id":"ITEM-59","itemData":{"URL":"https://www.sec.gov/Archives/edgar/data/1261333/000119312518099555/d506878ds1.htm","container-title":"Комиссия по ценным бумагам и биржам США","id":"ITEM-59","issued":{"date-parts":[["0"]]},"title":"Проспект эмиссии DocuSign","type":"webpage"},"uris":["http://www.mendeley.com/documents/?uuid=afff7e5e-a132-37f8-b9f7-4dc34d2fd2ff"]},{"id":"ITEM-60","itemData":{"URL":"https://www.sec.gov/Archives/edgar/data/1703141/000119312517257784/d425250df1.htm","accessed":{"date-parts":[["2020","4","30"]]},"container-title":"Комиссия по ценным бумагам и биржам США","id":"ITEM-60","issued":{"date-parts":[["0"]]},"title":"Проспект эмиссии Despegar","type":"webpage"},"uris":["http://www.mendeley.com/documents/?uuid=d7965a17-534c-3e36-a575-3e55df7c3ba7"]},{"id":"ITEM-61","itemData":{"URL":"https://www.sec.gov/Archives/edgar/data/1535527/000104746919003095/a2238800zs-1.htm","container-title":"Комиссия по ценным бумагам и биржам США","id":"ITEM-61","issued":{"date-parts":[["0"]]},"title":"Проспект эмиссии CrowdStrike","type":"webpage"},"uris":["http://www.mendeley.com/documents/?uuid=3a8ad472-03cc-3106-90ae-bc40fa219282"]},{"id":"ITEM-62","itemData":{"URL":"https://www.sec.gov/Archives/edgar/data/1385867/000119312516705441/d144637ds1.htm","accessed":{"date-parts":[["2020","4","30"]]},"container-title":"Комиссия по ценным бумагам и биржам США","id":"ITEM-62","issued":{"date-parts":[["0"]]},"title":"Проспект эмиссии Coupa Software","type":"webpage"},"uris":["http://www.mendeley.com/documents/?uuid=be9e6544-1a50-391a-bea6-6d1d354f2f4e"]},{"id":"ITEM-63","itemData":{"URL":"https://www.sec.gov/Archives/edgar/data/1535379/000162828017003221/projectthunders-1.htm","container-title":"Комиссия по ценным бумагам и биржам США","id":"ITEM-63","issued":{"date-parts":[["0"]]},"title":"Проспект эмиссии Cloudera","type":"webpage"},"uris":["http://www.mendeley.com/documents/?uuid=1b847b7a-e9d7-3a14-b802-a175f4f75e63"]},{"id":"ITEM-64","itemData":{"URL":"https://www.sec.gov/Archives/edgar/data/1477333/000119312519222176/d735023ds1.htm","accessed":{"date-parts":[["2020","4","30"]]},"container-title":"Комиссия по ценным бумагам и биржам США","id":"ITEM-64","issued":{"date-parts":[["0"]]},"title":"Проспект эмиссии Clodflare","type":"webpage"},"uris":["http://www.mendeley.com/documents/?uuid=5127abe0-c5b9-3b60-99d9-4cf3c17d4b65"]},{"id":"ITEM-65","itemData":{"URL":"https://www.sec.gov/Archives/edgar/data/1766502/000119312519124430/d665122ds1.htm","accessed":{"date-parts":[["2020","4","30"]]},"container-title":"Комиссия по ценным бумагам и биржам США","id":"ITEM-65","issued":{"date-parts":[["0"]]},"title":"Проспект эмиссии Chewy","type":"webpage"},"uris":["http://www.mendeley.com/documents/?uuid=63325d44-164f-31ef-ac33-0ad88f23a920"]},{"id":"ITEM-66","itemData":{"URL":"https://www.sec.gov/Archives/edgar/data/1372612/000119312514112417/d642425ds1.htm","container-title":"Комиссия по ценным бумагам и биржам США","id":"ITEM-66","issued":{"date-parts":[["0"]]},"title":"Проспект эмиссии Box","type":"webpage"},"uris":["http://www.mendeley.com/documents/?uuid=e54cca74-3880-35f9-b9a5-a106cd284a63"]},{"id":"ITEM-67","itemData":{"URL":"https://www.sec.gov/Archives/edgar/data/1701114/000104746917003765/a2232259zs-1.htm","container-title":"Комиссия по ценным бумагам и биржам США","id":"ITEM-67","issued":{"date-parts":[["0"]]},"title":"Проспект эмиссии Blue Apron","type":"webpage"},"uris":["http://www.mendeley.com/documents/?uuid=34f7259b-ffcd-39c5-a373-471685cccd8a"]},{"id":"ITEM-68","itemData":{"URL":"https://www.sec.gov/Archives/edgar/data/1664703/000119312518190488/d96446ds1.htm","container-title":"Комиссия по ценным бумагам и биржам США","id":"ITEM-68","issued":{"date-parts":[["0"]]},"title":"Проспект эмиссии Bloom Energy","type":"webpage"},"uris":["http://www.mendeley.com/documents/?uuid=4ecca328-7f9d-3627-b225-bd6f874cb542"]},{"id":"ITEM-69","itemData":{"URL":"https://www.sec.gov/Archives/edgar/data/1723690/000104746918001244/a2234546zf-1.htm","container-title":"Комиссия по ценным бумагам и биржам США","id":"ITEM-69","issued":{"date-parts":[["0"]]},"title":"Проспект эмиссии Bilibili","type":"webpage"},"uris":["http://www.mendeley.com/documents/?uuid=8d730219-2dee-32fa-9454-3140458d5e81"]},{"id":"ITEM-70","itemData":{"URL":"https://www.sec.gov/Archives/edgar/data/1655210/000162828019004543/beyondmeats-1a5.htm","accessed":{"date-parts":[["2020","4","27"]]},"container-title":"Комиссия по ценным бумагам и биржам США","id":"ITEM-70","issued":{"date-parts":[["0"]]},"title":"Проспект эмиссии Beyond Meat","type":"webpage"},"uris":["http://www.mendeley.com/documents/?uuid=099276d2-7829-34fb-b66f-62d871bc729f"]},{"id":"ITEM-71","itemData":{"URL":"https://www.sec.gov/Archives/edgar/data/1709505/000104746917004222/a2232277zf-1.htm","container-title":"Комиссия по ценным бумагам и биржам США","id":"ITEM-71","issued":{"date-parts":[["0"]]},"title":"Проспект эмиссии BEST Logistics Technology","type":"webpage"},"uris":["http://www.mendeley.com/documents/?uuid=02c6026b-ef71-3069-8e0f-683c33e01937"]},{"id":"ITEM-72","itemData":{"URL":"https://www.sec.gov/Archives/edgar/data/1650372/000155837015001685/filename1.htm","container-title":"Комиссия по ценным бумагам и биржам США","id":"ITEM-72","issued":{"date-parts":[["0"]]},"title":"Проспект эмиссии Atlassian","type":"webpage"},"uris":["http://www.mendeley.com/documents/?uuid=a59dd6a1-54a2-33db-8dd1-1a44c33ad575"]},{"id":"ITEM-73","itemData":{"URL":"https://www.sec.gov/Archives/edgar/data/1540755/000119312518274158/d591366ds1.htm","container-title":"Комиссия по ценным бумагам и биржам США","id":"ITEM-73","issued":{"date-parts":[["0"]]},"title":"Проспект эмиссии Anaplan","type":"webpage"},"uris":["http://www.mendeley.com/documents/?uuid=280878b5-101b-3500-bc06-3f6849044ea6"]},{"id":"ITEM-74","itemData":{"URL":"https://www.sec.gov/Archives/edgar/data/1478320/000119312519161447/d706383ds1.htm","container-title":"Комиссия по ценным бумагам и биржам США","id":"ITEM-74","issued":{"date-parts":[["0"]]},"title":"Проспект эмиссии Adaptive Biotechnologies","type":"webpage"},"uris":["http://www.mendeley.com/documents/?uuid=d042eb2e-2c08-3238-abab-545b6c18e4ee"]},{"id":"ITEM-75","itemData":{"URL":"https://www.sec.gov/Archives/edgar/data/1770787/000119312519224368/d737378ds1.htm","accessed":{"date-parts":[["2020","4","30"]]},"container-title":"Комиссия по ценным бумагам и биржам США","id":"ITEM-75","issued":{"date-parts":[["0"]]},"title":"Проспект эмиссии 10X Genomics","type":"webpage"},"uris":["http://www.mendeley.com/documents/?uuid=55db7d14-7009-38f8-b6d2-0181112e821a"]}],"mendeley":{"formattedCitation":"[32, 33, 42–51, 34, 52–61, 35, 62–71, 36, 72–81, 37, 82–91, 38, 92–101, 39, 102–106, 40, 41]","manualFormatting":"[32","plainTextFormattedCitation":"[32, 33, 42–51, 34, 52–61, 35, 62–71, 36, 72–81, 37, 82–91, 38, 92–101, 39, 102–106, 40, 41]","previouslyFormattedCitation":"[32, 33, 42–51, 34, 52–61, 35, 62–71, 36, 72–81, 37, 82–91, 38, 92–101, 39, 102–106, 40, 41]"},"properties":{"noteIndex":0},"schema":"https://github.com/citation-style-language/schema/raw/master/csl-citation.json"}</w:instrText>
      </w:r>
      <w:r w:rsidR="000470DC">
        <w:rPr>
          <w:sz w:val="20"/>
          <w:szCs w:val="18"/>
        </w:rPr>
        <w:fldChar w:fldCharType="separate"/>
      </w:r>
      <w:r w:rsidR="000470DC" w:rsidRPr="000470DC">
        <w:rPr>
          <w:noProof/>
          <w:sz w:val="20"/>
          <w:szCs w:val="18"/>
        </w:rPr>
        <w:t>[3</w:t>
      </w:r>
      <w:r w:rsidR="001C029D" w:rsidRPr="001C029D">
        <w:rPr>
          <w:noProof/>
          <w:sz w:val="20"/>
          <w:szCs w:val="18"/>
        </w:rPr>
        <w:t>2-106]</w:t>
      </w:r>
      <w:r w:rsidR="000470DC">
        <w:rPr>
          <w:sz w:val="20"/>
          <w:szCs w:val="18"/>
        </w:rPr>
        <w:fldChar w:fldCharType="end"/>
      </w:r>
    </w:p>
    <w:p w14:paraId="210DC91B" w14:textId="1934B3D2" w:rsidR="00DF3BAA" w:rsidRPr="00A3539B" w:rsidRDefault="00DF3BAA" w:rsidP="005D4D38">
      <w:pPr>
        <w:pStyle w:val="a9"/>
        <w:ind w:firstLine="0"/>
      </w:pPr>
    </w:p>
    <w:p w14:paraId="15E33684" w14:textId="020FEBD5" w:rsidR="00FE1AF6" w:rsidRDefault="002D0250" w:rsidP="001A58F6">
      <w:pPr>
        <w:pStyle w:val="a9"/>
      </w:pPr>
      <w:r>
        <w:t xml:space="preserve">Матрица коэффициентов корреляции демонстрирует, что нет </w:t>
      </w:r>
      <w:r w:rsidR="00A3539B">
        <w:t xml:space="preserve">сильной </w:t>
      </w:r>
      <w:r>
        <w:t>взаимной корреляции между факторами, что позволяет утверждать, об отсутствии мультиколлинеарности в модели.</w:t>
      </w:r>
    </w:p>
    <w:p w14:paraId="4DF6C85E" w14:textId="37637C90" w:rsidR="002D0250" w:rsidRDefault="002D0250" w:rsidP="001A58F6">
      <w:pPr>
        <w:pStyle w:val="a9"/>
      </w:pPr>
      <w:r>
        <w:t xml:space="preserve">Таким образом оба условия корректного построения </w:t>
      </w:r>
      <w:r w:rsidR="00AB5A99">
        <w:t>регрессии</w:t>
      </w:r>
      <w:r>
        <w:t xml:space="preserve"> соблюдены, поэтому перейдем к интерпретации результатов регрессии.</w:t>
      </w:r>
    </w:p>
    <w:p w14:paraId="524B74D1" w14:textId="2A696E8E" w:rsidR="00AB5A99" w:rsidRPr="00927FA0" w:rsidRDefault="00AB5A99" w:rsidP="001A58F6">
      <w:pPr>
        <w:pStyle w:val="a9"/>
        <w:rPr>
          <w:rFonts w:eastAsiaTheme="minorEastAsia"/>
        </w:rPr>
      </w:pPr>
      <w:r>
        <w:t xml:space="preserve">Коэффициент детерминации </w:t>
      </w:r>
      <m:oMath>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равен 0.19</m:t>
        </m:r>
      </m:oMath>
      <w:r>
        <w:rPr>
          <w:rFonts w:eastAsiaTheme="minorEastAsia"/>
        </w:rPr>
        <w:t>, что в целом удовлетворяет требованию данного исследования, так как задач</w:t>
      </w:r>
      <w:r w:rsidR="00927FA0">
        <w:rPr>
          <w:rFonts w:eastAsiaTheme="minorEastAsia"/>
        </w:rPr>
        <w:t>ей данного исследования</w:t>
      </w:r>
      <w:r>
        <w:rPr>
          <w:rFonts w:eastAsiaTheme="minorEastAsia"/>
        </w:rPr>
        <w:t xml:space="preserve"> было изучить влияние </w:t>
      </w:r>
      <w:r w:rsidR="002A562A">
        <w:rPr>
          <w:rFonts w:eastAsiaTheme="minorEastAsia"/>
        </w:rPr>
        <w:lastRenderedPageBreak/>
        <w:t>результатов масштабирования</w:t>
      </w:r>
      <w:r>
        <w:rPr>
          <w:rFonts w:eastAsiaTheme="minorEastAsia"/>
        </w:rPr>
        <w:t xml:space="preserve"> компаний на эффект недооценки.</w:t>
      </w:r>
      <w:r w:rsidRPr="00AB5A99">
        <w:rPr>
          <w:rFonts w:eastAsiaTheme="minorEastAsia"/>
        </w:rPr>
        <w:t xml:space="preserve"> </w:t>
      </w:r>
      <w:r>
        <w:rPr>
          <w:rFonts w:eastAsiaTheme="minorEastAsia"/>
        </w:rPr>
        <w:t>Мы видим, что</w:t>
      </w:r>
      <w:r w:rsidR="0013220F">
        <w:rPr>
          <w:rFonts w:eastAsiaTheme="minorEastAsia"/>
        </w:rPr>
        <w:t xml:space="preserve"> все</w:t>
      </w:r>
      <w:r>
        <w:rPr>
          <w:rFonts w:eastAsiaTheme="minorEastAsia"/>
        </w:rPr>
        <w:t xml:space="preserve"> включенные в регрессию</w:t>
      </w:r>
      <w:r w:rsidR="00927FA0">
        <w:rPr>
          <w:rFonts w:eastAsiaTheme="minorEastAsia"/>
        </w:rPr>
        <w:t xml:space="preserve"> </w:t>
      </w:r>
      <w:r>
        <w:rPr>
          <w:rFonts w:eastAsiaTheme="minorEastAsia"/>
        </w:rPr>
        <w:t xml:space="preserve">факторы значимы, в свою очередь, наибольшую значимость показала оценочная стоимость со значением </w:t>
      </w:r>
      <w:r>
        <w:rPr>
          <w:rFonts w:eastAsiaTheme="minorEastAsia"/>
          <w:lang w:val="en-US"/>
        </w:rPr>
        <w:t>p</w:t>
      </w:r>
      <w:r w:rsidRPr="00AB5A99">
        <w:rPr>
          <w:rFonts w:eastAsiaTheme="minorEastAsia"/>
        </w:rPr>
        <w:t xml:space="preserve"> </w:t>
      </w:r>
      <w:r w:rsidR="00CE03E8" w:rsidRPr="00AB5A99">
        <w:rPr>
          <w:rFonts w:eastAsiaTheme="minorEastAsia"/>
        </w:rPr>
        <w:t>&lt;0.01.</w:t>
      </w:r>
      <w:r>
        <w:rPr>
          <w:rFonts w:eastAsiaTheme="minorEastAsia"/>
        </w:rPr>
        <w:t xml:space="preserve"> </w:t>
      </w:r>
      <w:r w:rsidR="00927FA0">
        <w:rPr>
          <w:rFonts w:eastAsiaTheme="minorEastAsia"/>
        </w:rPr>
        <w:t xml:space="preserve">Следовательно </w:t>
      </w:r>
      <w:r w:rsidR="00BB3022">
        <w:rPr>
          <w:rFonts w:eastAsiaTheme="minorEastAsia"/>
        </w:rPr>
        <w:t>гипотезы 1,2,3,4</w:t>
      </w:r>
      <w:r w:rsidR="00927FA0" w:rsidRPr="00514A9A">
        <w:rPr>
          <w:rFonts w:eastAsiaTheme="minorEastAsia"/>
        </w:rPr>
        <w:t xml:space="preserve"> </w:t>
      </w:r>
      <w:r w:rsidR="00927FA0">
        <w:rPr>
          <w:rFonts w:eastAsiaTheme="minorEastAsia"/>
        </w:rPr>
        <w:t>подтверждаются</w:t>
      </w:r>
    </w:p>
    <w:p w14:paraId="2BEA9522" w14:textId="77777777" w:rsidR="00D719EF" w:rsidRDefault="00D719EF" w:rsidP="00563AF3">
      <w:pPr>
        <w:pStyle w:val="a9"/>
        <w:ind w:firstLine="0"/>
        <w:rPr>
          <w:rFonts w:eastAsiaTheme="minorEastAsia"/>
        </w:rPr>
      </w:pPr>
    </w:p>
    <w:p w14:paraId="18A71B09" w14:textId="761EBFAC" w:rsidR="00927FA0" w:rsidRPr="00927FA0" w:rsidRDefault="00AC1A89" w:rsidP="001A58F6">
      <w:pPr>
        <w:pStyle w:val="a9"/>
        <w:rPr>
          <w:rFonts w:eastAsiaTheme="minorEastAsia"/>
        </w:rPr>
      </w:pPr>
      <w:r>
        <w:rPr>
          <w:rFonts w:eastAsiaTheme="minorEastAsia"/>
        </w:rPr>
        <w:t>Интерпретация</w:t>
      </w:r>
      <w:r w:rsidR="00AB5A99">
        <w:rPr>
          <w:rFonts w:eastAsiaTheme="minorEastAsia"/>
        </w:rPr>
        <w:t xml:space="preserve"> влияния </w:t>
      </w:r>
      <w:r w:rsidR="00D719EF">
        <w:rPr>
          <w:rFonts w:eastAsiaTheme="minorEastAsia"/>
        </w:rPr>
        <w:t xml:space="preserve">факторов </w:t>
      </w:r>
      <w:r w:rsidR="00AB5A99">
        <w:rPr>
          <w:rFonts w:eastAsiaTheme="minorEastAsia"/>
        </w:rPr>
        <w:t xml:space="preserve">на эффект недооценки компаний-единорогов </w:t>
      </w:r>
      <w:r w:rsidR="00CE03E8">
        <w:rPr>
          <w:rFonts w:eastAsiaTheme="minorEastAsia"/>
        </w:rPr>
        <w:t>по</w:t>
      </w:r>
      <w:r w:rsidR="00514A9A">
        <w:rPr>
          <w:rFonts w:eastAsiaTheme="minorEastAsia"/>
        </w:rPr>
        <w:t xml:space="preserve"> </w:t>
      </w:r>
      <w:r w:rsidR="00CE03E8">
        <w:rPr>
          <w:rFonts w:eastAsiaTheme="minorEastAsia"/>
        </w:rPr>
        <w:t xml:space="preserve">результатам </w:t>
      </w:r>
      <w:r w:rsidR="00514A9A">
        <w:rPr>
          <w:rFonts w:eastAsiaTheme="minorEastAsia"/>
        </w:rPr>
        <w:t xml:space="preserve">регрессии </w:t>
      </w:r>
      <w:r w:rsidR="0013220F">
        <w:rPr>
          <w:rFonts w:eastAsiaTheme="minorEastAsia"/>
        </w:rPr>
        <w:t>заключается в следующем</w:t>
      </w:r>
      <w:r w:rsidR="00927FA0" w:rsidRPr="00927FA0">
        <w:rPr>
          <w:rFonts w:eastAsiaTheme="minorEastAsia"/>
        </w:rPr>
        <w:t>:</w:t>
      </w:r>
    </w:p>
    <w:p w14:paraId="7EAE6B9D" w14:textId="4F3DA240" w:rsidR="00AB5A99" w:rsidRPr="00BC7D36" w:rsidRDefault="00927FA0" w:rsidP="00926221">
      <w:pPr>
        <w:pStyle w:val="a9"/>
        <w:numPr>
          <w:ilvl w:val="0"/>
          <w:numId w:val="14"/>
        </w:numPr>
      </w:pPr>
      <w:r>
        <w:rPr>
          <w:rFonts w:eastAsiaTheme="minorEastAsia"/>
        </w:rPr>
        <w:t>Б</w:t>
      </w:r>
      <w:r w:rsidR="00AB5A99">
        <w:rPr>
          <w:rFonts w:eastAsiaTheme="minorEastAsia"/>
        </w:rPr>
        <w:t>ольш</w:t>
      </w:r>
      <w:r>
        <w:rPr>
          <w:rFonts w:eastAsiaTheme="minorEastAsia"/>
        </w:rPr>
        <w:t>ая оценочная стоимость компании</w:t>
      </w:r>
      <w:r w:rsidR="00AB5A99">
        <w:rPr>
          <w:rFonts w:eastAsiaTheme="minorEastAsia"/>
        </w:rPr>
        <w:t xml:space="preserve"> уменьшает эффект недооценки</w:t>
      </w:r>
      <w:r w:rsidR="002743CD" w:rsidRPr="002743CD">
        <w:rPr>
          <w:rFonts w:eastAsiaTheme="minorEastAsia"/>
        </w:rPr>
        <w:t xml:space="preserve"> (</w:t>
      </w:r>
      <w:r w:rsidR="002743CD">
        <w:rPr>
          <w:rFonts w:eastAsiaTheme="minorEastAsia"/>
          <w:lang w:val="en-US"/>
        </w:rPr>
        <w:t>p</w:t>
      </w:r>
      <w:r w:rsidR="002743CD" w:rsidRPr="002743CD">
        <w:rPr>
          <w:rFonts w:eastAsiaTheme="minorEastAsia"/>
        </w:rPr>
        <w:t>=0,006)</w:t>
      </w:r>
      <w:r>
        <w:rPr>
          <w:rFonts w:eastAsiaTheme="minorEastAsia"/>
        </w:rPr>
        <w:t xml:space="preserve">. </w:t>
      </w:r>
      <w:r w:rsidR="001D783D">
        <w:rPr>
          <w:rFonts w:eastAsiaTheme="minorEastAsia"/>
        </w:rPr>
        <w:t>Данный</w:t>
      </w:r>
      <w:r w:rsidR="004E632C">
        <w:rPr>
          <w:rFonts w:eastAsiaTheme="minorEastAsia"/>
        </w:rPr>
        <w:t xml:space="preserve"> факт подтверждает предположение</w:t>
      </w:r>
      <w:r w:rsidR="001D783D">
        <w:rPr>
          <w:rFonts w:eastAsiaTheme="minorEastAsia"/>
        </w:rPr>
        <w:t xml:space="preserve">, что </w:t>
      </w:r>
      <w:r w:rsidR="0013220F">
        <w:rPr>
          <w:rFonts w:eastAsiaTheme="minorEastAsia"/>
        </w:rPr>
        <w:t xml:space="preserve">компании, имеющие </w:t>
      </w:r>
      <w:r w:rsidR="004E632C">
        <w:rPr>
          <w:rFonts w:eastAsiaTheme="minorEastAsia"/>
        </w:rPr>
        <w:t>высокую оценочную стоимость,</w:t>
      </w:r>
      <w:r w:rsidR="0013220F">
        <w:rPr>
          <w:rFonts w:eastAsiaTheme="minorEastAsia"/>
        </w:rPr>
        <w:t xml:space="preserve"> получают</w:t>
      </w:r>
      <w:r w:rsidR="004E632C">
        <w:rPr>
          <w:rFonts w:eastAsiaTheme="minorEastAsia"/>
        </w:rPr>
        <w:t xml:space="preserve"> большее внимание</w:t>
      </w:r>
      <w:r w:rsidR="00297709">
        <w:rPr>
          <w:rFonts w:eastAsiaTheme="minorEastAsia"/>
        </w:rPr>
        <w:t xml:space="preserve"> со стороны аналитиков</w:t>
      </w:r>
      <w:r w:rsidR="004E632C">
        <w:rPr>
          <w:rFonts w:eastAsiaTheme="minorEastAsia"/>
        </w:rPr>
        <w:t xml:space="preserve">, </w:t>
      </w:r>
      <w:r w:rsidR="00242805">
        <w:rPr>
          <w:rFonts w:eastAsiaTheme="minorEastAsia"/>
        </w:rPr>
        <w:t>а следовательно,</w:t>
      </w:r>
      <w:r w:rsidR="00297709">
        <w:rPr>
          <w:rFonts w:eastAsiaTheme="minorEastAsia"/>
        </w:rPr>
        <w:t xml:space="preserve"> получают</w:t>
      </w:r>
      <w:r w:rsidR="0013220F">
        <w:rPr>
          <w:rFonts w:eastAsiaTheme="minorEastAsia"/>
        </w:rPr>
        <w:t xml:space="preserve"> справедливый объем денежных средств </w:t>
      </w:r>
      <w:r w:rsidR="009A607F">
        <w:rPr>
          <w:rFonts w:eastAsiaTheme="minorEastAsia"/>
        </w:rPr>
        <w:t>при размещении</w:t>
      </w:r>
      <w:r w:rsidR="0013220F">
        <w:rPr>
          <w:rFonts w:eastAsiaTheme="minorEastAsia"/>
        </w:rPr>
        <w:t>. Потери</w:t>
      </w:r>
      <w:r w:rsidR="004E632C">
        <w:rPr>
          <w:rFonts w:eastAsiaTheme="minorEastAsia"/>
        </w:rPr>
        <w:t xml:space="preserve"> связанные с</w:t>
      </w:r>
      <w:r w:rsidR="00AC1A89">
        <w:rPr>
          <w:rFonts w:eastAsiaTheme="minorEastAsia"/>
        </w:rPr>
        <w:t xml:space="preserve"> «оставленны</w:t>
      </w:r>
      <w:r w:rsidR="004E632C">
        <w:rPr>
          <w:rFonts w:eastAsiaTheme="minorEastAsia"/>
        </w:rPr>
        <w:t>ми</w:t>
      </w:r>
      <w:r w:rsidR="00AC1A89">
        <w:rPr>
          <w:rFonts w:eastAsiaTheme="minorEastAsia"/>
        </w:rPr>
        <w:t xml:space="preserve"> на столе </w:t>
      </w:r>
      <w:r w:rsidR="004E632C">
        <w:rPr>
          <w:rFonts w:eastAsiaTheme="minorEastAsia"/>
        </w:rPr>
        <w:t>денег</w:t>
      </w:r>
      <w:r w:rsidR="00AC1A89">
        <w:rPr>
          <w:rFonts w:eastAsiaTheme="minorEastAsia"/>
        </w:rPr>
        <w:t>»</w:t>
      </w:r>
      <w:r w:rsidR="0013220F">
        <w:rPr>
          <w:rFonts w:eastAsiaTheme="minorEastAsia"/>
        </w:rPr>
        <w:t xml:space="preserve"> компаний-единорогов при размещении уменьшаются в зависимости от </w:t>
      </w:r>
      <w:r w:rsidR="009A607F">
        <w:rPr>
          <w:rFonts w:eastAsiaTheme="minorEastAsia"/>
        </w:rPr>
        <w:t>оценочной стоимости</w:t>
      </w:r>
      <w:r w:rsidR="0013220F">
        <w:rPr>
          <w:rFonts w:eastAsiaTheme="minorEastAsia"/>
        </w:rPr>
        <w:t>.</w:t>
      </w:r>
      <w:r w:rsidR="009A607F">
        <w:rPr>
          <w:rFonts w:eastAsiaTheme="minorEastAsia"/>
        </w:rPr>
        <w:t xml:space="preserve"> Можно предположить, что публичные инвесторы не стремятся с самого начала продолжать раздувать размер компании, </w:t>
      </w:r>
      <w:r w:rsidR="005D4D38">
        <w:rPr>
          <w:rFonts w:eastAsiaTheme="minorEastAsia"/>
        </w:rPr>
        <w:t xml:space="preserve">так как им известно много фактов и рисков в результате аналитических обзоров, </w:t>
      </w:r>
      <w:r w:rsidR="009A607F">
        <w:rPr>
          <w:rFonts w:eastAsiaTheme="minorEastAsia"/>
        </w:rPr>
        <w:t>что объясняет «неудачные» крупные размещения компаний-единорогов.</w:t>
      </w:r>
    </w:p>
    <w:p w14:paraId="5D24AF64" w14:textId="5B502BB5" w:rsidR="009A607F" w:rsidRDefault="0013220F" w:rsidP="00926221">
      <w:pPr>
        <w:pStyle w:val="a9"/>
        <w:numPr>
          <w:ilvl w:val="0"/>
          <w:numId w:val="14"/>
        </w:numPr>
      </w:pPr>
      <w:r>
        <w:t>Количество</w:t>
      </w:r>
      <w:r w:rsidR="009A607F">
        <w:t xml:space="preserve"> раундов финансирования влияет на эффект недооценки (</w:t>
      </w:r>
      <w:r w:rsidR="009A607F">
        <w:rPr>
          <w:lang w:val="en-US"/>
        </w:rPr>
        <w:t>p</w:t>
      </w:r>
      <w:r w:rsidR="009A607F" w:rsidRPr="009A607F">
        <w:t xml:space="preserve"> = 0,04). </w:t>
      </w:r>
      <w:r w:rsidR="009A607F">
        <w:t xml:space="preserve">При этом регрессия продемонстрировала, что компании-единороги с большим количеством раундов финансирования имеют эффект недооценки выше, что </w:t>
      </w:r>
      <w:r w:rsidR="00252D62">
        <w:t>подтверждает ажиотаж по отношению к популярным среди венчурных инвесторов инвестиционных проектов</w:t>
      </w:r>
      <w:r w:rsidR="009A607F">
        <w:t xml:space="preserve">. </w:t>
      </w:r>
      <w:r w:rsidR="00252D62">
        <w:t>Ч</w:t>
      </w:r>
      <w:r w:rsidR="009A607F">
        <w:t>ем больше раундов финансирования получила компания, тем сильнее ажиотаж по отношению к ней при размещении.</w:t>
      </w:r>
      <w:r w:rsidR="00AC1A89">
        <w:t xml:space="preserve"> Возможно, это связанно с тем, что публичные инвесторы следят за тем, что компания получает большее внимание со стороны </w:t>
      </w:r>
      <w:r w:rsidR="00EE00A9">
        <w:t>ранних</w:t>
      </w:r>
      <w:r w:rsidR="00AC1A89">
        <w:t xml:space="preserve"> инвесторов и верят в успешность компании</w:t>
      </w:r>
      <w:r w:rsidR="00CE03E8" w:rsidRPr="00CE03E8">
        <w:t xml:space="preserve">, </w:t>
      </w:r>
      <w:r w:rsidR="00CE03E8">
        <w:t>что увеличивает спрос</w:t>
      </w:r>
      <w:r w:rsidR="00D719EF">
        <w:t xml:space="preserve"> на них</w:t>
      </w:r>
      <w:r w:rsidR="00EE00A9">
        <w:t xml:space="preserve"> в первый день торгов</w:t>
      </w:r>
      <w:r w:rsidR="00AC1A89">
        <w:t>.</w:t>
      </w:r>
      <w:r w:rsidR="00D719EF">
        <w:t xml:space="preserve"> Следовательно, компании единороги, у которых присутствовало больш</w:t>
      </w:r>
      <w:r w:rsidR="004E632C">
        <w:t>е</w:t>
      </w:r>
      <w:r w:rsidR="00D719EF">
        <w:t>е количество раундов финансирования теряют больше денег при размещении.</w:t>
      </w:r>
      <w:r w:rsidR="00CE03E8">
        <w:t xml:space="preserve"> </w:t>
      </w:r>
    </w:p>
    <w:p w14:paraId="6BD76EB7" w14:textId="660CADE3" w:rsidR="00CA11D3" w:rsidRDefault="00CA11D3" w:rsidP="00926221">
      <w:pPr>
        <w:pStyle w:val="a9"/>
        <w:numPr>
          <w:ilvl w:val="0"/>
          <w:numId w:val="14"/>
        </w:numPr>
      </w:pPr>
      <w:r>
        <w:t>Наличие положительной операционно</w:t>
      </w:r>
      <w:r w:rsidR="00AF4F1C">
        <w:t>го</w:t>
      </w:r>
      <w:r>
        <w:t xml:space="preserve"> </w:t>
      </w:r>
      <w:r w:rsidR="00AF4F1C">
        <w:t>денежного потока</w:t>
      </w:r>
      <w:r>
        <w:t xml:space="preserve"> влияет </w:t>
      </w:r>
      <w:r w:rsidR="003E750E">
        <w:t>на эффект недооценки (</w:t>
      </w:r>
      <w:r w:rsidR="003E750E">
        <w:rPr>
          <w:lang w:val="en-US"/>
        </w:rPr>
        <w:t>p</w:t>
      </w:r>
      <w:r w:rsidR="003E750E" w:rsidRPr="003E750E">
        <w:t xml:space="preserve">=0,03). </w:t>
      </w:r>
      <w:r w:rsidR="00AF4F1C">
        <w:t>П</w:t>
      </w:r>
      <w:r w:rsidR="003E750E">
        <w:t xml:space="preserve">редположением было, что положительный операционный денежный поток является </w:t>
      </w:r>
      <w:r w:rsidR="002A65DE">
        <w:t>фактором,</w:t>
      </w:r>
      <w:r w:rsidR="003E750E">
        <w:t xml:space="preserve"> </w:t>
      </w:r>
      <w:r w:rsidR="00AF4F1C">
        <w:t xml:space="preserve">демонстрирующим, что новая бизнес модель </w:t>
      </w:r>
      <w:r w:rsidR="00252D62">
        <w:t>доказывает свою жизнеспособность</w:t>
      </w:r>
      <w:r w:rsidR="00AF4F1C">
        <w:t>, а следовательно ажиотаж относительно компании оправдан. Компании, имеющие положительный денежный поток, несут большую недооценку при размещении.</w:t>
      </w:r>
    </w:p>
    <w:p w14:paraId="741DFD7A" w14:textId="0973F71E" w:rsidR="000C0628" w:rsidRDefault="000C0628" w:rsidP="000C0628">
      <w:pPr>
        <w:pStyle w:val="a9"/>
        <w:numPr>
          <w:ilvl w:val="0"/>
          <w:numId w:val="14"/>
        </w:numPr>
      </w:pPr>
      <w:r>
        <w:lastRenderedPageBreak/>
        <w:t>Наличие прибыли влияет на эффект недооценки компаний при размещении (</w:t>
      </w:r>
      <w:r>
        <w:rPr>
          <w:lang w:val="en-US"/>
        </w:rPr>
        <w:t>p</w:t>
      </w:r>
      <w:r w:rsidRPr="00AD0732">
        <w:t>=0,03)</w:t>
      </w:r>
      <w:r>
        <w:t xml:space="preserve">. Отрицательное влияние демонстрирует, что компании с положительной прибылью более справедливо оценены, </w:t>
      </w:r>
      <w:r w:rsidR="00252D62">
        <w:t>так как снижается неопределённость</w:t>
      </w:r>
      <w:r>
        <w:t xml:space="preserve">. Это сходится с теорией сигналов и об управлении доходами компаний перед первичным размещением. </w:t>
      </w:r>
    </w:p>
    <w:p w14:paraId="15FE85D4" w14:textId="6060E2E4" w:rsidR="00242805" w:rsidRDefault="00242805" w:rsidP="000C0628">
      <w:pPr>
        <w:pStyle w:val="a9"/>
        <w:ind w:firstLine="0"/>
      </w:pPr>
    </w:p>
    <w:p w14:paraId="1F70A118" w14:textId="77777777" w:rsidR="00FF1306" w:rsidRDefault="00242805" w:rsidP="00242805">
      <w:pPr>
        <w:pStyle w:val="a9"/>
      </w:pPr>
      <w:r>
        <w:t>Далее была проверена гипотеза о том, что компании</w:t>
      </w:r>
      <w:r w:rsidR="005A7F8A">
        <w:t>-единороги</w:t>
      </w:r>
      <w:r>
        <w:t xml:space="preserve"> в области программного обеспечения несут большие потери при размещении в результате недооценки акций и высокого ажиотажа.</w:t>
      </w:r>
      <w:r w:rsidR="005A7F8A">
        <w:t xml:space="preserve"> </w:t>
      </w:r>
    </w:p>
    <w:p w14:paraId="625F8E21" w14:textId="1DC5D25A" w:rsidR="00432103" w:rsidRDefault="00FF1306" w:rsidP="00315955">
      <w:pPr>
        <w:pStyle w:val="a9"/>
        <w:numPr>
          <w:ilvl w:val="0"/>
          <w:numId w:val="3"/>
        </w:numPr>
      </w:pPr>
      <w:r>
        <w:t xml:space="preserve">Гипотеза </w:t>
      </w:r>
      <w:r w:rsidRPr="008A6E04">
        <w:t>5:</w:t>
      </w:r>
      <w:r>
        <w:t xml:space="preserve"> Компании-единороги, разрабатывающие программное обеспечение, недооцениваются сильнее других компаний-единорогов</w:t>
      </w:r>
    </w:p>
    <w:p w14:paraId="28D2BED0" w14:textId="77777777" w:rsidR="00B25A80" w:rsidRDefault="00B25A80" w:rsidP="00242805">
      <w:pPr>
        <w:pStyle w:val="a9"/>
      </w:pPr>
    </w:p>
    <w:p w14:paraId="7FED2C9A" w14:textId="0FCF8FF7" w:rsidR="00242805" w:rsidRDefault="006841CD" w:rsidP="00242805">
      <w:pPr>
        <w:pStyle w:val="a9"/>
      </w:pPr>
      <w:r>
        <w:t>В</w:t>
      </w:r>
      <w:r w:rsidR="005A7F8A">
        <w:t>ыборка была разделена на две части. В первую попали компании-единороги, занимающиеся разработкой программного обеспечения</w:t>
      </w:r>
      <w:r w:rsidR="007B2E95">
        <w:t xml:space="preserve"> (всего 25 компаний-единорогов)</w:t>
      </w:r>
      <w:r w:rsidR="005A7F8A" w:rsidRPr="005A7F8A">
        <w:t xml:space="preserve">: </w:t>
      </w:r>
    </w:p>
    <w:p w14:paraId="388179AA" w14:textId="3D857801" w:rsidR="005A7F8A" w:rsidRDefault="005A7F8A" w:rsidP="00926221">
      <w:pPr>
        <w:pStyle w:val="a9"/>
        <w:numPr>
          <w:ilvl w:val="0"/>
          <w:numId w:val="20"/>
        </w:numPr>
      </w:pPr>
      <w:r>
        <w:t>Корпоративное ПО</w:t>
      </w:r>
    </w:p>
    <w:p w14:paraId="44598F36" w14:textId="5EB5FE7C" w:rsidR="005A7F8A" w:rsidRDefault="005A7F8A" w:rsidP="00926221">
      <w:pPr>
        <w:pStyle w:val="a9"/>
        <w:numPr>
          <w:ilvl w:val="0"/>
          <w:numId w:val="20"/>
        </w:numPr>
      </w:pPr>
      <w:r>
        <w:t>Инструменты для разработчиков</w:t>
      </w:r>
    </w:p>
    <w:p w14:paraId="06F0C4C6" w14:textId="079CCB85" w:rsidR="005A7F8A" w:rsidRDefault="005A7F8A" w:rsidP="00926221">
      <w:pPr>
        <w:pStyle w:val="a9"/>
        <w:numPr>
          <w:ilvl w:val="0"/>
          <w:numId w:val="20"/>
        </w:numPr>
      </w:pPr>
      <w:r>
        <w:t>Кибербезопасность</w:t>
      </w:r>
    </w:p>
    <w:p w14:paraId="2538575A" w14:textId="032C8784" w:rsidR="005A7F8A" w:rsidRDefault="005A7F8A" w:rsidP="00926221">
      <w:pPr>
        <w:pStyle w:val="a9"/>
        <w:numPr>
          <w:ilvl w:val="0"/>
          <w:numId w:val="20"/>
        </w:numPr>
      </w:pPr>
      <w:r>
        <w:t xml:space="preserve">Облачные </w:t>
      </w:r>
      <w:r w:rsidR="003619F3">
        <w:t>технологии</w:t>
      </w:r>
    </w:p>
    <w:p w14:paraId="12693783" w14:textId="63A4A2E4" w:rsidR="002743CD" w:rsidRDefault="003619F3" w:rsidP="000F0E84">
      <w:pPr>
        <w:pStyle w:val="a9"/>
      </w:pPr>
      <w:r>
        <w:t>Во второй выборке были прочие компании-единороги</w:t>
      </w:r>
      <w:r w:rsidR="0032631E">
        <w:t xml:space="preserve"> (всего 50 компаний единорогов)</w:t>
      </w:r>
      <w:r>
        <w:t xml:space="preserve">, так как они все имеют гибридный характер применения технологий (финтех, электронная коммерция, транспорт и логистика, социальные сети и так далее), </w:t>
      </w:r>
      <w:r w:rsidR="0094205F">
        <w:t>а следовательно,</w:t>
      </w:r>
      <w:r>
        <w:t xml:space="preserve"> несут </w:t>
      </w:r>
      <w:r w:rsidR="0032631E">
        <w:t>риск,</w:t>
      </w:r>
      <w:r>
        <w:t xml:space="preserve"> который менее понятен для публичных инвесторов.</w:t>
      </w:r>
    </w:p>
    <w:p w14:paraId="0A7E8673" w14:textId="26B5108A" w:rsidR="008230A7" w:rsidRPr="002743CD" w:rsidRDefault="008230A7" w:rsidP="00242805">
      <w:pPr>
        <w:pStyle w:val="a9"/>
      </w:pPr>
      <w:r>
        <w:t>Было проведено сравнение распределений</w:t>
      </w:r>
      <w:r w:rsidR="000B081A">
        <w:t xml:space="preserve"> </w:t>
      </w:r>
      <w:r w:rsidR="002743CD">
        <w:t xml:space="preserve">скорректированных на </w:t>
      </w:r>
      <w:r w:rsidR="00A26EA9">
        <w:t>индекс</w:t>
      </w:r>
      <w:r w:rsidR="002743CD">
        <w:t xml:space="preserve"> доходностей с размещения</w:t>
      </w:r>
      <w:r w:rsidR="00540CCB">
        <w:t>, что представлено на</w:t>
      </w:r>
      <w:r w:rsidR="001E2731">
        <w:t xml:space="preserve"> </w:t>
      </w:r>
      <w:r w:rsidR="001E2731" w:rsidRPr="001E2731">
        <w:rPr>
          <w:szCs w:val="24"/>
        </w:rPr>
        <w:fldChar w:fldCharType="begin"/>
      </w:r>
      <w:r w:rsidR="001E2731" w:rsidRPr="001E2731">
        <w:rPr>
          <w:szCs w:val="24"/>
        </w:rPr>
        <w:instrText xml:space="preserve"> REF распрпо \h </w:instrText>
      </w:r>
      <w:r w:rsidR="001E2731">
        <w:rPr>
          <w:szCs w:val="24"/>
        </w:rPr>
        <w:instrText xml:space="preserve"> \* MERGEFORMAT </w:instrText>
      </w:r>
      <w:r w:rsidR="001E2731" w:rsidRPr="001E2731">
        <w:rPr>
          <w:szCs w:val="24"/>
        </w:rPr>
      </w:r>
      <w:r w:rsidR="001E2731" w:rsidRPr="001E2731">
        <w:rPr>
          <w:szCs w:val="24"/>
        </w:rPr>
        <w:fldChar w:fldCharType="separate"/>
      </w:r>
      <w:r w:rsidR="00137249" w:rsidRPr="00137249">
        <w:rPr>
          <w:szCs w:val="24"/>
        </w:rPr>
        <w:t xml:space="preserve">Рисунок </w:t>
      </w:r>
      <w:r w:rsidR="00137249" w:rsidRPr="00137249">
        <w:rPr>
          <w:noProof/>
          <w:szCs w:val="24"/>
        </w:rPr>
        <w:t>13</w:t>
      </w:r>
      <w:r w:rsidR="00137249" w:rsidRPr="00137249">
        <w:rPr>
          <w:szCs w:val="24"/>
        </w:rPr>
        <w:t xml:space="preserve"> «Распределение скорректированной доходности с размещения среди групп компаний единорогов»</w:t>
      </w:r>
      <w:r w:rsidR="001E2731" w:rsidRPr="001E2731">
        <w:rPr>
          <w:szCs w:val="24"/>
        </w:rPr>
        <w:fldChar w:fldCharType="end"/>
      </w:r>
    </w:p>
    <w:p w14:paraId="2E63CFCD" w14:textId="4627B2A8" w:rsidR="00242805" w:rsidRDefault="00242805" w:rsidP="00242805">
      <w:pPr>
        <w:pStyle w:val="a9"/>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242805" w:rsidRPr="00726288" w14:paraId="72D093AC" w14:textId="77777777" w:rsidTr="0032631E">
        <w:tc>
          <w:tcPr>
            <w:tcW w:w="9344" w:type="dxa"/>
          </w:tcPr>
          <w:p w14:paraId="4BED89E9" w14:textId="4EAC9CF9" w:rsidR="00242805" w:rsidRPr="00726288" w:rsidRDefault="00242805" w:rsidP="0032631E">
            <w:pPr>
              <w:pStyle w:val="a9"/>
              <w:ind w:firstLine="0"/>
              <w:jc w:val="center"/>
              <w:rPr>
                <w:szCs w:val="24"/>
                <w:lang w:val="en-US"/>
              </w:rPr>
            </w:pPr>
            <w:r>
              <w:rPr>
                <w:szCs w:val="24"/>
              </w:rPr>
              <w:lastRenderedPageBreak/>
              <w:br w:type="page"/>
            </w:r>
            <w:r w:rsidR="000B081A" w:rsidRPr="000B081A">
              <w:rPr>
                <w:noProof/>
                <w:szCs w:val="24"/>
              </w:rPr>
              <w:drawing>
                <wp:inline distT="0" distB="0" distL="0" distR="0" wp14:anchorId="4F0EEA60" wp14:editId="1C26DAA0">
                  <wp:extent cx="4540102" cy="259547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3462" cy="2631697"/>
                          </a:xfrm>
                          <a:prstGeom prst="rect">
                            <a:avLst/>
                          </a:prstGeom>
                        </pic:spPr>
                      </pic:pic>
                    </a:graphicData>
                  </a:graphic>
                </wp:inline>
              </w:drawing>
            </w:r>
          </w:p>
        </w:tc>
      </w:tr>
      <w:tr w:rsidR="00242805" w:rsidRPr="0009164F" w14:paraId="616D2656" w14:textId="77777777" w:rsidTr="0032631E">
        <w:tc>
          <w:tcPr>
            <w:tcW w:w="9344" w:type="dxa"/>
          </w:tcPr>
          <w:p w14:paraId="46BE1A21" w14:textId="6EE19910" w:rsidR="00242805" w:rsidRPr="0009164F" w:rsidRDefault="00242805" w:rsidP="0032631E">
            <w:pPr>
              <w:pStyle w:val="a6"/>
              <w:rPr>
                <w:sz w:val="20"/>
                <w:szCs w:val="20"/>
              </w:rPr>
            </w:pPr>
            <w:bookmarkStart w:id="57" w:name="распрпо"/>
            <w:r w:rsidRPr="0009164F">
              <w:rPr>
                <w:sz w:val="20"/>
                <w:szCs w:val="20"/>
              </w:rPr>
              <w:t>Рис</w:t>
            </w:r>
            <w:r>
              <w:rPr>
                <w:sz w:val="20"/>
                <w:szCs w:val="20"/>
              </w:rPr>
              <w:t>унок</w:t>
            </w:r>
            <w:r w:rsidRPr="0009164F">
              <w:rPr>
                <w:sz w:val="20"/>
                <w:szCs w:val="20"/>
              </w:rPr>
              <w:t xml:space="preserve"> </w:t>
            </w:r>
            <w:r w:rsidR="001E2731">
              <w:rPr>
                <w:sz w:val="20"/>
                <w:szCs w:val="20"/>
              </w:rPr>
              <w:fldChar w:fldCharType="begin"/>
            </w:r>
            <w:r w:rsidR="001E2731">
              <w:rPr>
                <w:sz w:val="20"/>
                <w:szCs w:val="20"/>
              </w:rPr>
              <w:instrText xml:space="preserve"> </w:instrText>
            </w:r>
            <w:r w:rsidR="001E2731">
              <w:rPr>
                <w:sz w:val="20"/>
                <w:szCs w:val="20"/>
                <w:lang w:val="en-US"/>
              </w:rPr>
              <w:instrText>seq</w:instrText>
            </w:r>
            <w:r w:rsidR="001E2731" w:rsidRPr="001E2731">
              <w:rPr>
                <w:sz w:val="20"/>
                <w:szCs w:val="20"/>
              </w:rPr>
              <w:instrText xml:space="preserve"> </w:instrText>
            </w:r>
            <w:r w:rsidR="001E2731">
              <w:rPr>
                <w:sz w:val="20"/>
                <w:szCs w:val="20"/>
                <w:lang w:val="en-US"/>
              </w:rPr>
              <w:instrText>pic</w:instrText>
            </w:r>
            <w:r w:rsidR="001E2731">
              <w:rPr>
                <w:sz w:val="20"/>
                <w:szCs w:val="20"/>
              </w:rPr>
              <w:instrText xml:space="preserve"> </w:instrText>
            </w:r>
            <w:r w:rsidR="001E2731">
              <w:rPr>
                <w:sz w:val="20"/>
                <w:szCs w:val="20"/>
              </w:rPr>
              <w:fldChar w:fldCharType="separate"/>
            </w:r>
            <w:r w:rsidR="00137249" w:rsidRPr="00137249">
              <w:rPr>
                <w:noProof/>
                <w:sz w:val="20"/>
                <w:szCs w:val="20"/>
              </w:rPr>
              <w:t>13</w:t>
            </w:r>
            <w:r w:rsidR="001E2731">
              <w:rPr>
                <w:sz w:val="20"/>
                <w:szCs w:val="20"/>
              </w:rPr>
              <w:fldChar w:fldCharType="end"/>
            </w:r>
            <w:r w:rsidRPr="00D344BA">
              <w:rPr>
                <w:sz w:val="20"/>
                <w:szCs w:val="20"/>
              </w:rPr>
              <w:t xml:space="preserve"> </w:t>
            </w:r>
            <w:r>
              <w:rPr>
                <w:sz w:val="20"/>
                <w:szCs w:val="20"/>
              </w:rPr>
              <w:t>«</w:t>
            </w:r>
            <w:r w:rsidR="001E2731">
              <w:rPr>
                <w:sz w:val="20"/>
                <w:szCs w:val="20"/>
              </w:rPr>
              <w:t>Распределение скорректированной доходности с размещения среди групп компаний единорогов</w:t>
            </w:r>
            <w:r>
              <w:rPr>
                <w:sz w:val="20"/>
                <w:szCs w:val="20"/>
              </w:rPr>
              <w:t>»</w:t>
            </w:r>
            <w:bookmarkEnd w:id="57"/>
            <w:r w:rsidRPr="0009164F">
              <w:rPr>
                <w:sz w:val="20"/>
                <w:szCs w:val="20"/>
              </w:rPr>
              <w:t xml:space="preserve"> </w:t>
            </w:r>
          </w:p>
          <w:p w14:paraId="05FD4C84" w14:textId="5EB0328F" w:rsidR="00242805" w:rsidRPr="00E515D6" w:rsidRDefault="00242805" w:rsidP="0032631E">
            <w:pPr>
              <w:pStyle w:val="a6"/>
              <w:jc w:val="left"/>
              <w:rPr>
                <w:szCs w:val="24"/>
                <w:lang w:val="en-US"/>
              </w:rPr>
            </w:pPr>
            <w:r w:rsidRPr="0009164F">
              <w:rPr>
                <w:sz w:val="20"/>
                <w:szCs w:val="20"/>
              </w:rPr>
              <w:t xml:space="preserve">Составлено автором </w:t>
            </w:r>
            <w:r w:rsidR="003F5562">
              <w:rPr>
                <w:sz w:val="20"/>
                <w:szCs w:val="20"/>
              </w:rPr>
              <w:t>на основании</w:t>
            </w:r>
            <w:r w:rsidR="00540CCB">
              <w:rPr>
                <w:sz w:val="20"/>
                <w:szCs w:val="20"/>
              </w:rPr>
              <w:t xml:space="preserve"> </w:t>
            </w:r>
            <w:r w:rsidR="00540CCB">
              <w:rPr>
                <w:sz w:val="20"/>
                <w:szCs w:val="20"/>
              </w:rPr>
              <w:fldChar w:fldCharType="begin" w:fldLock="1"/>
            </w:r>
            <w:r w:rsidR="00540CCB">
              <w:rPr>
                <w:sz w:val="20"/>
                <w:szCs w:val="20"/>
              </w:rPr>
              <w:instrText>ADDIN CSL_CITATION {"citationItems":[{"id":"ITEM-1","itemData":{"URL":"https://www.crunchbase.com/search/organization.companies/b17f18854e43f32a0a990193b6a59bea","accessed":{"date-parts":[["2020","4","26"]]},"author":[{"dropping-particle":"","family":"Crunchbase","given":"","non-dropping-particle":"","parse-names":false,"suffix":""}],"id":"ITEM-1","issued":{"date-parts":[["0"]]},"title":"List of exited unicorn companies","type":"webpage"},"uris":["http://www.mendeley.com/documents/?uuid=da3203da-6a60-3251-83c2-4a026a0618cc"]}],"mendeley":{"formattedCitation":"[10]","plainTextFormattedCitation":"[10]","previouslyFormattedCitation":"[10]"},"properties":{"noteIndex":0},"schema":"https://github.com/citation-style-language/schema/raw/master/csl-citation.json"}</w:instrText>
            </w:r>
            <w:r w:rsidR="00540CCB">
              <w:rPr>
                <w:sz w:val="20"/>
                <w:szCs w:val="20"/>
              </w:rPr>
              <w:fldChar w:fldCharType="separate"/>
            </w:r>
            <w:r w:rsidR="00540CCB" w:rsidRPr="00540CCB">
              <w:rPr>
                <w:noProof/>
                <w:sz w:val="20"/>
                <w:szCs w:val="20"/>
              </w:rPr>
              <w:t>[10]</w:t>
            </w:r>
            <w:r w:rsidR="00540CCB">
              <w:rPr>
                <w:sz w:val="20"/>
                <w:szCs w:val="20"/>
              </w:rPr>
              <w:fldChar w:fldCharType="end"/>
            </w:r>
            <w:r w:rsidR="003F5562">
              <w:rPr>
                <w:sz w:val="20"/>
                <w:szCs w:val="20"/>
              </w:rPr>
              <w:t xml:space="preserve"> </w:t>
            </w:r>
            <w:r w:rsidR="003F5562">
              <w:rPr>
                <w:sz w:val="20"/>
                <w:szCs w:val="20"/>
              </w:rPr>
              <w:fldChar w:fldCharType="begin" w:fldLock="1"/>
            </w:r>
            <w:r w:rsidR="003F5562">
              <w:rPr>
                <w:sz w:val="20"/>
                <w:szCs w:val="20"/>
              </w:rPr>
              <w:instrText>ADDIN CSL_CITATION {"citationItems":[{"id":"ITEM-1","itemData":{"URL":"https://finance.yahoo.com/","accessed":{"date-parts":[["2020","4","26"]]},"author":[{"dropping-particle":"","family":"Yahoo","given":"","non-dropping-particle":"","parse-names":false,"suffix":""}],"id":"ITEM-1","issued":{"date-parts":[["0"]]},"title":"Yahoo Finance","type":"webpage"},"uris":["http://www.mendeley.com/documents/?uuid=864700e0-7bf0-3478-962f-e949333cfbf3"]}],"mendeley":{"formattedCitation":"[24]","plainTextFormattedCitation":"[24]","previouslyFormattedCitation":"[24]"},"properties":{"noteIndex":0},"schema":"https://github.com/citation-style-language/schema/raw/master/csl-citation.json"}</w:instrText>
            </w:r>
            <w:r w:rsidR="003F5562">
              <w:rPr>
                <w:sz w:val="20"/>
                <w:szCs w:val="20"/>
              </w:rPr>
              <w:fldChar w:fldCharType="separate"/>
            </w:r>
            <w:r w:rsidR="003F5562" w:rsidRPr="003F5562">
              <w:rPr>
                <w:noProof/>
                <w:sz w:val="20"/>
                <w:szCs w:val="20"/>
              </w:rPr>
              <w:t>[24]</w:t>
            </w:r>
            <w:r w:rsidR="003F5562">
              <w:rPr>
                <w:sz w:val="20"/>
                <w:szCs w:val="20"/>
              </w:rPr>
              <w:fldChar w:fldCharType="end"/>
            </w:r>
            <w:r w:rsidR="00E515D6" w:rsidRPr="00E515D6">
              <w:rPr>
                <w:sz w:val="20"/>
                <w:szCs w:val="20"/>
              </w:rPr>
              <w:t>,</w:t>
            </w:r>
            <w:r w:rsidR="00E515D6">
              <w:rPr>
                <w:sz w:val="20"/>
                <w:szCs w:val="20"/>
              </w:rPr>
              <w:t>[32</w:t>
            </w:r>
            <w:r w:rsidR="00E515D6">
              <w:rPr>
                <w:sz w:val="20"/>
                <w:szCs w:val="20"/>
                <w:lang w:val="en-US"/>
              </w:rPr>
              <w:t>-106]</w:t>
            </w:r>
          </w:p>
        </w:tc>
      </w:tr>
    </w:tbl>
    <w:p w14:paraId="7BFD9FEF" w14:textId="69834BA5" w:rsidR="00242805" w:rsidRDefault="00242805" w:rsidP="00242805">
      <w:pPr>
        <w:pStyle w:val="a9"/>
      </w:pPr>
    </w:p>
    <w:p w14:paraId="7D2C5301" w14:textId="285E11DE" w:rsidR="00B2650C" w:rsidRPr="00BE01CC" w:rsidRDefault="00733E95" w:rsidP="00242805">
      <w:pPr>
        <w:pStyle w:val="a9"/>
      </w:pPr>
      <w:r>
        <w:t>Т</w:t>
      </w:r>
      <w:r w:rsidR="002743CD">
        <w:t>ак как данный график демонстрирует выбросы в выборках</w:t>
      </w:r>
      <w:r w:rsidR="00C95E37">
        <w:t>, внимание на которых стоит обратить в отдельной работе</w:t>
      </w:r>
      <w:r w:rsidR="00B2650C">
        <w:t>, проверка нормальности будет лишним этапом</w:t>
      </w:r>
      <w:r w:rsidR="000C0628">
        <w:t xml:space="preserve"> для документации в данном разделе</w:t>
      </w:r>
      <w:r w:rsidR="002743CD">
        <w:t xml:space="preserve">. </w:t>
      </w:r>
      <w:r w:rsidR="00A3539B">
        <w:t>Параметрический</w:t>
      </w:r>
      <w:r>
        <w:t xml:space="preserve"> критерий Манна-Уитни был использован для подтверждения гипотезы о различии между распределениями. Полученное з</w:t>
      </w:r>
      <w:r w:rsidR="00B2650C">
        <w:t xml:space="preserve">начение </w:t>
      </w:r>
      <w:r w:rsidR="00B2650C">
        <w:rPr>
          <w:lang w:val="en-US"/>
        </w:rPr>
        <w:t>P</w:t>
      </w:r>
      <w:r w:rsidR="00B2650C" w:rsidRPr="00B2650C">
        <w:t xml:space="preserve"> </w:t>
      </w:r>
      <w:r w:rsidR="00A57057" w:rsidRPr="00B2650C">
        <w:t>&lt;0</w:t>
      </w:r>
      <w:r w:rsidR="00B2650C" w:rsidRPr="00B2650C">
        <w:t>,01</w:t>
      </w:r>
      <w:r w:rsidR="00B2650C">
        <w:t xml:space="preserve">, следовательно гипотеза о том, что недооценка </w:t>
      </w:r>
      <w:r w:rsidR="009E7F2D">
        <w:t>у компаний,</w:t>
      </w:r>
      <w:r w:rsidR="00B2650C">
        <w:t xml:space="preserve"> работающих в сфере разработки программного обеспечения сильнее, подтверждается.</w:t>
      </w:r>
      <w:r w:rsidR="00BE01CC">
        <w:t xml:space="preserve"> При этом выбросы показали </w:t>
      </w:r>
      <w:r w:rsidR="00BE01CC">
        <w:rPr>
          <w:lang w:val="en-US"/>
        </w:rPr>
        <w:t>Pure</w:t>
      </w:r>
      <w:r w:rsidR="00BE01CC" w:rsidRPr="00BE01CC">
        <w:t xml:space="preserve"> </w:t>
      </w:r>
      <w:r w:rsidR="00BE01CC">
        <w:rPr>
          <w:lang w:val="en-US"/>
        </w:rPr>
        <w:t>Storage</w:t>
      </w:r>
      <w:r w:rsidR="00BE01CC" w:rsidRPr="00BE01CC">
        <w:t xml:space="preserve"> </w:t>
      </w:r>
      <w:r w:rsidR="00BE01CC">
        <w:t xml:space="preserve">и </w:t>
      </w:r>
      <w:r w:rsidR="00BE01CC">
        <w:rPr>
          <w:lang w:val="en-US"/>
        </w:rPr>
        <w:t>Coupa</w:t>
      </w:r>
      <w:r w:rsidR="00BE01CC" w:rsidRPr="00BE01CC">
        <w:t xml:space="preserve"> </w:t>
      </w:r>
      <w:r w:rsidR="00BE01CC">
        <w:rPr>
          <w:lang w:val="en-US"/>
        </w:rPr>
        <w:t>Software</w:t>
      </w:r>
      <w:r w:rsidR="00BE01CC">
        <w:t xml:space="preserve"> (значения меньше 0), а следовательно компании были переоценены.</w:t>
      </w:r>
    </w:p>
    <w:p w14:paraId="352E06B0" w14:textId="2288B32D" w:rsidR="002E0EB3" w:rsidRDefault="002E0EB3" w:rsidP="00242805">
      <w:pPr>
        <w:pStyle w:val="a9"/>
      </w:pPr>
      <w:r>
        <w:t xml:space="preserve">Интерпретировать результаты проверки данной гипотезы можно предположением, о том, что публичные инвесторы более осведомлены о принципах и рисках функционирования компаний в секторе разработки программного обеспечения, поэтому видя такие компании, они активнее инвестируют в них, ожидая дальнейшего роста. Следовательно, ажиотаж по таким компаниям вредит им, так как эмитент теряет денежные средства при размещении. </w:t>
      </w:r>
      <w:r w:rsidR="00A57057">
        <w:t xml:space="preserve">Для снижения потерь, компаниям-единорогам, разрабатывающим </w:t>
      </w:r>
      <w:r w:rsidR="00023DC5">
        <w:t>программное обеспечение,</w:t>
      </w:r>
      <w:r w:rsidR="00A57057">
        <w:t xml:space="preserve"> необходимо осуществлять более активное </w:t>
      </w:r>
      <w:r w:rsidR="00A3539B">
        <w:t>управление процессом</w:t>
      </w:r>
      <w:r w:rsidR="00A57057">
        <w:t xml:space="preserve"> размещения. </w:t>
      </w:r>
      <w:r w:rsidR="00627979">
        <w:t>В том числе выбирая верхние диапазоны цены предложения</w:t>
      </w:r>
      <w:r w:rsidR="00A57057">
        <w:t>.</w:t>
      </w:r>
    </w:p>
    <w:p w14:paraId="6146C64F" w14:textId="77777777" w:rsidR="002E0EB3" w:rsidRDefault="002E0EB3" w:rsidP="00242805">
      <w:pPr>
        <w:pStyle w:val="a9"/>
      </w:pPr>
    </w:p>
    <w:p w14:paraId="240F12D6" w14:textId="26646C7C" w:rsidR="009E7F2D" w:rsidRDefault="00B2650C" w:rsidP="00242805">
      <w:pPr>
        <w:pStyle w:val="a9"/>
      </w:pPr>
      <w:r>
        <w:t xml:space="preserve">Практическое применение полученных знаний </w:t>
      </w:r>
      <w:r w:rsidR="009E7F2D">
        <w:t xml:space="preserve">данной части исследования </w:t>
      </w:r>
      <w:r>
        <w:t xml:space="preserve">может быть направлено на снижение упущенных средств эмитентами. </w:t>
      </w:r>
    </w:p>
    <w:p w14:paraId="771076DB" w14:textId="0516DFA3" w:rsidR="009E7F2D" w:rsidRDefault="009E7F2D" w:rsidP="009E7F2D">
      <w:pPr>
        <w:pStyle w:val="a9"/>
      </w:pPr>
      <w:r>
        <w:t xml:space="preserve">Компании-единороги известны за счёт того, что размещаются, будучи убыточными, поэтому денежные средства, которые они поднимают при размещении важны им для </w:t>
      </w:r>
      <w:r w:rsidR="00DD0434">
        <w:lastRenderedPageBreak/>
        <w:t>достижения</w:t>
      </w:r>
      <w:r>
        <w:t xml:space="preserve"> инвестиционных задач и дальнейшего выхода на безубыточность. Выход на безубыточность не просто идеал</w:t>
      </w:r>
      <w:r w:rsidR="00DD0434">
        <w:t>изированная</w:t>
      </w:r>
      <w:r>
        <w:t xml:space="preserve"> цель, а задача </w:t>
      </w:r>
      <w:r w:rsidR="00DD0434">
        <w:t>по</w:t>
      </w:r>
      <w:r>
        <w:t xml:space="preserve"> удовлетворени</w:t>
      </w:r>
      <w:r w:rsidR="00DD0434">
        <w:t>ю</w:t>
      </w:r>
      <w:r>
        <w:t xml:space="preserve"> ожиданий публичных инвесторов, особенно учитывая </w:t>
      </w:r>
      <w:r w:rsidR="00DD0434">
        <w:t>резонансные кейсы,</w:t>
      </w:r>
      <w:r>
        <w:t xml:space="preserve"> которые произошли в 2019 году</w:t>
      </w:r>
      <w:r w:rsidR="00252D62">
        <w:t>, а также из-за нарастания опасений относительно технологического пузыря</w:t>
      </w:r>
      <w:r>
        <w:t>.</w:t>
      </w:r>
      <w:r w:rsidR="000C0628">
        <w:t xml:space="preserve"> Учитывая, что компании вынуждены сокращать большое количество сотрудников после размещения,</w:t>
      </w:r>
      <w:r w:rsidR="00252D62">
        <w:t xml:space="preserve"> для оптимизации расходов,</w:t>
      </w:r>
      <w:r w:rsidR="000C0628">
        <w:t xml:space="preserve"> снижение эффекта недооценки является важным</w:t>
      </w:r>
      <w:r w:rsidR="00252D62">
        <w:t xml:space="preserve"> фактором, выживания компаний</w:t>
      </w:r>
      <w:r w:rsidR="000C0628">
        <w:t>.</w:t>
      </w:r>
    </w:p>
    <w:p w14:paraId="4DCD2603" w14:textId="18222E13" w:rsidR="00B2650C" w:rsidRDefault="00B2650C" w:rsidP="009E7F2D">
      <w:pPr>
        <w:pStyle w:val="a9"/>
      </w:pPr>
      <w:r>
        <w:t>В случае если компании-единороги имеют положительный операционный денежный поток от их бизнес модели, большое число раундов инвестиций</w:t>
      </w:r>
      <w:r w:rsidR="005D4D38">
        <w:t>,</w:t>
      </w:r>
      <w:r>
        <w:t xml:space="preserve"> и особенно если они занимаются разработкой программного обеспечения, то им следует выбирать верхний диапазон цены размещения, для того, чтоб снизить потери от эффекта недооценки, вызванного ажиотажем</w:t>
      </w:r>
      <w:r w:rsidR="002E0EB3">
        <w:t xml:space="preserve"> публичных инвесторов</w:t>
      </w:r>
      <w:r w:rsidR="00733E95">
        <w:t xml:space="preserve"> в первый торговый день</w:t>
      </w:r>
      <w:r>
        <w:t>.</w:t>
      </w:r>
      <w:r w:rsidR="009E7F2D">
        <w:t xml:space="preserve"> </w:t>
      </w:r>
    </w:p>
    <w:p w14:paraId="4A73A071" w14:textId="24815DDB" w:rsidR="00733E95" w:rsidRDefault="002E0EB3" w:rsidP="00681A93">
      <w:pPr>
        <w:pStyle w:val="a9"/>
      </w:pPr>
      <w:r>
        <w:t>В свою очередь, крупные-единороги могут подавать сигналы публичным инвесторам демонстрируя прибыль перед размещением</w:t>
      </w:r>
      <w:r w:rsidR="00252D62">
        <w:t xml:space="preserve"> для улучшения имиджа компании при размещении</w:t>
      </w:r>
      <w:r>
        <w:t xml:space="preserve">. Изучив </w:t>
      </w:r>
      <w:r w:rsidR="00A57057">
        <w:t>опыт компаний-единорогов</w:t>
      </w:r>
      <w:r>
        <w:t xml:space="preserve">, мы отмечаем, что </w:t>
      </w:r>
      <w:r w:rsidR="005D4D38">
        <w:t xml:space="preserve">относительно </w:t>
      </w:r>
      <w:r w:rsidR="00DD0434">
        <w:t>данную</w:t>
      </w:r>
      <w:r w:rsidR="005D4D38">
        <w:t xml:space="preserve"> стратегию пытался</w:t>
      </w:r>
      <w:r>
        <w:t xml:space="preserve"> </w:t>
      </w:r>
      <w:r w:rsidR="005D4D38">
        <w:t>про</w:t>
      </w:r>
      <w:r>
        <w:t>демонстрирова</w:t>
      </w:r>
      <w:r w:rsidR="005D4D38">
        <w:t>ть</w:t>
      </w:r>
      <w:r>
        <w:t xml:space="preserve"> </w:t>
      </w:r>
      <w:r>
        <w:rPr>
          <w:lang w:val="en-US"/>
        </w:rPr>
        <w:t>Uber</w:t>
      </w:r>
      <w:r w:rsidRPr="002E0EB3">
        <w:t xml:space="preserve">, </w:t>
      </w:r>
      <w:r>
        <w:t xml:space="preserve">продав часть своих активов </w:t>
      </w:r>
      <w:r w:rsidR="00DD0434">
        <w:t>и</w:t>
      </w:r>
      <w:r>
        <w:t xml:space="preserve"> </w:t>
      </w:r>
      <w:r w:rsidR="005D4D38">
        <w:t>указав</w:t>
      </w:r>
      <w:r>
        <w:t xml:space="preserve"> прибыль в году предшествующему размещению</w:t>
      </w:r>
      <w:r w:rsidR="000943BD">
        <w:t>. П</w:t>
      </w:r>
      <w:r>
        <w:t>ри этом операционный денежный поток</w:t>
      </w:r>
      <w:r w:rsidR="000943BD">
        <w:t xml:space="preserve"> у компании</w:t>
      </w:r>
      <w:r>
        <w:t xml:space="preserve"> демонстрировал убытки</w:t>
      </w:r>
      <w:r w:rsidR="000943BD">
        <w:t xml:space="preserve">, </w:t>
      </w:r>
      <w:r w:rsidR="004E7148">
        <w:t>однако</w:t>
      </w:r>
      <w:r w:rsidR="000943BD">
        <w:t xml:space="preserve"> у компании было большое число раундов финансирования, что </w:t>
      </w:r>
      <w:r w:rsidR="00DD0434">
        <w:t xml:space="preserve">повысило уверенность акционеров и </w:t>
      </w:r>
      <w:r w:rsidR="000943BD">
        <w:t>помогло избежать сильного эффекта переоценки компании (обратный эффект недооценки, когда компания оказывается переоценённой</w:t>
      </w:r>
      <w:r w:rsidR="004E7148">
        <w:t xml:space="preserve"> при эмиссии</w:t>
      </w:r>
      <w:r w:rsidR="000943BD">
        <w:t>).</w:t>
      </w:r>
    </w:p>
    <w:p w14:paraId="40871071" w14:textId="77777777" w:rsidR="000C0628" w:rsidRDefault="000C0628" w:rsidP="00681A93">
      <w:pPr>
        <w:pStyle w:val="a9"/>
      </w:pPr>
    </w:p>
    <w:p w14:paraId="15792365" w14:textId="743A7382" w:rsidR="00733E95" w:rsidRDefault="00733E95" w:rsidP="00733E95">
      <w:pPr>
        <w:pStyle w:val="2"/>
      </w:pPr>
      <w:bookmarkStart w:id="58" w:name="_Toc40184783"/>
      <w:r>
        <w:t>Результаты исследования эффективности размещения компаний</w:t>
      </w:r>
      <w:bookmarkEnd w:id="58"/>
    </w:p>
    <w:p w14:paraId="016E4248" w14:textId="7DF187F7" w:rsidR="00733E95" w:rsidRDefault="00733E95" w:rsidP="00733E95"/>
    <w:p w14:paraId="5E68DEF4" w14:textId="100ADE9C" w:rsidR="004D1550" w:rsidRDefault="0032631E" w:rsidP="001E2731">
      <w:pPr>
        <w:pStyle w:val="a9"/>
      </w:pPr>
      <w:r>
        <w:t xml:space="preserve">Для </w:t>
      </w:r>
      <w:r w:rsidR="000B6484">
        <w:t>исследования</w:t>
      </w:r>
      <w:r w:rsidR="00432103" w:rsidRPr="00432103">
        <w:t xml:space="preserve"> </w:t>
      </w:r>
      <w:r w:rsidR="00432103">
        <w:t>влияния ажиотажа на</w:t>
      </w:r>
      <w:r>
        <w:t xml:space="preserve"> эффективност</w:t>
      </w:r>
      <w:r w:rsidR="00432103">
        <w:t>ь</w:t>
      </w:r>
      <w:r w:rsidR="000B6484">
        <w:t xml:space="preserve"> первичных</w:t>
      </w:r>
      <w:r>
        <w:t xml:space="preserve"> размещени</w:t>
      </w:r>
      <w:r w:rsidR="000B6484">
        <w:t>й</w:t>
      </w:r>
      <w:r w:rsidR="00ED71BC">
        <w:t xml:space="preserve"> было отобрано 65 компаний</w:t>
      </w:r>
      <w:r w:rsidR="000B6484">
        <w:t>-единорогов</w:t>
      </w:r>
      <w:r w:rsidR="00ED71BC">
        <w:t xml:space="preserve">. </w:t>
      </w:r>
      <w:r>
        <w:t>Для проверки</w:t>
      </w:r>
      <w:r w:rsidR="00ED71BC">
        <w:t xml:space="preserve"> гипотез </w:t>
      </w:r>
      <w:r>
        <w:t>относительно</w:t>
      </w:r>
      <w:r w:rsidR="00BB3022">
        <w:t xml:space="preserve"> эффективности</w:t>
      </w:r>
      <w:r>
        <w:t xml:space="preserve"> их размещений был</w:t>
      </w:r>
      <w:r w:rsidR="0046368F">
        <w:t>и</w:t>
      </w:r>
      <w:r>
        <w:t xml:space="preserve"> представлены следующие формулировки</w:t>
      </w:r>
      <w:r w:rsidR="00925874" w:rsidRPr="00925874">
        <w:t>.</w:t>
      </w:r>
    </w:p>
    <w:p w14:paraId="62D67C58" w14:textId="783E1C77" w:rsidR="0032631E" w:rsidRDefault="0032631E" w:rsidP="00926221">
      <w:pPr>
        <w:pStyle w:val="a9"/>
        <w:numPr>
          <w:ilvl w:val="0"/>
          <w:numId w:val="3"/>
        </w:numPr>
      </w:pPr>
      <w:r>
        <w:t>Гипотеза 6</w:t>
      </w:r>
      <w:r w:rsidRPr="008A6E04">
        <w:t xml:space="preserve">: </w:t>
      </w:r>
      <w:r w:rsidR="004D1550">
        <w:t>Инвестируя в к</w:t>
      </w:r>
      <w:r>
        <w:t xml:space="preserve">омпании-единороги </w:t>
      </w:r>
      <w:r w:rsidR="004D1550">
        <w:t>при размещении возможно получить избыточную доходность</w:t>
      </w:r>
      <w:r>
        <w:t xml:space="preserve"> </w:t>
      </w:r>
      <w:r w:rsidR="004D1550">
        <w:t>течении</w:t>
      </w:r>
      <w:r>
        <w:t xml:space="preserve"> краткосрочный период</w:t>
      </w:r>
      <w:r w:rsidR="004D1550">
        <w:t>а</w:t>
      </w:r>
      <w:r>
        <w:t xml:space="preserve"> после размещения </w:t>
      </w:r>
    </w:p>
    <w:p w14:paraId="2F817B1B" w14:textId="12D934ED" w:rsidR="004D1550" w:rsidRDefault="004D1550" w:rsidP="00926221">
      <w:pPr>
        <w:pStyle w:val="a9"/>
        <w:numPr>
          <w:ilvl w:val="0"/>
          <w:numId w:val="3"/>
        </w:numPr>
      </w:pPr>
      <w:r>
        <w:t>Гипотеза 6.1</w:t>
      </w:r>
      <w:r w:rsidRPr="008A6E04">
        <w:t xml:space="preserve">: </w:t>
      </w:r>
      <w:r>
        <w:t xml:space="preserve">Инвестируя в компании-единороги </w:t>
      </w:r>
      <w:r w:rsidR="00DD2127">
        <w:t>после</w:t>
      </w:r>
      <w:r>
        <w:t xml:space="preserve"> размещени</w:t>
      </w:r>
      <w:r w:rsidR="00DD2127">
        <w:t xml:space="preserve">я </w:t>
      </w:r>
      <w:r>
        <w:t>возможно получить избыточную доходность</w:t>
      </w:r>
      <w:r w:rsidR="00DD2127">
        <w:t xml:space="preserve"> в</w:t>
      </w:r>
      <w:r>
        <w:t xml:space="preserve"> течени</w:t>
      </w:r>
      <w:r w:rsidR="00DD2127">
        <w:t>е</w:t>
      </w:r>
      <w:r>
        <w:t xml:space="preserve"> 7 дней после размещения </w:t>
      </w:r>
    </w:p>
    <w:p w14:paraId="155C8631" w14:textId="6D30A9B6" w:rsidR="004D1550" w:rsidRDefault="004D1550" w:rsidP="00926221">
      <w:pPr>
        <w:pStyle w:val="a9"/>
        <w:numPr>
          <w:ilvl w:val="0"/>
          <w:numId w:val="3"/>
        </w:numPr>
      </w:pPr>
      <w:r>
        <w:lastRenderedPageBreak/>
        <w:t>Гипотеза 6.2</w:t>
      </w:r>
      <w:r w:rsidRPr="008A6E04">
        <w:t xml:space="preserve">: </w:t>
      </w:r>
      <w:r>
        <w:t xml:space="preserve">Инвестируя в компании-единороги </w:t>
      </w:r>
      <w:r w:rsidR="00DD2127">
        <w:t>после</w:t>
      </w:r>
      <w:r>
        <w:t xml:space="preserve"> размещени</w:t>
      </w:r>
      <w:r w:rsidR="00DD2127">
        <w:t>я</w:t>
      </w:r>
      <w:r>
        <w:t xml:space="preserve"> возможно получить избыточную доходность </w:t>
      </w:r>
      <w:r w:rsidR="00DD2127">
        <w:t>в течение</w:t>
      </w:r>
      <w:r>
        <w:t xml:space="preserve"> 14 дней после размещения </w:t>
      </w:r>
    </w:p>
    <w:p w14:paraId="5303677C" w14:textId="569180E2" w:rsidR="004D1550" w:rsidRDefault="004D1550" w:rsidP="00926221">
      <w:pPr>
        <w:pStyle w:val="a9"/>
        <w:numPr>
          <w:ilvl w:val="0"/>
          <w:numId w:val="3"/>
        </w:numPr>
      </w:pPr>
      <w:r>
        <w:t>Гипотеза 6.3</w:t>
      </w:r>
      <w:r w:rsidRPr="008A6E04">
        <w:t xml:space="preserve">: </w:t>
      </w:r>
      <w:r>
        <w:t xml:space="preserve">Инвестируя в компании-единороги </w:t>
      </w:r>
      <w:r w:rsidR="00DD2127">
        <w:t>после</w:t>
      </w:r>
      <w:r>
        <w:t xml:space="preserve"> размещени</w:t>
      </w:r>
      <w:r w:rsidR="00DD2127">
        <w:t>я</w:t>
      </w:r>
      <w:r>
        <w:t xml:space="preserve"> возможно получить избыточную доходность </w:t>
      </w:r>
      <w:r w:rsidR="00DD2127">
        <w:t>в течение</w:t>
      </w:r>
      <w:r>
        <w:t xml:space="preserve"> месяца после размещения </w:t>
      </w:r>
    </w:p>
    <w:p w14:paraId="3EA4EBB4" w14:textId="6E70B97F" w:rsidR="004D1550" w:rsidRDefault="004D1550" w:rsidP="00926221">
      <w:pPr>
        <w:pStyle w:val="a9"/>
        <w:numPr>
          <w:ilvl w:val="0"/>
          <w:numId w:val="3"/>
        </w:numPr>
      </w:pPr>
      <w:r>
        <w:t>Гипотеза 6.4</w:t>
      </w:r>
      <w:r w:rsidRPr="008A6E04">
        <w:t xml:space="preserve">: </w:t>
      </w:r>
      <w:r>
        <w:t xml:space="preserve">Инвестируя в компании-единороги </w:t>
      </w:r>
      <w:r w:rsidR="00DD2127">
        <w:t>после</w:t>
      </w:r>
      <w:r>
        <w:t xml:space="preserve"> размещени</w:t>
      </w:r>
      <w:r w:rsidR="00DD2127">
        <w:t>я</w:t>
      </w:r>
      <w:r>
        <w:t xml:space="preserve"> возможно получить избыточную доходность </w:t>
      </w:r>
      <w:r w:rsidR="00DD2127">
        <w:t>в течение</w:t>
      </w:r>
      <w:r>
        <w:t xml:space="preserve"> двух месяцев после размещения </w:t>
      </w:r>
    </w:p>
    <w:p w14:paraId="4A9137AB" w14:textId="38D7FDC6" w:rsidR="004D1550" w:rsidRDefault="004D1550" w:rsidP="00926221">
      <w:pPr>
        <w:pStyle w:val="a9"/>
        <w:numPr>
          <w:ilvl w:val="0"/>
          <w:numId w:val="3"/>
        </w:numPr>
      </w:pPr>
      <w:r>
        <w:t>Гипотеза 6.5</w:t>
      </w:r>
      <w:r w:rsidRPr="008A6E04">
        <w:t xml:space="preserve">: </w:t>
      </w:r>
      <w:r>
        <w:t xml:space="preserve">Инвестируя в компании-единороги </w:t>
      </w:r>
      <w:r w:rsidR="00DD2127">
        <w:t>после</w:t>
      </w:r>
      <w:r>
        <w:t xml:space="preserve"> размещени</w:t>
      </w:r>
      <w:r w:rsidR="00DD2127">
        <w:t>я</w:t>
      </w:r>
      <w:r>
        <w:t xml:space="preserve"> возможно получить избыточную доходность</w:t>
      </w:r>
      <w:r w:rsidR="00DD2127">
        <w:t xml:space="preserve"> в течение</w:t>
      </w:r>
      <w:r>
        <w:t xml:space="preserve"> трёх месяцев после размещения </w:t>
      </w:r>
    </w:p>
    <w:p w14:paraId="2F19D6FF" w14:textId="0D59BFDE" w:rsidR="00367BCD" w:rsidRPr="004D1550" w:rsidRDefault="00367BCD" w:rsidP="004D1550">
      <w:pPr>
        <w:pStyle w:val="a9"/>
        <w:ind w:firstLine="0"/>
      </w:pPr>
    </w:p>
    <w:p w14:paraId="1A075808" w14:textId="6E3B8039" w:rsidR="001017CD" w:rsidRDefault="00367BCD" w:rsidP="008C567E">
      <w:pPr>
        <w:pStyle w:val="a9"/>
        <w:rPr>
          <w:szCs w:val="24"/>
        </w:rPr>
      </w:pPr>
      <w:r>
        <w:t>Был осуществлён расчёт накопленной избыточной доходности для компаний-единорогов</w:t>
      </w:r>
      <w:r w:rsidR="004E7148">
        <w:t xml:space="preserve"> и средней накопленной избыточной доходности.</w:t>
      </w:r>
      <w:r>
        <w:t xml:space="preserve"> </w:t>
      </w:r>
      <w:r w:rsidR="004E7148">
        <w:t xml:space="preserve">Далее с помощью </w:t>
      </w:r>
      <w:r>
        <w:rPr>
          <w:lang w:val="en-US"/>
        </w:rPr>
        <w:t>t</w:t>
      </w:r>
      <w:r w:rsidRPr="00367BCD">
        <w:t>-</w:t>
      </w:r>
      <w:r>
        <w:t>критери</w:t>
      </w:r>
      <w:r w:rsidR="004E7148">
        <w:t>я</w:t>
      </w:r>
      <w:r>
        <w:t xml:space="preserve"> Стьюдента </w:t>
      </w:r>
      <w:r w:rsidR="00397427">
        <w:t>осуществлена</w:t>
      </w:r>
      <w:r>
        <w:t xml:space="preserve"> проверка гипотезы относительно наличия избыточной доходности, результаты представлены</w:t>
      </w:r>
      <w:r w:rsidR="00F6388C">
        <w:t xml:space="preserve"> </w:t>
      </w:r>
      <w:r w:rsidR="00F6388C" w:rsidRPr="00F6388C">
        <w:rPr>
          <w:szCs w:val="24"/>
        </w:rPr>
        <w:fldChar w:fldCharType="begin"/>
      </w:r>
      <w:r w:rsidR="00F6388C" w:rsidRPr="00F6388C">
        <w:rPr>
          <w:szCs w:val="24"/>
        </w:rPr>
        <w:instrText xml:space="preserve"> REF студент \h </w:instrText>
      </w:r>
      <w:r w:rsidR="00F6388C">
        <w:rPr>
          <w:szCs w:val="24"/>
        </w:rPr>
        <w:instrText xml:space="preserve"> \* MERGEFORMAT </w:instrText>
      </w:r>
      <w:r w:rsidR="00F6388C" w:rsidRPr="00F6388C">
        <w:rPr>
          <w:szCs w:val="24"/>
        </w:rPr>
      </w:r>
      <w:r w:rsidR="00F6388C" w:rsidRPr="00F6388C">
        <w:rPr>
          <w:szCs w:val="24"/>
        </w:rPr>
        <w:fldChar w:fldCharType="separate"/>
      </w:r>
      <w:r w:rsidR="00137249" w:rsidRPr="00137249">
        <w:rPr>
          <w:szCs w:val="24"/>
        </w:rPr>
        <w:t xml:space="preserve">Таблица </w:t>
      </w:r>
      <w:r w:rsidR="00137249" w:rsidRPr="00137249">
        <w:rPr>
          <w:noProof/>
          <w:szCs w:val="24"/>
        </w:rPr>
        <w:t>9</w:t>
      </w:r>
      <w:r w:rsidR="00137249" w:rsidRPr="00137249">
        <w:rPr>
          <w:szCs w:val="24"/>
        </w:rPr>
        <w:t xml:space="preserve"> «Проверка наличия избыточных доходностей при размещении»</w:t>
      </w:r>
      <w:r w:rsidR="00F6388C" w:rsidRPr="00F6388C">
        <w:rPr>
          <w:szCs w:val="24"/>
        </w:rPr>
        <w:fldChar w:fldCharType="end"/>
      </w:r>
    </w:p>
    <w:p w14:paraId="4F2EE573" w14:textId="77777777" w:rsidR="00540CCB" w:rsidRPr="00F6388C" w:rsidRDefault="00540CCB" w:rsidP="008C567E">
      <w:pPr>
        <w:pStyle w:val="a9"/>
        <w:rPr>
          <w:szCs w:val="24"/>
        </w:rPr>
      </w:pPr>
    </w:p>
    <w:p w14:paraId="0AC9A580" w14:textId="6F66F404" w:rsidR="001E2731" w:rsidRPr="00540CCB" w:rsidRDefault="001E2731" w:rsidP="008C567E">
      <w:pPr>
        <w:pStyle w:val="a9"/>
        <w:rPr>
          <w:sz w:val="20"/>
          <w:szCs w:val="18"/>
        </w:rPr>
      </w:pPr>
      <w:bookmarkStart w:id="59" w:name="студент"/>
      <w:r w:rsidRPr="00540CCB">
        <w:rPr>
          <w:sz w:val="20"/>
          <w:szCs w:val="18"/>
        </w:rPr>
        <w:t xml:space="preserve">Таблица </w:t>
      </w:r>
      <w:r w:rsidRPr="00540CCB">
        <w:rPr>
          <w:sz w:val="20"/>
          <w:szCs w:val="18"/>
        </w:rPr>
        <w:fldChar w:fldCharType="begin"/>
      </w:r>
      <w:r w:rsidRPr="00540CCB">
        <w:rPr>
          <w:sz w:val="20"/>
          <w:szCs w:val="18"/>
        </w:rPr>
        <w:instrText xml:space="preserve"> </w:instrText>
      </w:r>
      <w:r w:rsidRPr="00540CCB">
        <w:rPr>
          <w:sz w:val="20"/>
          <w:szCs w:val="18"/>
          <w:lang w:val="en-US"/>
        </w:rPr>
        <w:instrText>seq</w:instrText>
      </w:r>
      <w:r w:rsidRPr="00540CCB">
        <w:rPr>
          <w:sz w:val="20"/>
          <w:szCs w:val="18"/>
        </w:rPr>
        <w:instrText xml:space="preserve"> </w:instrText>
      </w:r>
      <w:r w:rsidRPr="00540CCB">
        <w:rPr>
          <w:sz w:val="20"/>
          <w:szCs w:val="18"/>
          <w:lang w:val="en-US"/>
        </w:rPr>
        <w:instrText>table</w:instrText>
      </w:r>
      <w:r w:rsidRPr="00540CCB">
        <w:rPr>
          <w:sz w:val="20"/>
          <w:szCs w:val="18"/>
        </w:rPr>
        <w:instrText xml:space="preserve"> </w:instrText>
      </w:r>
      <w:r w:rsidRPr="00540CCB">
        <w:rPr>
          <w:sz w:val="20"/>
          <w:szCs w:val="18"/>
        </w:rPr>
        <w:fldChar w:fldCharType="separate"/>
      </w:r>
      <w:r w:rsidR="00137249" w:rsidRPr="00137249">
        <w:rPr>
          <w:noProof/>
          <w:sz w:val="20"/>
          <w:szCs w:val="18"/>
        </w:rPr>
        <w:t>9</w:t>
      </w:r>
      <w:r w:rsidRPr="00540CCB">
        <w:rPr>
          <w:sz w:val="20"/>
          <w:szCs w:val="18"/>
        </w:rPr>
        <w:fldChar w:fldCharType="end"/>
      </w:r>
      <w:r w:rsidRPr="00540CCB">
        <w:rPr>
          <w:sz w:val="20"/>
          <w:szCs w:val="18"/>
        </w:rPr>
        <w:t xml:space="preserve"> «Проверка наличия избыточных доходностей при размещении»</w:t>
      </w:r>
      <w:bookmarkEnd w:id="59"/>
    </w:p>
    <w:tbl>
      <w:tblPr>
        <w:tblStyle w:val="a7"/>
        <w:tblW w:w="0" w:type="auto"/>
        <w:jc w:val="center"/>
        <w:tblLook w:val="04A0" w:firstRow="1" w:lastRow="0" w:firstColumn="1" w:lastColumn="0" w:noHBand="0" w:noVBand="1"/>
      </w:tblPr>
      <w:tblGrid>
        <w:gridCol w:w="3081"/>
        <w:gridCol w:w="883"/>
        <w:gridCol w:w="1056"/>
        <w:gridCol w:w="1249"/>
        <w:gridCol w:w="1298"/>
        <w:gridCol w:w="1363"/>
      </w:tblGrid>
      <w:tr w:rsidR="00BE01CC" w:rsidRPr="004D1550" w14:paraId="4A60156E" w14:textId="77777777" w:rsidTr="00AE6FA7">
        <w:trPr>
          <w:trHeight w:val="300"/>
          <w:jc w:val="center"/>
        </w:trPr>
        <w:tc>
          <w:tcPr>
            <w:tcW w:w="3081" w:type="dxa"/>
            <w:noWrap/>
            <w:vAlign w:val="center"/>
            <w:hideMark/>
          </w:tcPr>
          <w:p w14:paraId="46941BFD" w14:textId="3BEC078D" w:rsidR="00BE01CC" w:rsidRPr="004D1550" w:rsidRDefault="00BE01CC" w:rsidP="00AE6FA7">
            <w:pPr>
              <w:pStyle w:val="af6"/>
              <w:jc w:val="center"/>
            </w:pPr>
            <w:r>
              <w:t>Период</w:t>
            </w:r>
          </w:p>
        </w:tc>
        <w:tc>
          <w:tcPr>
            <w:tcW w:w="883" w:type="dxa"/>
            <w:noWrap/>
            <w:vAlign w:val="center"/>
            <w:hideMark/>
          </w:tcPr>
          <w:p w14:paraId="3B028AF5" w14:textId="77777777" w:rsidR="00BE01CC" w:rsidRPr="004D1550" w:rsidRDefault="00BE01CC" w:rsidP="00BA2ABB">
            <w:pPr>
              <w:pStyle w:val="af6"/>
              <w:jc w:val="center"/>
            </w:pPr>
            <w:r w:rsidRPr="004D1550">
              <w:t>7 дней</w:t>
            </w:r>
          </w:p>
        </w:tc>
        <w:tc>
          <w:tcPr>
            <w:tcW w:w="1056" w:type="dxa"/>
            <w:noWrap/>
            <w:vAlign w:val="center"/>
            <w:hideMark/>
          </w:tcPr>
          <w:p w14:paraId="6B99AEDF" w14:textId="77777777" w:rsidR="00BE01CC" w:rsidRPr="004D1550" w:rsidRDefault="00BE01CC" w:rsidP="00BA2ABB">
            <w:pPr>
              <w:pStyle w:val="af6"/>
              <w:jc w:val="center"/>
            </w:pPr>
            <w:r w:rsidRPr="004D1550">
              <w:t>14 дней</w:t>
            </w:r>
          </w:p>
        </w:tc>
        <w:tc>
          <w:tcPr>
            <w:tcW w:w="1249" w:type="dxa"/>
            <w:noWrap/>
            <w:vAlign w:val="center"/>
            <w:hideMark/>
          </w:tcPr>
          <w:p w14:paraId="01D68100" w14:textId="77777777" w:rsidR="00BE01CC" w:rsidRPr="004D1550" w:rsidRDefault="00BE01CC" w:rsidP="00BA2ABB">
            <w:pPr>
              <w:pStyle w:val="af6"/>
              <w:jc w:val="center"/>
            </w:pPr>
            <w:r w:rsidRPr="004D1550">
              <w:t>1 месяц</w:t>
            </w:r>
          </w:p>
        </w:tc>
        <w:tc>
          <w:tcPr>
            <w:tcW w:w="1298" w:type="dxa"/>
            <w:noWrap/>
            <w:vAlign w:val="center"/>
            <w:hideMark/>
          </w:tcPr>
          <w:p w14:paraId="1D1F8457" w14:textId="77777777" w:rsidR="00BE01CC" w:rsidRPr="004D1550" w:rsidRDefault="00BE01CC" w:rsidP="00BA2ABB">
            <w:pPr>
              <w:pStyle w:val="af6"/>
              <w:jc w:val="center"/>
            </w:pPr>
            <w:r w:rsidRPr="004D1550">
              <w:t>2 месяца</w:t>
            </w:r>
          </w:p>
        </w:tc>
        <w:tc>
          <w:tcPr>
            <w:tcW w:w="1363" w:type="dxa"/>
            <w:noWrap/>
            <w:vAlign w:val="center"/>
            <w:hideMark/>
          </w:tcPr>
          <w:p w14:paraId="5D24BEF2" w14:textId="77777777" w:rsidR="00BE01CC" w:rsidRPr="004D1550" w:rsidRDefault="00BE01CC" w:rsidP="00BA2ABB">
            <w:pPr>
              <w:pStyle w:val="af6"/>
              <w:jc w:val="center"/>
            </w:pPr>
            <w:r w:rsidRPr="004D1550">
              <w:t>3 месяца</w:t>
            </w:r>
          </w:p>
        </w:tc>
      </w:tr>
      <w:tr w:rsidR="00BE01CC" w:rsidRPr="004D1550" w14:paraId="0028E1C2" w14:textId="77777777" w:rsidTr="00AE6FA7">
        <w:trPr>
          <w:trHeight w:val="300"/>
          <w:jc w:val="center"/>
        </w:trPr>
        <w:tc>
          <w:tcPr>
            <w:tcW w:w="3081" w:type="dxa"/>
            <w:noWrap/>
            <w:vAlign w:val="center"/>
            <w:hideMark/>
          </w:tcPr>
          <w:p w14:paraId="63230AF4" w14:textId="7D18E8D6" w:rsidR="00BE01CC" w:rsidRPr="004D1550" w:rsidRDefault="00BE01CC" w:rsidP="00AE6FA7">
            <w:pPr>
              <w:pStyle w:val="af6"/>
              <w:jc w:val="left"/>
            </w:pPr>
            <w:r w:rsidRPr="004D1550">
              <w:t>t</w:t>
            </w:r>
            <w:r w:rsidR="00AE6FA7">
              <w:t>-</w:t>
            </w:r>
            <w:r w:rsidRPr="004D1550">
              <w:t>статистика</w:t>
            </w:r>
          </w:p>
        </w:tc>
        <w:tc>
          <w:tcPr>
            <w:tcW w:w="883" w:type="dxa"/>
            <w:noWrap/>
            <w:vAlign w:val="center"/>
            <w:hideMark/>
          </w:tcPr>
          <w:p w14:paraId="5268255B" w14:textId="77777777" w:rsidR="00BE01CC" w:rsidRPr="004D1550" w:rsidRDefault="00BE01CC" w:rsidP="00BA2ABB">
            <w:pPr>
              <w:pStyle w:val="af6"/>
              <w:jc w:val="center"/>
            </w:pPr>
            <w:r w:rsidRPr="004D1550">
              <w:t>6,21</w:t>
            </w:r>
          </w:p>
        </w:tc>
        <w:tc>
          <w:tcPr>
            <w:tcW w:w="1056" w:type="dxa"/>
            <w:noWrap/>
            <w:vAlign w:val="center"/>
            <w:hideMark/>
          </w:tcPr>
          <w:p w14:paraId="006DF16C" w14:textId="77777777" w:rsidR="00BE01CC" w:rsidRPr="004D1550" w:rsidRDefault="00BE01CC" w:rsidP="00BA2ABB">
            <w:pPr>
              <w:pStyle w:val="af6"/>
              <w:jc w:val="center"/>
            </w:pPr>
            <w:r w:rsidRPr="004D1550">
              <w:t>8,32</w:t>
            </w:r>
          </w:p>
        </w:tc>
        <w:tc>
          <w:tcPr>
            <w:tcW w:w="1249" w:type="dxa"/>
            <w:noWrap/>
            <w:vAlign w:val="center"/>
            <w:hideMark/>
          </w:tcPr>
          <w:p w14:paraId="14D37C27" w14:textId="77777777" w:rsidR="00BE01CC" w:rsidRPr="004D1550" w:rsidRDefault="00BE01CC" w:rsidP="00BA2ABB">
            <w:pPr>
              <w:pStyle w:val="af6"/>
              <w:jc w:val="center"/>
            </w:pPr>
            <w:r w:rsidRPr="004D1550">
              <w:t>7,91</w:t>
            </w:r>
          </w:p>
        </w:tc>
        <w:tc>
          <w:tcPr>
            <w:tcW w:w="1298" w:type="dxa"/>
            <w:noWrap/>
            <w:vAlign w:val="center"/>
            <w:hideMark/>
          </w:tcPr>
          <w:p w14:paraId="104E9553" w14:textId="77777777" w:rsidR="00BE01CC" w:rsidRPr="004D1550" w:rsidRDefault="00BE01CC" w:rsidP="00BA2ABB">
            <w:pPr>
              <w:pStyle w:val="af6"/>
              <w:jc w:val="center"/>
            </w:pPr>
            <w:r w:rsidRPr="004D1550">
              <w:t>15,30</w:t>
            </w:r>
          </w:p>
        </w:tc>
        <w:tc>
          <w:tcPr>
            <w:tcW w:w="1363" w:type="dxa"/>
            <w:noWrap/>
            <w:vAlign w:val="center"/>
            <w:hideMark/>
          </w:tcPr>
          <w:p w14:paraId="31C35620" w14:textId="77777777" w:rsidR="00BE01CC" w:rsidRPr="004D1550" w:rsidRDefault="00BE01CC" w:rsidP="00BA2ABB">
            <w:pPr>
              <w:pStyle w:val="af6"/>
              <w:jc w:val="center"/>
            </w:pPr>
            <w:r w:rsidRPr="004D1550">
              <w:t>16,45</w:t>
            </w:r>
          </w:p>
        </w:tc>
      </w:tr>
      <w:tr w:rsidR="00BE01CC" w:rsidRPr="004D1550" w14:paraId="289B5FC9" w14:textId="77777777" w:rsidTr="00AE6FA7">
        <w:trPr>
          <w:trHeight w:val="300"/>
          <w:jc w:val="center"/>
        </w:trPr>
        <w:tc>
          <w:tcPr>
            <w:tcW w:w="3081" w:type="dxa"/>
            <w:noWrap/>
            <w:vAlign w:val="center"/>
          </w:tcPr>
          <w:p w14:paraId="324302CB" w14:textId="3869270D" w:rsidR="00BE01CC" w:rsidRPr="00AE6FA7" w:rsidRDefault="00BE01CC" w:rsidP="00AE6FA7">
            <w:pPr>
              <w:pStyle w:val="af6"/>
              <w:jc w:val="left"/>
              <w:rPr>
                <w:lang w:val="en-US"/>
              </w:rPr>
            </w:pPr>
            <w:r>
              <w:rPr>
                <w:lang w:val="en-US"/>
              </w:rPr>
              <w:t xml:space="preserve">CAAR </w:t>
            </w:r>
            <w:r>
              <w:t>на конец периода</w:t>
            </w:r>
            <w:r w:rsidR="00AE6FA7">
              <w:t xml:space="preserve">, </w:t>
            </w:r>
            <w:r w:rsidR="00AE6FA7">
              <w:rPr>
                <w:lang w:val="en-US"/>
              </w:rPr>
              <w:t>%</w:t>
            </w:r>
          </w:p>
        </w:tc>
        <w:tc>
          <w:tcPr>
            <w:tcW w:w="883" w:type="dxa"/>
            <w:noWrap/>
            <w:vAlign w:val="center"/>
          </w:tcPr>
          <w:p w14:paraId="4FCEFAF0" w14:textId="223ECDAC" w:rsidR="00BE01CC" w:rsidRPr="004D1550" w:rsidRDefault="00BE01CC" w:rsidP="00BA2ABB">
            <w:pPr>
              <w:pStyle w:val="af6"/>
              <w:jc w:val="center"/>
            </w:pPr>
            <w:r w:rsidRPr="00224773">
              <w:t>0,009</w:t>
            </w:r>
          </w:p>
        </w:tc>
        <w:tc>
          <w:tcPr>
            <w:tcW w:w="1056" w:type="dxa"/>
            <w:noWrap/>
            <w:vAlign w:val="center"/>
          </w:tcPr>
          <w:p w14:paraId="527DB72E" w14:textId="256F3053" w:rsidR="00BE01CC" w:rsidRPr="004D1550" w:rsidRDefault="00BE01CC" w:rsidP="00BA2ABB">
            <w:pPr>
              <w:pStyle w:val="af6"/>
              <w:jc w:val="center"/>
            </w:pPr>
            <w:r w:rsidRPr="00224773">
              <w:t>0,022</w:t>
            </w:r>
          </w:p>
        </w:tc>
        <w:tc>
          <w:tcPr>
            <w:tcW w:w="1249" w:type="dxa"/>
            <w:noWrap/>
            <w:vAlign w:val="center"/>
          </w:tcPr>
          <w:p w14:paraId="3BE9526D" w14:textId="3F2F81BD" w:rsidR="00BE01CC" w:rsidRPr="004D1550" w:rsidRDefault="00BE01CC" w:rsidP="00BA2ABB">
            <w:pPr>
              <w:pStyle w:val="af6"/>
              <w:jc w:val="center"/>
            </w:pPr>
            <w:r w:rsidRPr="00224773">
              <w:t>0,031</w:t>
            </w:r>
          </w:p>
        </w:tc>
        <w:tc>
          <w:tcPr>
            <w:tcW w:w="1298" w:type="dxa"/>
            <w:noWrap/>
            <w:vAlign w:val="center"/>
          </w:tcPr>
          <w:p w14:paraId="010BFCF6" w14:textId="57279764" w:rsidR="00BE01CC" w:rsidRPr="004D1550" w:rsidRDefault="00BE01CC" w:rsidP="00BA2ABB">
            <w:pPr>
              <w:pStyle w:val="af6"/>
              <w:jc w:val="center"/>
            </w:pPr>
            <w:r w:rsidRPr="00224773">
              <w:t>0,046</w:t>
            </w:r>
          </w:p>
        </w:tc>
        <w:tc>
          <w:tcPr>
            <w:tcW w:w="1363" w:type="dxa"/>
            <w:noWrap/>
            <w:vAlign w:val="center"/>
          </w:tcPr>
          <w:p w14:paraId="43F42948" w14:textId="4D3F3CA6" w:rsidR="00BE01CC" w:rsidRPr="004D1550" w:rsidRDefault="00BE01CC" w:rsidP="00BA2ABB">
            <w:pPr>
              <w:pStyle w:val="af6"/>
              <w:jc w:val="center"/>
            </w:pPr>
            <w:r w:rsidRPr="00224773">
              <w:t>0,065</w:t>
            </w:r>
          </w:p>
        </w:tc>
      </w:tr>
    </w:tbl>
    <w:p w14:paraId="6B09753E" w14:textId="495E9845" w:rsidR="004D1550" w:rsidRPr="00540CCB" w:rsidRDefault="001E2731" w:rsidP="00367BCD">
      <w:pPr>
        <w:pStyle w:val="a9"/>
        <w:rPr>
          <w:sz w:val="20"/>
          <w:szCs w:val="18"/>
        </w:rPr>
      </w:pPr>
      <w:r w:rsidRPr="00540CCB">
        <w:rPr>
          <w:sz w:val="20"/>
          <w:szCs w:val="18"/>
        </w:rPr>
        <w:t>Составлено автором</w:t>
      </w:r>
      <w:r w:rsidR="00540CCB">
        <w:rPr>
          <w:sz w:val="20"/>
          <w:szCs w:val="18"/>
        </w:rPr>
        <w:t xml:space="preserve"> на основании данных</w:t>
      </w:r>
      <w:r w:rsidR="00E515D6" w:rsidRPr="00E515D6">
        <w:rPr>
          <w:sz w:val="20"/>
          <w:szCs w:val="18"/>
        </w:rPr>
        <w:t>: [10],</w:t>
      </w:r>
      <w:r w:rsidR="00540CCB">
        <w:rPr>
          <w:sz w:val="20"/>
          <w:szCs w:val="18"/>
        </w:rPr>
        <w:t xml:space="preserve"> </w:t>
      </w:r>
      <w:r w:rsidR="00540CCB">
        <w:rPr>
          <w:sz w:val="20"/>
          <w:szCs w:val="18"/>
        </w:rPr>
        <w:fldChar w:fldCharType="begin" w:fldLock="1"/>
      </w:r>
      <w:r w:rsidR="00540CCB">
        <w:rPr>
          <w:sz w:val="20"/>
          <w:szCs w:val="18"/>
        </w:rPr>
        <w:instrText>ADDIN CSL_CITATION {"citationItems":[{"id":"ITEM-1","itemData":{"URL":"https://finance.yahoo.com/","accessed":{"date-parts":[["2020","4","26"]]},"author":[{"dropping-particle":"","family":"Yahoo","given":"","non-dropping-particle":"","parse-names":false,"suffix":""}],"id":"ITEM-1","issued":{"date-parts":[["0"]]},"title":"Yahoo Finance","type":"webpage"},"uris":["http://www.mendeley.com/documents/?uuid=864700e0-7bf0-3478-962f-e949333cfbf3"]}],"mendeley":{"formattedCitation":"[24]","plainTextFormattedCitation":"[24]","previouslyFormattedCitation":"[24]"},"properties":{"noteIndex":0},"schema":"https://github.com/citation-style-language/schema/raw/master/csl-citation.json"}</w:instrText>
      </w:r>
      <w:r w:rsidR="00540CCB">
        <w:rPr>
          <w:sz w:val="20"/>
          <w:szCs w:val="18"/>
        </w:rPr>
        <w:fldChar w:fldCharType="separate"/>
      </w:r>
      <w:r w:rsidR="00540CCB" w:rsidRPr="00540CCB">
        <w:rPr>
          <w:noProof/>
          <w:sz w:val="20"/>
          <w:szCs w:val="18"/>
        </w:rPr>
        <w:t>[24]</w:t>
      </w:r>
      <w:r w:rsidR="00540CCB">
        <w:rPr>
          <w:sz w:val="20"/>
          <w:szCs w:val="18"/>
        </w:rPr>
        <w:fldChar w:fldCharType="end"/>
      </w:r>
    </w:p>
    <w:p w14:paraId="4C21AFD4" w14:textId="77777777" w:rsidR="00540CCB" w:rsidRPr="001E2731" w:rsidRDefault="00540CCB" w:rsidP="00367BCD">
      <w:pPr>
        <w:pStyle w:val="a9"/>
        <w:rPr>
          <w:sz w:val="18"/>
          <w:szCs w:val="16"/>
        </w:rPr>
      </w:pPr>
    </w:p>
    <w:p w14:paraId="6D68A46B" w14:textId="69F9A4B5" w:rsidR="00367BCD" w:rsidRDefault="001000F9" w:rsidP="000416F4">
      <w:pPr>
        <w:pStyle w:val="a9"/>
      </w:pPr>
      <w:r>
        <w:t xml:space="preserve">По результатам проверки </w:t>
      </w:r>
      <w:r w:rsidR="000416F4">
        <w:rPr>
          <w:lang w:val="en-US"/>
        </w:rPr>
        <w:t>t</w:t>
      </w:r>
      <w:r w:rsidR="000416F4" w:rsidRPr="000416F4">
        <w:t>-</w:t>
      </w:r>
      <w:r>
        <w:t xml:space="preserve">критерием, мы доказали, </w:t>
      </w:r>
      <w:r w:rsidR="00224773">
        <w:t>что,</w:t>
      </w:r>
      <w:r>
        <w:t xml:space="preserve"> инвестируя в компании-единороги можно получить избыточную доходность в период после размещения. </w:t>
      </w:r>
      <w:r w:rsidR="00E57F4A">
        <w:t xml:space="preserve">Это доказывает, что существует ажиотаж в краткосрочный период </w:t>
      </w:r>
      <w:r w:rsidR="000416F4">
        <w:t>после</w:t>
      </w:r>
      <w:r w:rsidR="00E57F4A">
        <w:t xml:space="preserve"> размещени</w:t>
      </w:r>
      <w:r w:rsidR="000416F4">
        <w:t>я,</w:t>
      </w:r>
      <w:r w:rsidR="00E57F4A">
        <w:t xml:space="preserve"> в свою очередь пик наступает в третий месяц, что </w:t>
      </w:r>
      <w:r w:rsidR="00DD40F9">
        <w:t xml:space="preserve">представлено в </w:t>
      </w:r>
      <w:r w:rsidR="00DD40F9">
        <w:fldChar w:fldCharType="begin"/>
      </w:r>
      <w:r w:rsidR="00DD40F9">
        <w:instrText xml:space="preserve"> REF Приложение2 \h </w:instrText>
      </w:r>
      <w:r w:rsidR="00DD40F9">
        <w:fldChar w:fldCharType="separate"/>
      </w:r>
      <w:r w:rsidR="00137249">
        <w:t xml:space="preserve">Приложение </w:t>
      </w:r>
      <w:r w:rsidR="00137249" w:rsidRPr="00137249">
        <w:rPr>
          <w:noProof/>
        </w:rPr>
        <w:t>2</w:t>
      </w:r>
      <w:r w:rsidR="00137249">
        <w:t xml:space="preserve"> «Средняя накопленная избыточная доходность за 125 дней торгов»</w:t>
      </w:r>
      <w:r w:rsidR="00DD40F9">
        <w:fldChar w:fldCharType="end"/>
      </w:r>
      <w:r w:rsidR="00DD40F9">
        <w:t xml:space="preserve"> и </w:t>
      </w:r>
      <w:r w:rsidR="00E57F4A">
        <w:t>схематически отображено</w:t>
      </w:r>
      <w:r w:rsidR="00DD40F9">
        <w:t xml:space="preserve"> на </w:t>
      </w:r>
      <w:r w:rsidR="00F6388C" w:rsidRPr="00F6388C">
        <w:rPr>
          <w:szCs w:val="24"/>
        </w:rPr>
        <w:fldChar w:fldCharType="begin"/>
      </w:r>
      <w:r w:rsidR="00F6388C" w:rsidRPr="00F6388C">
        <w:rPr>
          <w:szCs w:val="24"/>
        </w:rPr>
        <w:instrText xml:space="preserve"> REF пик \h </w:instrText>
      </w:r>
      <w:r w:rsidR="00F6388C">
        <w:rPr>
          <w:szCs w:val="24"/>
        </w:rPr>
        <w:instrText xml:space="preserve"> \* MERGEFORMAT </w:instrText>
      </w:r>
      <w:r w:rsidR="00F6388C" w:rsidRPr="00F6388C">
        <w:rPr>
          <w:szCs w:val="24"/>
        </w:rPr>
      </w:r>
      <w:r w:rsidR="00F6388C" w:rsidRPr="00F6388C">
        <w:rPr>
          <w:szCs w:val="24"/>
        </w:rPr>
        <w:fldChar w:fldCharType="separate"/>
      </w:r>
      <w:r w:rsidR="00137249" w:rsidRPr="00137249">
        <w:rPr>
          <w:szCs w:val="24"/>
        </w:rPr>
        <w:t xml:space="preserve">Рисунок </w:t>
      </w:r>
      <w:r w:rsidR="00137249" w:rsidRPr="00137249">
        <w:rPr>
          <w:noProof/>
          <w:szCs w:val="24"/>
        </w:rPr>
        <w:t>14</w:t>
      </w:r>
      <w:r w:rsidR="00137249" w:rsidRPr="00137249">
        <w:rPr>
          <w:szCs w:val="24"/>
        </w:rPr>
        <w:t xml:space="preserve"> «Средняя накопленная избыточная доходность в течение 125 дней после размещения»</w:t>
      </w:r>
      <w:r w:rsidR="00F6388C" w:rsidRPr="00F6388C">
        <w:rPr>
          <w:szCs w:val="24"/>
        </w:rPr>
        <w:fldChar w:fldCharType="end"/>
      </w:r>
      <w:r w:rsidR="00E57F4A">
        <w:t>.</w:t>
      </w:r>
      <w:r w:rsidR="000416F4">
        <w:t xml:space="preserve"> </w:t>
      </w:r>
    </w:p>
    <w:p w14:paraId="16EDCC0A" w14:textId="3FEF7AC6" w:rsidR="00ED71BC" w:rsidRDefault="00ED71BC" w:rsidP="001017CD">
      <w:pPr>
        <w:pStyle w:val="a9"/>
        <w:ind w:firstLine="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0D6D46" w:rsidRPr="00367BCD" w14:paraId="10F029BA" w14:textId="77777777" w:rsidTr="004D1550">
        <w:tc>
          <w:tcPr>
            <w:tcW w:w="9344" w:type="dxa"/>
          </w:tcPr>
          <w:p w14:paraId="0E634238" w14:textId="4955C6E9" w:rsidR="000D6D46" w:rsidRPr="00367BCD" w:rsidRDefault="000D6D46" w:rsidP="004D1550">
            <w:pPr>
              <w:pStyle w:val="a9"/>
              <w:ind w:firstLine="0"/>
              <w:jc w:val="center"/>
              <w:rPr>
                <w:szCs w:val="24"/>
              </w:rPr>
            </w:pPr>
            <w:r>
              <w:rPr>
                <w:szCs w:val="24"/>
              </w:rPr>
              <w:lastRenderedPageBreak/>
              <w:br w:type="page"/>
            </w:r>
            <w:r w:rsidR="00A91A91" w:rsidRPr="00A91A91">
              <w:rPr>
                <w:noProof/>
                <w:szCs w:val="24"/>
              </w:rPr>
              <w:drawing>
                <wp:inline distT="0" distB="0" distL="0" distR="0" wp14:anchorId="7ABCB2A1" wp14:editId="5B5EF04A">
                  <wp:extent cx="4036221" cy="2819400"/>
                  <wp:effectExtent l="0" t="0" r="254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70924" cy="2843641"/>
                          </a:xfrm>
                          <a:prstGeom prst="rect">
                            <a:avLst/>
                          </a:prstGeom>
                        </pic:spPr>
                      </pic:pic>
                    </a:graphicData>
                  </a:graphic>
                </wp:inline>
              </w:drawing>
            </w:r>
          </w:p>
        </w:tc>
      </w:tr>
      <w:tr w:rsidR="000D6D46" w:rsidRPr="0009164F" w14:paraId="5CF79562" w14:textId="77777777" w:rsidTr="004D1550">
        <w:tc>
          <w:tcPr>
            <w:tcW w:w="9344" w:type="dxa"/>
          </w:tcPr>
          <w:p w14:paraId="687D6DB4" w14:textId="401F0DDE" w:rsidR="000D6D46" w:rsidRPr="0009164F" w:rsidRDefault="000D6D46" w:rsidP="004D1550">
            <w:pPr>
              <w:pStyle w:val="a6"/>
              <w:rPr>
                <w:sz w:val="20"/>
                <w:szCs w:val="20"/>
              </w:rPr>
            </w:pPr>
            <w:bookmarkStart w:id="60" w:name="пик"/>
            <w:r w:rsidRPr="0009164F">
              <w:rPr>
                <w:sz w:val="20"/>
                <w:szCs w:val="20"/>
              </w:rPr>
              <w:t>Рис</w:t>
            </w:r>
            <w:r>
              <w:rPr>
                <w:sz w:val="20"/>
                <w:szCs w:val="20"/>
              </w:rPr>
              <w:t>унок</w:t>
            </w:r>
            <w:r w:rsidRPr="0009164F">
              <w:rPr>
                <w:sz w:val="20"/>
                <w:szCs w:val="20"/>
              </w:rPr>
              <w:t xml:space="preserve"> </w:t>
            </w:r>
            <w:r w:rsidR="00F6388C">
              <w:rPr>
                <w:sz w:val="20"/>
                <w:szCs w:val="20"/>
              </w:rPr>
              <w:fldChar w:fldCharType="begin"/>
            </w:r>
            <w:r w:rsidR="00F6388C">
              <w:rPr>
                <w:sz w:val="20"/>
                <w:szCs w:val="20"/>
              </w:rPr>
              <w:instrText xml:space="preserve"> </w:instrText>
            </w:r>
            <w:r w:rsidR="00F6388C">
              <w:rPr>
                <w:sz w:val="20"/>
                <w:szCs w:val="20"/>
                <w:lang w:val="en-US"/>
              </w:rPr>
              <w:instrText>seq</w:instrText>
            </w:r>
            <w:r w:rsidR="00F6388C" w:rsidRPr="00F6388C">
              <w:rPr>
                <w:sz w:val="20"/>
                <w:szCs w:val="20"/>
              </w:rPr>
              <w:instrText xml:space="preserve"> </w:instrText>
            </w:r>
            <w:r w:rsidR="00F6388C">
              <w:rPr>
                <w:sz w:val="20"/>
                <w:szCs w:val="20"/>
                <w:lang w:val="en-US"/>
              </w:rPr>
              <w:instrText>pic</w:instrText>
            </w:r>
            <w:r w:rsidR="00F6388C">
              <w:rPr>
                <w:sz w:val="20"/>
                <w:szCs w:val="20"/>
              </w:rPr>
              <w:instrText xml:space="preserve"> </w:instrText>
            </w:r>
            <w:r w:rsidR="00F6388C">
              <w:rPr>
                <w:sz w:val="20"/>
                <w:szCs w:val="20"/>
              </w:rPr>
              <w:fldChar w:fldCharType="separate"/>
            </w:r>
            <w:r w:rsidR="00137249" w:rsidRPr="00137249">
              <w:rPr>
                <w:noProof/>
                <w:sz w:val="20"/>
                <w:szCs w:val="20"/>
              </w:rPr>
              <w:t>14</w:t>
            </w:r>
            <w:r w:rsidR="00F6388C">
              <w:rPr>
                <w:sz w:val="20"/>
                <w:szCs w:val="20"/>
              </w:rPr>
              <w:fldChar w:fldCharType="end"/>
            </w:r>
            <w:r w:rsidRPr="00D344BA">
              <w:rPr>
                <w:sz w:val="20"/>
                <w:szCs w:val="20"/>
              </w:rPr>
              <w:t xml:space="preserve"> </w:t>
            </w:r>
            <w:r>
              <w:rPr>
                <w:sz w:val="20"/>
                <w:szCs w:val="20"/>
              </w:rPr>
              <w:t>«</w:t>
            </w:r>
            <w:r w:rsidR="001620DE">
              <w:rPr>
                <w:sz w:val="20"/>
                <w:szCs w:val="20"/>
              </w:rPr>
              <w:t>Средняя н</w:t>
            </w:r>
            <w:r w:rsidR="00702D1B">
              <w:rPr>
                <w:sz w:val="20"/>
                <w:szCs w:val="20"/>
              </w:rPr>
              <w:t xml:space="preserve">акопленная избыточная доходность </w:t>
            </w:r>
            <w:r w:rsidR="00A91A91">
              <w:rPr>
                <w:sz w:val="20"/>
                <w:szCs w:val="20"/>
              </w:rPr>
              <w:t>в течение</w:t>
            </w:r>
            <w:r w:rsidR="00702D1B">
              <w:rPr>
                <w:sz w:val="20"/>
                <w:szCs w:val="20"/>
              </w:rPr>
              <w:t xml:space="preserve"> 125 дней после размещения</w:t>
            </w:r>
            <w:r>
              <w:rPr>
                <w:sz w:val="20"/>
                <w:szCs w:val="20"/>
              </w:rPr>
              <w:t>»</w:t>
            </w:r>
            <w:bookmarkEnd w:id="60"/>
            <w:r w:rsidRPr="0009164F">
              <w:rPr>
                <w:sz w:val="20"/>
                <w:szCs w:val="20"/>
              </w:rPr>
              <w:t xml:space="preserve"> </w:t>
            </w:r>
          </w:p>
          <w:p w14:paraId="2EE687E1" w14:textId="6BF6EB72" w:rsidR="000D6D46" w:rsidRPr="0009164F" w:rsidRDefault="000D6D46" w:rsidP="004D1550">
            <w:pPr>
              <w:pStyle w:val="a6"/>
              <w:jc w:val="left"/>
              <w:rPr>
                <w:szCs w:val="24"/>
              </w:rPr>
            </w:pPr>
            <w:r w:rsidRPr="0009164F">
              <w:rPr>
                <w:sz w:val="20"/>
                <w:szCs w:val="20"/>
              </w:rPr>
              <w:t xml:space="preserve">Составлено автором на основании данных </w:t>
            </w:r>
            <w:r>
              <w:rPr>
                <w:sz w:val="20"/>
                <w:szCs w:val="20"/>
              </w:rPr>
              <w:fldChar w:fldCharType="begin" w:fldLock="1"/>
            </w:r>
            <w:r>
              <w:rPr>
                <w:sz w:val="20"/>
                <w:szCs w:val="20"/>
              </w:rPr>
              <w:instrText>ADDIN CSL_CITATION {"citationItems":[{"id":"ITEM-1","itemData":{"URL":"https://www.crunchbase.com/search/organization.companies/b17f18854e43f32a0a990193b6a59bea","accessed":{"date-parts":[["2020","4","26"]]},"author":[{"dropping-particle":"","family":"Crunchbase","given":"","non-dropping-particle":"","parse-names":false,"suffix":""}],"id":"ITEM-1","issued":{"date-parts":[["0"]]},"title":"List of exited unicorn companies","type":"webpage"},"uris":["http://www.mendeley.com/documents/?uuid=da3203da-6a60-3251-83c2-4a026a0618cc"]}],"mendeley":{"formattedCitation":"[10]","plainTextFormattedCitation":"[10]","previouslyFormattedCitation":"[10]"},"properties":{"noteIndex":0},"schema":"https://github.com/citation-style-language/schema/raw/master/csl-citation.json"}</w:instrText>
            </w:r>
            <w:r>
              <w:rPr>
                <w:sz w:val="20"/>
                <w:szCs w:val="20"/>
              </w:rPr>
              <w:fldChar w:fldCharType="separate"/>
            </w:r>
            <w:r w:rsidRPr="00E3586B">
              <w:rPr>
                <w:noProof/>
                <w:sz w:val="20"/>
                <w:szCs w:val="20"/>
              </w:rPr>
              <w:t>[10]</w:t>
            </w:r>
            <w:r>
              <w:rPr>
                <w:sz w:val="20"/>
                <w:szCs w:val="20"/>
              </w:rPr>
              <w:fldChar w:fldCharType="end"/>
            </w:r>
            <w:r w:rsidR="003F5562">
              <w:rPr>
                <w:sz w:val="20"/>
                <w:szCs w:val="20"/>
              </w:rPr>
              <w:fldChar w:fldCharType="begin" w:fldLock="1"/>
            </w:r>
            <w:r w:rsidR="003F5562">
              <w:rPr>
                <w:sz w:val="20"/>
                <w:szCs w:val="20"/>
              </w:rPr>
              <w:instrText>ADDIN CSL_CITATION {"citationItems":[{"id":"ITEM-1","itemData":{"URL":"https://finance.yahoo.com/","accessed":{"date-parts":[["2020","4","26"]]},"author":[{"dropping-particle":"","family":"Yahoo","given":"","non-dropping-particle":"","parse-names":false,"suffix":""}],"id":"ITEM-1","issued":{"date-parts":[["0"]]},"title":"Yahoo Finance","type":"webpage"},"uris":["http://www.mendeley.com/documents/?uuid=864700e0-7bf0-3478-962f-e949333cfbf3"]}],"mendeley":{"formattedCitation":"[24]","plainTextFormattedCitation":"[24]","previouslyFormattedCitation":"[24]"},"properties":{"noteIndex":0},"schema":"https://github.com/citation-style-language/schema/raw/master/csl-citation.json"}</w:instrText>
            </w:r>
            <w:r w:rsidR="003F5562">
              <w:rPr>
                <w:sz w:val="20"/>
                <w:szCs w:val="20"/>
              </w:rPr>
              <w:fldChar w:fldCharType="separate"/>
            </w:r>
            <w:r w:rsidR="003F5562" w:rsidRPr="003F5562">
              <w:rPr>
                <w:noProof/>
                <w:sz w:val="20"/>
                <w:szCs w:val="20"/>
              </w:rPr>
              <w:t>[24]</w:t>
            </w:r>
            <w:r w:rsidR="003F5562">
              <w:rPr>
                <w:sz w:val="20"/>
                <w:szCs w:val="20"/>
              </w:rPr>
              <w:fldChar w:fldCharType="end"/>
            </w:r>
          </w:p>
        </w:tc>
      </w:tr>
    </w:tbl>
    <w:p w14:paraId="6145E58E" w14:textId="1EC30334" w:rsidR="0032631E" w:rsidRPr="001E2731" w:rsidRDefault="0032631E" w:rsidP="00733E95">
      <w:pPr>
        <w:pStyle w:val="a9"/>
      </w:pPr>
    </w:p>
    <w:p w14:paraId="0B6C6308" w14:textId="77777777" w:rsidR="00F6388C" w:rsidRDefault="00814333" w:rsidP="00220393">
      <w:r>
        <w:t>Мы наблюдаем, что</w:t>
      </w:r>
      <w:r w:rsidR="00925874">
        <w:t xml:space="preserve"> пик </w:t>
      </w:r>
      <w:r w:rsidR="00890E38">
        <w:t xml:space="preserve">ажиотажа публичных размещений </w:t>
      </w:r>
      <w:r w:rsidR="00925874">
        <w:t>приходит на 59 день (на начало третьего месяца торгов) и</w:t>
      </w:r>
      <w:r w:rsidR="000416F4">
        <w:t xml:space="preserve"> после </w:t>
      </w:r>
      <w:r w:rsidR="000416F4" w:rsidRPr="000416F4">
        <w:t>~</w:t>
      </w:r>
      <w:r w:rsidR="000416F4">
        <w:t>85-го дня наблюдается спад средней накопленной избыточной доходности, мы связываем это с тем, что в выборке есть компании, у которых в это время</w:t>
      </w:r>
      <w:r w:rsidR="00925874" w:rsidRPr="00925874">
        <w:t xml:space="preserve"> </w:t>
      </w:r>
      <w:r w:rsidR="00925874">
        <w:t>завершается</w:t>
      </w:r>
      <w:r w:rsidR="000416F4">
        <w:t xml:space="preserve"> соглашени</w:t>
      </w:r>
      <w:r w:rsidR="000D77A2">
        <w:t>е</w:t>
      </w:r>
      <w:r w:rsidR="000416F4">
        <w:t xml:space="preserve"> о запрете на продажу акций, что </w:t>
      </w:r>
      <w:r>
        <w:t>также объясняет резкое</w:t>
      </w:r>
      <w:r w:rsidR="000D77A2">
        <w:t xml:space="preserve"> пад</w:t>
      </w:r>
      <w:r>
        <w:t>ение</w:t>
      </w:r>
      <w:r w:rsidR="000D77A2">
        <w:t xml:space="preserve"> </w:t>
      </w:r>
      <w:r>
        <w:t xml:space="preserve">средней </w:t>
      </w:r>
      <w:r w:rsidR="000D77A2">
        <w:t xml:space="preserve">накопленной избыточной доходности </w:t>
      </w:r>
      <w:r w:rsidR="000416F4">
        <w:t>после 110-115 дня</w:t>
      </w:r>
      <w:r w:rsidR="0015251F">
        <w:t>.</w:t>
      </w:r>
      <w:r w:rsidR="000416F4">
        <w:t xml:space="preserve"> </w:t>
      </w:r>
    </w:p>
    <w:p w14:paraId="1936A021" w14:textId="7C0A5B46" w:rsidR="00F6388C" w:rsidRPr="00D14CA1" w:rsidRDefault="0015251F" w:rsidP="00F6388C">
      <w:r>
        <w:t>Э</w:t>
      </w:r>
      <w:r w:rsidR="000416F4">
        <w:t xml:space="preserve">то отражается на желании публичных инвесторов избавиться от </w:t>
      </w:r>
      <w:r w:rsidR="00925874">
        <w:t>позиций</w:t>
      </w:r>
      <w:r w:rsidR="000416F4">
        <w:t xml:space="preserve"> </w:t>
      </w:r>
      <w:r w:rsidR="00890E38">
        <w:t>до того, как</w:t>
      </w:r>
      <w:r w:rsidR="000416F4">
        <w:t xml:space="preserve"> на рыно</w:t>
      </w:r>
      <w:r>
        <w:t xml:space="preserve">к попадёт </w:t>
      </w:r>
      <w:r w:rsidR="00EF7F38">
        <w:t>дополнительный объём</w:t>
      </w:r>
      <w:r>
        <w:t xml:space="preserve"> акций</w:t>
      </w:r>
      <w:r w:rsidR="000416F4">
        <w:t xml:space="preserve">. </w:t>
      </w:r>
      <w:r w:rsidR="004E7148">
        <w:t xml:space="preserve">Результаты по накопленной избыточной доходности за период трёх месяцев торгов представлены в </w:t>
      </w:r>
      <w:r w:rsidR="004E7148">
        <w:fldChar w:fldCharType="begin"/>
      </w:r>
      <w:r w:rsidR="004E7148">
        <w:instrText xml:space="preserve"> REF Приложение3 \h </w:instrText>
      </w:r>
      <w:r w:rsidR="004E7148">
        <w:fldChar w:fldCharType="separate"/>
      </w:r>
      <w:r w:rsidR="00137249">
        <w:t xml:space="preserve">Приложение </w:t>
      </w:r>
      <w:r w:rsidR="00137249" w:rsidRPr="00137249">
        <w:rPr>
          <w:noProof/>
        </w:rPr>
        <w:t>3</w:t>
      </w:r>
      <w:r w:rsidR="00137249">
        <w:t xml:space="preserve"> «Накопленная избыточная доходность за три месяца торгов»</w:t>
      </w:r>
      <w:r w:rsidR="004E7148">
        <w:fldChar w:fldCharType="end"/>
      </w:r>
      <w:r w:rsidR="004E7148" w:rsidRPr="004E7148">
        <w:t xml:space="preserve">. </w:t>
      </w:r>
      <w:r w:rsidR="00D14CA1">
        <w:t>Наибольший ажиотаж показали на третий месяц торгов следующие компании-единороги</w:t>
      </w:r>
      <w:r w:rsidR="004E7148" w:rsidRPr="004E7148">
        <w:t>:</w:t>
      </w:r>
      <w:r w:rsidR="00D14CA1">
        <w:t xml:space="preserve"> </w:t>
      </w:r>
      <w:r w:rsidR="00D14CA1">
        <w:rPr>
          <w:lang w:val="en-US"/>
        </w:rPr>
        <w:t>Beyond</w:t>
      </w:r>
      <w:r w:rsidR="00D14CA1" w:rsidRPr="00D14CA1">
        <w:t xml:space="preserve"> </w:t>
      </w:r>
      <w:r w:rsidR="00D14CA1">
        <w:rPr>
          <w:lang w:val="en-US"/>
        </w:rPr>
        <w:t>Meat</w:t>
      </w:r>
      <w:r w:rsidR="00D14CA1" w:rsidRPr="00D14CA1">
        <w:t xml:space="preserve">, </w:t>
      </w:r>
      <w:r w:rsidR="00D14CA1">
        <w:rPr>
          <w:lang w:val="en-US"/>
        </w:rPr>
        <w:t>Huya</w:t>
      </w:r>
      <w:r w:rsidR="00D14CA1" w:rsidRPr="00D14CA1">
        <w:t>.</w:t>
      </w:r>
      <w:r w:rsidR="00D14CA1">
        <w:rPr>
          <w:lang w:val="en-US"/>
        </w:rPr>
        <w:t>com</w:t>
      </w:r>
      <w:r w:rsidR="00D14CA1" w:rsidRPr="00D14CA1">
        <w:t xml:space="preserve">, </w:t>
      </w:r>
      <w:r w:rsidR="00D14CA1">
        <w:rPr>
          <w:lang w:val="en-US"/>
        </w:rPr>
        <w:t>MOGU</w:t>
      </w:r>
      <w:r w:rsidR="00D14CA1" w:rsidRPr="00D14CA1">
        <w:t xml:space="preserve">, </w:t>
      </w:r>
      <w:r w:rsidR="00D14CA1">
        <w:rPr>
          <w:lang w:val="en-US"/>
        </w:rPr>
        <w:t>Twilio</w:t>
      </w:r>
      <w:r w:rsidR="00D14CA1" w:rsidRPr="00D14CA1">
        <w:t xml:space="preserve"> </w:t>
      </w:r>
      <w:r w:rsidR="00D14CA1">
        <w:t xml:space="preserve">и </w:t>
      </w:r>
      <w:r w:rsidR="00D14CA1">
        <w:rPr>
          <w:lang w:val="en-US"/>
        </w:rPr>
        <w:t>Shopify</w:t>
      </w:r>
      <w:r w:rsidR="00D14CA1" w:rsidRPr="00D14CA1">
        <w:t xml:space="preserve">. </w:t>
      </w:r>
      <w:r w:rsidR="00D14CA1">
        <w:t>В свою очередь наименьший</w:t>
      </w:r>
      <w:r w:rsidR="004E7148" w:rsidRPr="004E7148">
        <w:t xml:space="preserve"> </w:t>
      </w:r>
      <w:r w:rsidR="004E7148">
        <w:t>ажиотаж продемонстрировали</w:t>
      </w:r>
      <w:r w:rsidR="004E7148" w:rsidRPr="004E7148">
        <w:t>:</w:t>
      </w:r>
      <w:r w:rsidR="00D14CA1">
        <w:t xml:space="preserve"> </w:t>
      </w:r>
      <w:r w:rsidR="00D14CA1">
        <w:rPr>
          <w:lang w:val="en-US"/>
        </w:rPr>
        <w:t>Qutoutia</w:t>
      </w:r>
      <w:r w:rsidR="004E7148">
        <w:rPr>
          <w:lang w:val="en-US"/>
        </w:rPr>
        <w:t>o</w:t>
      </w:r>
      <w:r w:rsidR="00D14CA1" w:rsidRPr="00D14CA1">
        <w:t xml:space="preserve">, </w:t>
      </w:r>
      <w:r w:rsidR="00D14CA1">
        <w:rPr>
          <w:lang w:val="en-US"/>
        </w:rPr>
        <w:t>Wayfair</w:t>
      </w:r>
      <w:r w:rsidR="00D14CA1" w:rsidRPr="00D14CA1">
        <w:t xml:space="preserve">, </w:t>
      </w:r>
      <w:r w:rsidR="00D14CA1">
        <w:rPr>
          <w:lang w:val="en-US"/>
        </w:rPr>
        <w:t>Uxin</w:t>
      </w:r>
      <w:r w:rsidR="00D14CA1" w:rsidRPr="00D14CA1">
        <w:t xml:space="preserve">, </w:t>
      </w:r>
      <w:r w:rsidR="00D14CA1">
        <w:rPr>
          <w:lang w:val="en-US"/>
        </w:rPr>
        <w:t>Facebook</w:t>
      </w:r>
      <w:r w:rsidR="00D14CA1" w:rsidRPr="00D14CA1">
        <w:t xml:space="preserve">, </w:t>
      </w:r>
      <w:r w:rsidR="00D14CA1">
        <w:rPr>
          <w:lang w:val="en-US"/>
        </w:rPr>
        <w:t>Pinduoduo</w:t>
      </w:r>
      <w:r w:rsidR="00D14CA1" w:rsidRPr="00D14CA1">
        <w:t xml:space="preserve">. </w:t>
      </w:r>
    </w:p>
    <w:p w14:paraId="75B7B2F7" w14:textId="1B1FEF9C" w:rsidR="00D14CA1" w:rsidRPr="00D14CA1" w:rsidRDefault="00D14CA1" w:rsidP="00F6388C">
      <w:pPr>
        <w:pStyle w:val="a9"/>
        <w:ind w:firstLine="0"/>
      </w:pPr>
    </w:p>
    <w:p w14:paraId="2982435A" w14:textId="067B4076" w:rsidR="00BE01CC" w:rsidRDefault="00D14CA1" w:rsidP="00925874">
      <w:pPr>
        <w:pStyle w:val="a9"/>
      </w:pPr>
      <w:r>
        <w:t>К</w:t>
      </w:r>
      <w:r w:rsidR="000416F4">
        <w:t xml:space="preserve">лючевой задачей проверки данной гипотезы </w:t>
      </w:r>
      <w:r w:rsidR="0015251F">
        <w:t>было, во-первых,</w:t>
      </w:r>
      <w:r w:rsidR="000416F4">
        <w:t xml:space="preserve"> определить существует ли ажиотаж, и если есть, то </w:t>
      </w:r>
      <w:r w:rsidR="004E7148">
        <w:t>на</w:t>
      </w:r>
      <w:r w:rsidR="000416F4">
        <w:t xml:space="preserve"> какой период</w:t>
      </w:r>
      <w:r w:rsidR="004E7148">
        <w:t xml:space="preserve"> он приходится</w:t>
      </w:r>
      <w:r w:rsidR="000416F4">
        <w:t xml:space="preserve">, что было определено </w:t>
      </w:r>
      <w:r w:rsidR="0015251F">
        <w:t>по результатам событийного анализа</w:t>
      </w:r>
      <w:r w:rsidR="00814333">
        <w:t xml:space="preserve"> и эмпирически</w:t>
      </w:r>
      <w:r w:rsidR="000416F4">
        <w:t>.</w:t>
      </w:r>
    </w:p>
    <w:p w14:paraId="5F7F00A7" w14:textId="14480866" w:rsidR="000D77A2" w:rsidRPr="00814333" w:rsidRDefault="0015251F" w:rsidP="000D77A2">
      <w:pPr>
        <w:pStyle w:val="a9"/>
      </w:pPr>
      <w:r>
        <w:t>Перейдем к</w:t>
      </w:r>
      <w:r w:rsidR="00B31201" w:rsidRPr="00B31201">
        <w:t xml:space="preserve"> </w:t>
      </w:r>
      <w:r w:rsidR="00B31201">
        <w:t>результатам исследования</w:t>
      </w:r>
      <w:r>
        <w:t xml:space="preserve"> </w:t>
      </w:r>
      <w:r w:rsidR="000D77A2">
        <w:t>следующей гипотез</w:t>
      </w:r>
      <w:r w:rsidR="00B31201">
        <w:t>ы</w:t>
      </w:r>
      <w:r w:rsidR="00814333">
        <w:t>.</w:t>
      </w:r>
    </w:p>
    <w:p w14:paraId="6431824E" w14:textId="62003A23" w:rsidR="000D77A2" w:rsidRPr="000D77A2" w:rsidRDefault="000D77A2" w:rsidP="00926221">
      <w:pPr>
        <w:pStyle w:val="a9"/>
        <w:numPr>
          <w:ilvl w:val="0"/>
          <w:numId w:val="3"/>
        </w:numPr>
      </w:pPr>
      <w:r w:rsidRPr="000D77A2">
        <w:t xml:space="preserve">Гипотеза 7: Распределение накопленной избыточной доходности </w:t>
      </w:r>
      <w:r w:rsidR="0091330D">
        <w:t xml:space="preserve">за три месяца торгов </w:t>
      </w:r>
      <w:r w:rsidRPr="000D77A2">
        <w:t>отличается среди групп компаний по частоте упоминания в СМИ</w:t>
      </w:r>
    </w:p>
    <w:p w14:paraId="0667BAB4" w14:textId="77777777" w:rsidR="00B31201" w:rsidRDefault="00B31201" w:rsidP="00EC26F6">
      <w:pPr>
        <w:pStyle w:val="a9"/>
        <w:ind w:firstLine="0"/>
      </w:pPr>
    </w:p>
    <w:p w14:paraId="22C03068" w14:textId="375A5D26" w:rsidR="00EF7F38" w:rsidRDefault="00B31201" w:rsidP="00F6388C">
      <w:pPr>
        <w:pStyle w:val="a9"/>
      </w:pPr>
      <w:r>
        <w:lastRenderedPageBreak/>
        <w:t>Выборка единорогов была разделена на группы</w:t>
      </w:r>
      <w:r w:rsidR="00890E38">
        <w:t xml:space="preserve"> </w:t>
      </w:r>
      <w:r w:rsidR="004E7148">
        <w:t>по принципу,</w:t>
      </w:r>
      <w:r w:rsidR="00890E38">
        <w:t xml:space="preserve"> указанному во второй главе, распределение компаний представлено в </w:t>
      </w:r>
      <w:r w:rsidR="00890E38">
        <w:fldChar w:fldCharType="begin"/>
      </w:r>
      <w:r w:rsidR="00890E38">
        <w:instrText xml:space="preserve"> REF Приложение4 \h </w:instrText>
      </w:r>
      <w:r w:rsidR="00890E38">
        <w:fldChar w:fldCharType="separate"/>
      </w:r>
      <w:r w:rsidR="00137249">
        <w:t xml:space="preserve">Приложение </w:t>
      </w:r>
      <w:r w:rsidR="00137249" w:rsidRPr="00137249">
        <w:rPr>
          <w:noProof/>
        </w:rPr>
        <w:t>4</w:t>
      </w:r>
      <w:r w:rsidR="00137249">
        <w:t xml:space="preserve"> «Группы компаний по частоте упоминания в СМИ»</w:t>
      </w:r>
      <w:r w:rsidR="00890E38">
        <w:fldChar w:fldCharType="end"/>
      </w:r>
      <w:r w:rsidR="00F6388C">
        <w:t>.</w:t>
      </w:r>
    </w:p>
    <w:p w14:paraId="233A9DD6" w14:textId="275473C9" w:rsidR="00B31201" w:rsidRPr="00B31201" w:rsidRDefault="00A424BE" w:rsidP="000D77A2">
      <w:pPr>
        <w:pStyle w:val="a9"/>
      </w:pPr>
      <w:r>
        <w:t xml:space="preserve">Для сравнения групп </w:t>
      </w:r>
      <w:r w:rsidR="00BE01CC">
        <w:t xml:space="preserve">по частоте упоминания в СМИ </w:t>
      </w:r>
      <w:r>
        <w:t xml:space="preserve">построена </w:t>
      </w:r>
      <w:r w:rsidR="00A3539B">
        <w:t xml:space="preserve">коробчатые графики, которые отображены на </w:t>
      </w:r>
      <w:r w:rsidR="00F6388C" w:rsidRPr="00F6388C">
        <w:rPr>
          <w:szCs w:val="24"/>
        </w:rPr>
        <w:fldChar w:fldCharType="begin"/>
      </w:r>
      <w:r w:rsidR="00F6388C" w:rsidRPr="00F6388C">
        <w:rPr>
          <w:szCs w:val="24"/>
        </w:rPr>
        <w:instrText xml:space="preserve"> REF коробкигруп \h </w:instrText>
      </w:r>
      <w:r w:rsidR="00F6388C">
        <w:rPr>
          <w:szCs w:val="24"/>
        </w:rPr>
        <w:instrText xml:space="preserve"> \* MERGEFORMAT </w:instrText>
      </w:r>
      <w:r w:rsidR="00F6388C" w:rsidRPr="00F6388C">
        <w:rPr>
          <w:szCs w:val="24"/>
        </w:rPr>
      </w:r>
      <w:r w:rsidR="00F6388C" w:rsidRPr="00F6388C">
        <w:rPr>
          <w:szCs w:val="24"/>
        </w:rPr>
        <w:fldChar w:fldCharType="separate"/>
      </w:r>
      <w:r w:rsidR="00137249" w:rsidRPr="00137249">
        <w:rPr>
          <w:szCs w:val="24"/>
        </w:rPr>
        <w:t xml:space="preserve">Рисунок </w:t>
      </w:r>
      <w:r w:rsidR="00137249" w:rsidRPr="00137249">
        <w:rPr>
          <w:noProof/>
          <w:szCs w:val="24"/>
        </w:rPr>
        <w:t>15</w:t>
      </w:r>
      <w:r w:rsidR="00137249" w:rsidRPr="00137249">
        <w:rPr>
          <w:szCs w:val="24"/>
        </w:rPr>
        <w:t xml:space="preserve"> «Распределение накопленный избыточной доходности среди групп по частоте упоминания в СМИ»</w:t>
      </w:r>
      <w:r w:rsidR="00F6388C" w:rsidRPr="00F6388C">
        <w:rPr>
          <w:szCs w:val="24"/>
        </w:rPr>
        <w:fldChar w:fldCharType="end"/>
      </w:r>
      <w:r w:rsidR="00F6388C">
        <w:rPr>
          <w:szCs w:val="24"/>
        </w:rPr>
        <w:t>.</w:t>
      </w:r>
    </w:p>
    <w:p w14:paraId="46ED7934" w14:textId="1F4F8EF1" w:rsidR="00224773" w:rsidRDefault="00224773" w:rsidP="00733E95">
      <w:pPr>
        <w:pStyle w:val="a9"/>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0416F4" w:rsidRPr="00367BCD" w14:paraId="705A23EC" w14:textId="77777777" w:rsidTr="00D27006">
        <w:tc>
          <w:tcPr>
            <w:tcW w:w="9344" w:type="dxa"/>
          </w:tcPr>
          <w:p w14:paraId="7D9C4D9B" w14:textId="62DD593B" w:rsidR="000416F4" w:rsidRPr="00367BCD" w:rsidRDefault="000416F4" w:rsidP="00D27006">
            <w:pPr>
              <w:pStyle w:val="a9"/>
              <w:ind w:firstLine="0"/>
              <w:jc w:val="center"/>
              <w:rPr>
                <w:szCs w:val="24"/>
              </w:rPr>
            </w:pPr>
            <w:r>
              <w:rPr>
                <w:szCs w:val="24"/>
              </w:rPr>
              <w:br w:type="page"/>
            </w:r>
            <w:r w:rsidR="009916FB" w:rsidRPr="009916FB">
              <w:rPr>
                <w:noProof/>
                <w:szCs w:val="24"/>
              </w:rPr>
              <w:drawing>
                <wp:inline distT="0" distB="0" distL="0" distR="0" wp14:anchorId="60B50DC4" wp14:editId="2510E0F9">
                  <wp:extent cx="4646428" cy="2613802"/>
                  <wp:effectExtent l="0" t="0" r="190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0483" cy="2632959"/>
                          </a:xfrm>
                          <a:prstGeom prst="rect">
                            <a:avLst/>
                          </a:prstGeom>
                        </pic:spPr>
                      </pic:pic>
                    </a:graphicData>
                  </a:graphic>
                </wp:inline>
              </w:drawing>
            </w:r>
          </w:p>
        </w:tc>
      </w:tr>
      <w:tr w:rsidR="000416F4" w:rsidRPr="0009164F" w14:paraId="596FB4BE" w14:textId="77777777" w:rsidTr="00D27006">
        <w:tc>
          <w:tcPr>
            <w:tcW w:w="9344" w:type="dxa"/>
          </w:tcPr>
          <w:p w14:paraId="4D21153C" w14:textId="3F1AA6E4" w:rsidR="000416F4" w:rsidRPr="0009164F" w:rsidRDefault="000416F4" w:rsidP="00D27006">
            <w:pPr>
              <w:pStyle w:val="a6"/>
              <w:rPr>
                <w:sz w:val="20"/>
                <w:szCs w:val="20"/>
              </w:rPr>
            </w:pPr>
            <w:bookmarkStart w:id="61" w:name="коробкигруп"/>
            <w:r w:rsidRPr="0009164F">
              <w:rPr>
                <w:sz w:val="20"/>
                <w:szCs w:val="20"/>
              </w:rPr>
              <w:t>Рис</w:t>
            </w:r>
            <w:r>
              <w:rPr>
                <w:sz w:val="20"/>
                <w:szCs w:val="20"/>
              </w:rPr>
              <w:t>унок</w:t>
            </w:r>
            <w:r w:rsidRPr="0009164F">
              <w:rPr>
                <w:sz w:val="20"/>
                <w:szCs w:val="20"/>
              </w:rPr>
              <w:t xml:space="preserve"> </w:t>
            </w:r>
            <w:r w:rsidR="00F6388C">
              <w:rPr>
                <w:sz w:val="20"/>
                <w:szCs w:val="20"/>
              </w:rPr>
              <w:fldChar w:fldCharType="begin"/>
            </w:r>
            <w:r w:rsidR="00F6388C">
              <w:rPr>
                <w:sz w:val="20"/>
                <w:szCs w:val="20"/>
              </w:rPr>
              <w:instrText xml:space="preserve"> </w:instrText>
            </w:r>
            <w:r w:rsidR="00F6388C">
              <w:rPr>
                <w:sz w:val="20"/>
                <w:szCs w:val="20"/>
                <w:lang w:val="en-US"/>
              </w:rPr>
              <w:instrText>seq</w:instrText>
            </w:r>
            <w:r w:rsidR="00F6388C" w:rsidRPr="00F6388C">
              <w:rPr>
                <w:sz w:val="20"/>
                <w:szCs w:val="20"/>
              </w:rPr>
              <w:instrText xml:space="preserve"> </w:instrText>
            </w:r>
            <w:r w:rsidR="00F6388C">
              <w:rPr>
                <w:sz w:val="20"/>
                <w:szCs w:val="20"/>
                <w:lang w:val="en-US"/>
              </w:rPr>
              <w:instrText>pic</w:instrText>
            </w:r>
            <w:r w:rsidR="00F6388C">
              <w:rPr>
                <w:sz w:val="20"/>
                <w:szCs w:val="20"/>
              </w:rPr>
              <w:instrText xml:space="preserve"> </w:instrText>
            </w:r>
            <w:r w:rsidR="00F6388C">
              <w:rPr>
                <w:sz w:val="20"/>
                <w:szCs w:val="20"/>
              </w:rPr>
              <w:fldChar w:fldCharType="separate"/>
            </w:r>
            <w:r w:rsidR="00137249" w:rsidRPr="00137249">
              <w:rPr>
                <w:noProof/>
                <w:sz w:val="20"/>
                <w:szCs w:val="20"/>
              </w:rPr>
              <w:t>15</w:t>
            </w:r>
            <w:r w:rsidR="00F6388C">
              <w:rPr>
                <w:sz w:val="20"/>
                <w:szCs w:val="20"/>
              </w:rPr>
              <w:fldChar w:fldCharType="end"/>
            </w:r>
            <w:r w:rsidRPr="00D344BA">
              <w:rPr>
                <w:sz w:val="20"/>
                <w:szCs w:val="20"/>
              </w:rPr>
              <w:t xml:space="preserve"> </w:t>
            </w:r>
            <w:r>
              <w:rPr>
                <w:sz w:val="20"/>
                <w:szCs w:val="20"/>
              </w:rPr>
              <w:t>«</w:t>
            </w:r>
            <w:r w:rsidR="00702D1B">
              <w:rPr>
                <w:sz w:val="20"/>
                <w:szCs w:val="20"/>
              </w:rPr>
              <w:t>Распределение накопленный избыточной доходности среди групп</w:t>
            </w:r>
            <w:r w:rsidR="00186EAF">
              <w:rPr>
                <w:sz w:val="20"/>
                <w:szCs w:val="20"/>
              </w:rPr>
              <w:t xml:space="preserve"> по частоте упоминания в СМИ»</w:t>
            </w:r>
            <w:bookmarkEnd w:id="61"/>
            <w:r w:rsidRPr="0009164F">
              <w:rPr>
                <w:sz w:val="20"/>
                <w:szCs w:val="20"/>
              </w:rPr>
              <w:t xml:space="preserve"> </w:t>
            </w:r>
          </w:p>
          <w:p w14:paraId="09388C6C" w14:textId="4BEB3B1B" w:rsidR="000416F4" w:rsidRPr="0009164F" w:rsidRDefault="000416F4" w:rsidP="00D27006">
            <w:pPr>
              <w:pStyle w:val="a6"/>
              <w:jc w:val="left"/>
              <w:rPr>
                <w:szCs w:val="24"/>
              </w:rPr>
            </w:pPr>
            <w:r w:rsidRPr="0009164F">
              <w:rPr>
                <w:sz w:val="20"/>
                <w:szCs w:val="20"/>
              </w:rPr>
              <w:t xml:space="preserve">Составлено автором на основании данных </w:t>
            </w:r>
            <w:r>
              <w:rPr>
                <w:sz w:val="20"/>
                <w:szCs w:val="20"/>
              </w:rPr>
              <w:fldChar w:fldCharType="begin" w:fldLock="1"/>
            </w:r>
            <w:r>
              <w:rPr>
                <w:sz w:val="20"/>
                <w:szCs w:val="20"/>
              </w:rPr>
              <w:instrText>ADDIN CSL_CITATION {"citationItems":[{"id":"ITEM-1","itemData":{"URL":"https://www.crunchbase.com/search/organization.companies/b17f18854e43f32a0a990193b6a59bea","accessed":{"date-parts":[["2020","4","26"]]},"author":[{"dropping-particle":"","family":"Crunchbase","given":"","non-dropping-particle":"","parse-names":false,"suffix":""}],"id":"ITEM-1","issued":{"date-parts":[["0"]]},"title":"List of exited unicorn companies","type":"webpage"},"uris":["http://www.mendeley.com/documents/?uuid=da3203da-6a60-3251-83c2-4a026a0618cc"]}],"mendeley":{"formattedCitation":"[10]","plainTextFormattedCitation":"[10]","previouslyFormattedCitation":"[10]"},"properties":{"noteIndex":0},"schema":"https://github.com/citation-style-language/schema/raw/master/csl-citation.json"}</w:instrText>
            </w:r>
            <w:r>
              <w:rPr>
                <w:sz w:val="20"/>
                <w:szCs w:val="20"/>
              </w:rPr>
              <w:fldChar w:fldCharType="separate"/>
            </w:r>
            <w:r w:rsidRPr="00E3586B">
              <w:rPr>
                <w:noProof/>
                <w:sz w:val="20"/>
                <w:szCs w:val="20"/>
              </w:rPr>
              <w:t>[10]</w:t>
            </w:r>
            <w:r>
              <w:rPr>
                <w:sz w:val="20"/>
                <w:szCs w:val="20"/>
              </w:rPr>
              <w:fldChar w:fldCharType="end"/>
            </w:r>
            <w:r w:rsidR="003F5562">
              <w:rPr>
                <w:sz w:val="20"/>
                <w:szCs w:val="20"/>
              </w:rPr>
              <w:t>,</w:t>
            </w:r>
            <w:r w:rsidR="003F5562">
              <w:rPr>
                <w:sz w:val="20"/>
                <w:szCs w:val="20"/>
              </w:rPr>
              <w:fldChar w:fldCharType="begin" w:fldLock="1"/>
            </w:r>
            <w:r w:rsidR="003F5562">
              <w:rPr>
                <w:sz w:val="20"/>
                <w:szCs w:val="20"/>
              </w:rPr>
              <w:instrText>ADDIN CSL_CITATION {"citationItems":[{"id":"ITEM-1","itemData":{"URL":"https://finance.yahoo.com/","accessed":{"date-parts":[["2020","4","26"]]},"author":[{"dropping-particle":"","family":"Yahoo","given":"","non-dropping-particle":"","parse-names":false,"suffix":""}],"id":"ITEM-1","issued":{"date-parts":[["0"]]},"title":"Yahoo Finance","type":"webpage"},"uris":["http://www.mendeley.com/documents/?uuid=864700e0-7bf0-3478-962f-e949333cfbf3"]}],"mendeley":{"formattedCitation":"[24]","plainTextFormattedCitation":"[24]","previouslyFormattedCitation":"[24]"},"properties":{"noteIndex":0},"schema":"https://github.com/citation-style-language/schema/raw/master/csl-citation.json"}</w:instrText>
            </w:r>
            <w:r w:rsidR="003F5562">
              <w:rPr>
                <w:sz w:val="20"/>
                <w:szCs w:val="20"/>
              </w:rPr>
              <w:fldChar w:fldCharType="separate"/>
            </w:r>
            <w:r w:rsidR="003F5562" w:rsidRPr="003F5562">
              <w:rPr>
                <w:noProof/>
                <w:sz w:val="20"/>
                <w:szCs w:val="20"/>
              </w:rPr>
              <w:t>[24]</w:t>
            </w:r>
            <w:r w:rsidR="003F5562">
              <w:rPr>
                <w:sz w:val="20"/>
                <w:szCs w:val="20"/>
              </w:rPr>
              <w:fldChar w:fldCharType="end"/>
            </w:r>
          </w:p>
        </w:tc>
      </w:tr>
    </w:tbl>
    <w:p w14:paraId="4A2B7F3A" w14:textId="5FECA94E" w:rsidR="00224773" w:rsidRDefault="00224773" w:rsidP="00733E95">
      <w:pPr>
        <w:pStyle w:val="a9"/>
      </w:pPr>
    </w:p>
    <w:p w14:paraId="09F83920" w14:textId="32B97523" w:rsidR="001D3619" w:rsidRDefault="000D77A2" w:rsidP="0046368F">
      <w:pPr>
        <w:pStyle w:val="a9"/>
      </w:pPr>
      <w:r>
        <w:t>Мы видим, что компании</w:t>
      </w:r>
      <w:r w:rsidR="00814333">
        <w:t>-единороги</w:t>
      </w:r>
      <w:r>
        <w:t>, которые редко упоминались в СМИ демонстрируют отрицательные</w:t>
      </w:r>
      <w:r w:rsidR="00B31201" w:rsidRPr="00B31201">
        <w:t xml:space="preserve"> </w:t>
      </w:r>
      <w:r w:rsidR="00B31201">
        <w:t>значения накопленной избыточной</w:t>
      </w:r>
      <w:r>
        <w:t xml:space="preserve"> доходности</w:t>
      </w:r>
      <w:r w:rsidR="001D3619" w:rsidRPr="001D3619">
        <w:t xml:space="preserve">, </w:t>
      </w:r>
      <w:r w:rsidR="001D3619">
        <w:t>в то время как компании, имевшие умеренное и частое упоминание, демонстрировали лучше результат накопленной избыточной доходности за три месяца торгов</w:t>
      </w:r>
      <w:r>
        <w:t xml:space="preserve">. </w:t>
      </w:r>
      <w:r w:rsidR="002821E3">
        <w:t>Также данный график демонстрирует выбросы</w:t>
      </w:r>
      <w:r w:rsidR="00DE2C93" w:rsidRPr="00DE2C93">
        <w:t xml:space="preserve">, </w:t>
      </w:r>
      <w:r w:rsidR="00DE2C93">
        <w:t xml:space="preserve">по отношению к трём компаниям </w:t>
      </w:r>
      <w:r w:rsidR="00DE2C93">
        <w:rPr>
          <w:lang w:val="en-US"/>
        </w:rPr>
        <w:t>Twilio</w:t>
      </w:r>
      <w:r w:rsidR="00DE2C93" w:rsidRPr="00DE2C93">
        <w:t xml:space="preserve">, </w:t>
      </w:r>
      <w:r w:rsidR="00DE2C93">
        <w:rPr>
          <w:lang w:val="en-US"/>
        </w:rPr>
        <w:t>Huya</w:t>
      </w:r>
      <w:r w:rsidR="00DE2C93" w:rsidRPr="00DE2C93">
        <w:t>.</w:t>
      </w:r>
      <w:r w:rsidR="00DE2C93">
        <w:rPr>
          <w:lang w:val="en-US"/>
        </w:rPr>
        <w:t>com</w:t>
      </w:r>
      <w:r w:rsidR="00DE2C93" w:rsidRPr="00DE2C93">
        <w:t xml:space="preserve"> </w:t>
      </w:r>
      <w:r w:rsidR="00DE2C93">
        <w:t xml:space="preserve">и </w:t>
      </w:r>
      <w:r w:rsidR="00DE2C93">
        <w:rPr>
          <w:lang w:val="en-US"/>
        </w:rPr>
        <w:t>MOGU</w:t>
      </w:r>
      <w:r w:rsidR="00DE2C93" w:rsidRPr="00DE2C93">
        <w:t xml:space="preserve"> </w:t>
      </w:r>
      <w:r w:rsidR="00B25A80">
        <w:t>—</w:t>
      </w:r>
      <w:r w:rsidR="00DE2C93" w:rsidRPr="00DE2C93">
        <w:t xml:space="preserve"> </w:t>
      </w:r>
      <w:r w:rsidR="00DE2C93">
        <w:t xml:space="preserve">в положительную сторону, для </w:t>
      </w:r>
      <w:r w:rsidR="00DE2C93" w:rsidRPr="00DE2C93">
        <w:t xml:space="preserve">Qutoutiao </w:t>
      </w:r>
      <w:r w:rsidR="00B25A80">
        <w:t>—</w:t>
      </w:r>
      <w:r w:rsidR="00DE2C93" w:rsidRPr="00DE2C93">
        <w:t xml:space="preserve"> </w:t>
      </w:r>
      <w:r w:rsidR="00DE2C93">
        <w:t>в отрицательную</w:t>
      </w:r>
      <w:r w:rsidR="002821E3">
        <w:t>.</w:t>
      </w:r>
    </w:p>
    <w:p w14:paraId="1527F1E0" w14:textId="643BDB54" w:rsidR="000D77A2" w:rsidRDefault="000D77A2" w:rsidP="0046368F">
      <w:pPr>
        <w:pStyle w:val="a9"/>
      </w:pPr>
      <w:r>
        <w:t xml:space="preserve">Проверка гипотезы </w:t>
      </w:r>
      <w:r w:rsidR="0046368F">
        <w:t>о различии распределений между группами была осуществлена с помощью к</w:t>
      </w:r>
      <w:r>
        <w:t>ритери</w:t>
      </w:r>
      <w:r w:rsidR="0046368F">
        <w:t>я</w:t>
      </w:r>
      <w:r>
        <w:t xml:space="preserve"> Крускала-Уоллиса</w:t>
      </w:r>
      <w:r w:rsidR="0046368F" w:rsidRPr="0046368F">
        <w:t xml:space="preserve">, </w:t>
      </w:r>
      <w:r w:rsidR="0046368F">
        <w:t>полученное значение</w:t>
      </w:r>
      <w:r>
        <w:t xml:space="preserve"> </w:t>
      </w:r>
      <w:r w:rsidR="0046368F">
        <w:rPr>
          <w:lang w:val="en-US"/>
        </w:rPr>
        <w:t>p</w:t>
      </w:r>
      <w:r w:rsidR="0046368F" w:rsidRPr="0046368F">
        <w:t xml:space="preserve"> = 0.0</w:t>
      </w:r>
      <w:r w:rsidR="009916FB" w:rsidRPr="009916FB">
        <w:t>3</w:t>
      </w:r>
      <w:r w:rsidR="0046368F">
        <w:t>, что подтверждает нашу гипотезу на уровне значимости 5%.</w:t>
      </w:r>
    </w:p>
    <w:p w14:paraId="6759FF94" w14:textId="4FE97441" w:rsidR="001620DE" w:rsidRDefault="001620DE" w:rsidP="0046368F">
      <w:pPr>
        <w:pStyle w:val="a9"/>
      </w:pPr>
      <w:r>
        <w:t xml:space="preserve">Мы </w:t>
      </w:r>
      <w:r w:rsidR="00F6388C">
        <w:t xml:space="preserve">дополнительно </w:t>
      </w:r>
      <w:r>
        <w:t xml:space="preserve">построили график средних накопленных избыточных доходностей для вышеупомянутых групп, чтоб рассмотреть, как </w:t>
      </w:r>
      <w:r w:rsidR="00F6388C">
        <w:t>выглядит динамика</w:t>
      </w:r>
      <w:r>
        <w:t xml:space="preserve"> </w:t>
      </w:r>
      <w:r w:rsidR="00F6388C">
        <w:t xml:space="preserve">у компаний </w:t>
      </w:r>
      <w:r>
        <w:t>на протяжении 125 дней. Результаты представлены на</w:t>
      </w:r>
      <w:r w:rsidR="00F6388C">
        <w:t xml:space="preserve"> </w:t>
      </w:r>
      <w:r w:rsidR="00F6388C" w:rsidRPr="00F6388C">
        <w:rPr>
          <w:szCs w:val="24"/>
        </w:rPr>
        <w:fldChar w:fldCharType="begin"/>
      </w:r>
      <w:r w:rsidR="00F6388C" w:rsidRPr="00F6388C">
        <w:rPr>
          <w:szCs w:val="24"/>
        </w:rPr>
        <w:instrText xml:space="preserve"> REF средняя125 \h </w:instrText>
      </w:r>
      <w:r w:rsidR="00F6388C">
        <w:rPr>
          <w:szCs w:val="24"/>
        </w:rPr>
        <w:instrText xml:space="preserve"> \* MERGEFORMAT </w:instrText>
      </w:r>
      <w:r w:rsidR="00F6388C" w:rsidRPr="00F6388C">
        <w:rPr>
          <w:szCs w:val="24"/>
        </w:rPr>
      </w:r>
      <w:r w:rsidR="00F6388C" w:rsidRPr="00F6388C">
        <w:rPr>
          <w:szCs w:val="24"/>
        </w:rPr>
        <w:fldChar w:fldCharType="separate"/>
      </w:r>
      <w:r w:rsidR="00137249" w:rsidRPr="00137249">
        <w:rPr>
          <w:szCs w:val="24"/>
        </w:rPr>
        <w:t xml:space="preserve">Рисунок </w:t>
      </w:r>
      <w:r w:rsidR="00137249" w:rsidRPr="00137249">
        <w:rPr>
          <w:noProof/>
          <w:szCs w:val="24"/>
        </w:rPr>
        <w:t>16</w:t>
      </w:r>
      <w:r w:rsidR="00137249" w:rsidRPr="00137249">
        <w:rPr>
          <w:szCs w:val="24"/>
        </w:rPr>
        <w:t xml:space="preserve"> «Средняя накопленная избыточная доходность в течение 125 дней после размещения для групп по ажиотажу в СМИ до размещения»</w:t>
      </w:r>
      <w:r w:rsidR="00F6388C" w:rsidRPr="00F6388C">
        <w:rPr>
          <w:szCs w:val="24"/>
        </w:rPr>
        <w:fldChar w:fldCharType="end"/>
      </w:r>
      <w:r w:rsidR="000C0628">
        <w:rPr>
          <w:szCs w:val="24"/>
        </w:rPr>
        <w:t xml:space="preserve">. Из полученной динамики видно, что компании, которые были </w:t>
      </w:r>
      <w:proofErr w:type="gramStart"/>
      <w:r w:rsidR="004E7148">
        <w:rPr>
          <w:szCs w:val="24"/>
        </w:rPr>
        <w:t xml:space="preserve">сверх </w:t>
      </w:r>
      <w:r w:rsidR="000C0628">
        <w:rPr>
          <w:szCs w:val="24"/>
        </w:rPr>
        <w:lastRenderedPageBreak/>
        <w:t>популярн</w:t>
      </w:r>
      <w:r w:rsidR="004E7148">
        <w:rPr>
          <w:szCs w:val="24"/>
        </w:rPr>
        <w:t>ы</w:t>
      </w:r>
      <w:proofErr w:type="gramEnd"/>
      <w:r w:rsidR="000C0628">
        <w:rPr>
          <w:szCs w:val="24"/>
        </w:rPr>
        <w:t xml:space="preserve"> до размещения, демонстрировали избыточную доходность</w:t>
      </w:r>
      <w:r w:rsidR="004E7148">
        <w:rPr>
          <w:szCs w:val="24"/>
        </w:rPr>
        <w:t xml:space="preserve"> ниже чем те, что умеренный уровень</w:t>
      </w:r>
      <w:r w:rsidR="000C0628">
        <w:rPr>
          <w:szCs w:val="24"/>
        </w:rPr>
        <w:t xml:space="preserve">, что может быть обусловлено качественным обзором </w:t>
      </w:r>
      <w:r w:rsidR="004E7148">
        <w:rPr>
          <w:szCs w:val="24"/>
        </w:rPr>
        <w:t xml:space="preserve">финансовых </w:t>
      </w:r>
      <w:r w:rsidR="000C0628">
        <w:rPr>
          <w:szCs w:val="24"/>
        </w:rPr>
        <w:t>аналитиков.</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1620DE" w:rsidRPr="00367BCD" w14:paraId="72CEE2B9" w14:textId="77777777" w:rsidTr="00425F46">
        <w:tc>
          <w:tcPr>
            <w:tcW w:w="9344" w:type="dxa"/>
          </w:tcPr>
          <w:p w14:paraId="03446B23" w14:textId="145C7CE2" w:rsidR="001620DE" w:rsidRPr="00367BCD" w:rsidRDefault="001620DE" w:rsidP="00425F46">
            <w:pPr>
              <w:pStyle w:val="a9"/>
              <w:ind w:firstLine="0"/>
              <w:jc w:val="center"/>
              <w:rPr>
                <w:szCs w:val="24"/>
              </w:rPr>
            </w:pPr>
            <w:r>
              <w:rPr>
                <w:szCs w:val="24"/>
              </w:rPr>
              <w:br w:type="page"/>
            </w:r>
            <w:r w:rsidRPr="001620DE">
              <w:rPr>
                <w:noProof/>
                <w:szCs w:val="24"/>
              </w:rPr>
              <w:drawing>
                <wp:inline distT="0" distB="0" distL="0" distR="0" wp14:anchorId="3B2F9782" wp14:editId="3A7CE5C3">
                  <wp:extent cx="5124376" cy="2690927"/>
                  <wp:effectExtent l="0" t="0" r="63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5870" cy="2702214"/>
                          </a:xfrm>
                          <a:prstGeom prst="rect">
                            <a:avLst/>
                          </a:prstGeom>
                        </pic:spPr>
                      </pic:pic>
                    </a:graphicData>
                  </a:graphic>
                </wp:inline>
              </w:drawing>
            </w:r>
          </w:p>
        </w:tc>
      </w:tr>
      <w:tr w:rsidR="001620DE" w:rsidRPr="0009164F" w14:paraId="663F412C" w14:textId="77777777" w:rsidTr="00425F46">
        <w:tc>
          <w:tcPr>
            <w:tcW w:w="9344" w:type="dxa"/>
          </w:tcPr>
          <w:p w14:paraId="05DCB837" w14:textId="5DB8DBAB" w:rsidR="001620DE" w:rsidRPr="0009164F" w:rsidRDefault="001620DE" w:rsidP="00425F46">
            <w:pPr>
              <w:pStyle w:val="a6"/>
              <w:rPr>
                <w:sz w:val="20"/>
                <w:szCs w:val="20"/>
              </w:rPr>
            </w:pPr>
            <w:bookmarkStart w:id="62" w:name="средняя125"/>
            <w:r w:rsidRPr="0009164F">
              <w:rPr>
                <w:sz w:val="20"/>
                <w:szCs w:val="20"/>
              </w:rPr>
              <w:t>Рис</w:t>
            </w:r>
            <w:r>
              <w:rPr>
                <w:sz w:val="20"/>
                <w:szCs w:val="20"/>
              </w:rPr>
              <w:t>унок</w:t>
            </w:r>
            <w:r w:rsidRPr="0009164F">
              <w:rPr>
                <w:sz w:val="20"/>
                <w:szCs w:val="20"/>
              </w:rPr>
              <w:t xml:space="preserve"> </w:t>
            </w:r>
            <w:r w:rsidR="00F6388C">
              <w:rPr>
                <w:sz w:val="20"/>
                <w:szCs w:val="20"/>
              </w:rPr>
              <w:fldChar w:fldCharType="begin"/>
            </w:r>
            <w:r w:rsidR="00F6388C">
              <w:rPr>
                <w:sz w:val="20"/>
                <w:szCs w:val="20"/>
              </w:rPr>
              <w:instrText xml:space="preserve"> </w:instrText>
            </w:r>
            <w:r w:rsidR="00F6388C">
              <w:rPr>
                <w:sz w:val="20"/>
                <w:szCs w:val="20"/>
                <w:lang w:val="en-US"/>
              </w:rPr>
              <w:instrText>seq</w:instrText>
            </w:r>
            <w:r w:rsidR="00F6388C" w:rsidRPr="00F6388C">
              <w:rPr>
                <w:sz w:val="20"/>
                <w:szCs w:val="20"/>
              </w:rPr>
              <w:instrText xml:space="preserve"> </w:instrText>
            </w:r>
            <w:r w:rsidR="00F6388C">
              <w:rPr>
                <w:sz w:val="20"/>
                <w:szCs w:val="20"/>
                <w:lang w:val="en-US"/>
              </w:rPr>
              <w:instrText>pic</w:instrText>
            </w:r>
            <w:r w:rsidR="00F6388C">
              <w:rPr>
                <w:sz w:val="20"/>
                <w:szCs w:val="20"/>
              </w:rPr>
              <w:instrText xml:space="preserve"> </w:instrText>
            </w:r>
            <w:r w:rsidR="00F6388C">
              <w:rPr>
                <w:sz w:val="20"/>
                <w:szCs w:val="20"/>
              </w:rPr>
              <w:fldChar w:fldCharType="separate"/>
            </w:r>
            <w:r w:rsidR="00137249" w:rsidRPr="00137249">
              <w:rPr>
                <w:noProof/>
                <w:sz w:val="20"/>
                <w:szCs w:val="20"/>
              </w:rPr>
              <w:t>16</w:t>
            </w:r>
            <w:r w:rsidR="00F6388C">
              <w:rPr>
                <w:sz w:val="20"/>
                <w:szCs w:val="20"/>
              </w:rPr>
              <w:fldChar w:fldCharType="end"/>
            </w:r>
            <w:r w:rsidRPr="00D344BA">
              <w:rPr>
                <w:sz w:val="20"/>
                <w:szCs w:val="20"/>
              </w:rPr>
              <w:t xml:space="preserve"> </w:t>
            </w:r>
            <w:r>
              <w:rPr>
                <w:sz w:val="20"/>
                <w:szCs w:val="20"/>
              </w:rPr>
              <w:t>«Средняя накопленная избыточная доходность в течение 125 дней после размещения для групп по ажиотажу в СМИ до размещения»</w:t>
            </w:r>
            <w:bookmarkEnd w:id="62"/>
            <w:r w:rsidRPr="0009164F">
              <w:rPr>
                <w:sz w:val="20"/>
                <w:szCs w:val="20"/>
              </w:rPr>
              <w:t xml:space="preserve"> </w:t>
            </w:r>
          </w:p>
          <w:p w14:paraId="7F93DAD6" w14:textId="4DAEC81E" w:rsidR="001620DE" w:rsidRPr="0009164F" w:rsidRDefault="001620DE" w:rsidP="00425F46">
            <w:pPr>
              <w:pStyle w:val="a6"/>
              <w:jc w:val="left"/>
              <w:rPr>
                <w:szCs w:val="24"/>
              </w:rPr>
            </w:pPr>
            <w:r w:rsidRPr="0009164F">
              <w:rPr>
                <w:sz w:val="20"/>
                <w:szCs w:val="20"/>
              </w:rPr>
              <w:t xml:space="preserve">Составлено автором на основании данных </w:t>
            </w:r>
            <w:r>
              <w:rPr>
                <w:sz w:val="20"/>
                <w:szCs w:val="20"/>
              </w:rPr>
              <w:fldChar w:fldCharType="begin" w:fldLock="1"/>
            </w:r>
            <w:r>
              <w:rPr>
                <w:sz w:val="20"/>
                <w:szCs w:val="20"/>
              </w:rPr>
              <w:instrText>ADDIN CSL_CITATION {"citationItems":[{"id":"ITEM-1","itemData":{"URL":"https://www.crunchbase.com/search/organization.companies/b17f18854e43f32a0a990193b6a59bea","accessed":{"date-parts":[["2020","4","26"]]},"author":[{"dropping-particle":"","family":"Crunchbase","given":"","non-dropping-particle":"","parse-names":false,"suffix":""}],"id":"ITEM-1","issued":{"date-parts":[["0"]]},"title":"List of exited unicorn companies","type":"webpage"},"uris":["http://www.mendeley.com/documents/?uuid=da3203da-6a60-3251-83c2-4a026a0618cc"]}],"mendeley":{"formattedCitation":"[10]","plainTextFormattedCitation":"[10]","previouslyFormattedCitation":"[10]"},"properties":{"noteIndex":0},"schema":"https://github.com/citation-style-language/schema/raw/master/csl-citation.json"}</w:instrText>
            </w:r>
            <w:r>
              <w:rPr>
                <w:sz w:val="20"/>
                <w:szCs w:val="20"/>
              </w:rPr>
              <w:fldChar w:fldCharType="separate"/>
            </w:r>
            <w:r w:rsidRPr="00E3586B">
              <w:rPr>
                <w:noProof/>
                <w:sz w:val="20"/>
                <w:szCs w:val="20"/>
              </w:rPr>
              <w:t>[10]</w:t>
            </w:r>
            <w:r>
              <w:rPr>
                <w:sz w:val="20"/>
                <w:szCs w:val="20"/>
              </w:rPr>
              <w:fldChar w:fldCharType="end"/>
            </w:r>
            <w:r w:rsidR="003F5562">
              <w:rPr>
                <w:sz w:val="20"/>
                <w:szCs w:val="20"/>
              </w:rPr>
              <w:t>,</w:t>
            </w:r>
            <w:r w:rsidR="003F5562">
              <w:rPr>
                <w:sz w:val="20"/>
                <w:szCs w:val="20"/>
              </w:rPr>
              <w:fldChar w:fldCharType="begin" w:fldLock="1"/>
            </w:r>
            <w:r w:rsidR="003F5562">
              <w:rPr>
                <w:sz w:val="20"/>
                <w:szCs w:val="20"/>
              </w:rPr>
              <w:instrText>ADDIN CSL_CITATION {"citationItems":[{"id":"ITEM-1","itemData":{"URL":"https://finance.yahoo.com/","accessed":{"date-parts":[["2020","4","26"]]},"author":[{"dropping-particle":"","family":"Yahoo","given":"","non-dropping-particle":"","parse-names":false,"suffix":""}],"id":"ITEM-1","issued":{"date-parts":[["0"]]},"title":"Yahoo Finance","type":"webpage"},"uris":["http://www.mendeley.com/documents/?uuid=864700e0-7bf0-3478-962f-e949333cfbf3"]}],"mendeley":{"formattedCitation":"[24]","plainTextFormattedCitation":"[24]","previouslyFormattedCitation":"[24]"},"properties":{"noteIndex":0},"schema":"https://github.com/citation-style-language/schema/raw/master/csl-citation.json"}</w:instrText>
            </w:r>
            <w:r w:rsidR="003F5562">
              <w:rPr>
                <w:sz w:val="20"/>
                <w:szCs w:val="20"/>
              </w:rPr>
              <w:fldChar w:fldCharType="separate"/>
            </w:r>
            <w:r w:rsidR="003F5562" w:rsidRPr="003F5562">
              <w:rPr>
                <w:noProof/>
                <w:sz w:val="20"/>
                <w:szCs w:val="20"/>
              </w:rPr>
              <w:t>[24]</w:t>
            </w:r>
            <w:r w:rsidR="003F5562">
              <w:rPr>
                <w:sz w:val="20"/>
                <w:szCs w:val="20"/>
              </w:rPr>
              <w:fldChar w:fldCharType="end"/>
            </w:r>
          </w:p>
        </w:tc>
      </w:tr>
    </w:tbl>
    <w:p w14:paraId="2E3C3AA7" w14:textId="0509BBC3" w:rsidR="000C0628" w:rsidRDefault="000C0628" w:rsidP="000C0628">
      <w:pPr>
        <w:pStyle w:val="a9"/>
        <w:ind w:firstLine="0"/>
      </w:pPr>
    </w:p>
    <w:p w14:paraId="25F84F66" w14:textId="420AAFFB" w:rsidR="00DE2C93" w:rsidRDefault="00DE2C93" w:rsidP="00DE2C93">
      <w:pPr>
        <w:pStyle w:val="a9"/>
      </w:pPr>
      <w:r>
        <w:t>Рассмотри результаты проверки следующей гипотезы.</w:t>
      </w:r>
    </w:p>
    <w:p w14:paraId="7D3E431F" w14:textId="77777777" w:rsidR="00FF1306" w:rsidRDefault="00FF1306" w:rsidP="00926221">
      <w:pPr>
        <w:pStyle w:val="a9"/>
        <w:numPr>
          <w:ilvl w:val="0"/>
          <w:numId w:val="3"/>
        </w:numPr>
      </w:pPr>
      <w:r>
        <w:t>Гипотеза 8</w:t>
      </w:r>
      <w:proofErr w:type="gramStart"/>
      <w:r w:rsidRPr="00905A90">
        <w:t>:</w:t>
      </w:r>
      <w:r>
        <w:t xml:space="preserve"> Существует</w:t>
      </w:r>
      <w:proofErr w:type="gramEnd"/>
      <w:r>
        <w:t xml:space="preserve"> корреляция между упоминаниями в СМИ и накопленной избыточной доходностью за период трёх месяцев с момента размещения</w:t>
      </w:r>
    </w:p>
    <w:p w14:paraId="7C71E0D7" w14:textId="77777777" w:rsidR="00270477" w:rsidRDefault="00270477" w:rsidP="00F25227">
      <w:pPr>
        <w:pStyle w:val="a9"/>
        <w:ind w:firstLine="0"/>
      </w:pPr>
    </w:p>
    <w:p w14:paraId="1E257418" w14:textId="688036FD" w:rsidR="00DE2C93" w:rsidRDefault="0036732B" w:rsidP="00F25227">
      <w:pPr>
        <w:pStyle w:val="a9"/>
      </w:pPr>
      <w:r>
        <w:t>Были получены следующие результаты</w:t>
      </w:r>
      <w:r w:rsidR="00832808" w:rsidRPr="00832808">
        <w:t xml:space="preserve"> </w:t>
      </w:r>
      <w:r w:rsidR="00270477">
        <w:t>о наличии корреляции между упоминаниями в СМИ</w:t>
      </w:r>
      <w:r w:rsidR="00DE2C93">
        <w:t xml:space="preserve"> с помощью непараметрического теста корреляции Спирмена</w:t>
      </w:r>
      <w:r w:rsidR="00DE2C93" w:rsidRPr="00DE2C93">
        <w:t>:</w:t>
      </w:r>
      <w:r w:rsidR="00F25227">
        <w:t xml:space="preserve"> </w:t>
      </w:r>
      <w:r w:rsidR="00224773">
        <w:t>rho = 0,29</w:t>
      </w:r>
      <w:r w:rsidR="00F25227">
        <w:t xml:space="preserve">, </w:t>
      </w:r>
      <w:r w:rsidR="00224773">
        <w:t>р-значение 0,01</w:t>
      </w:r>
      <w:r w:rsidR="009916FB" w:rsidRPr="009916FB">
        <w:t>8</w:t>
      </w:r>
      <w:r w:rsidR="00F25227">
        <w:t xml:space="preserve">. </w:t>
      </w:r>
    </w:p>
    <w:p w14:paraId="098FE219" w14:textId="4F77A142" w:rsidR="00FF1306" w:rsidRDefault="00832808" w:rsidP="005C61A2">
      <w:pPr>
        <w:pStyle w:val="a9"/>
      </w:pPr>
      <w:r>
        <w:t xml:space="preserve">Как мы видим, существует слабая </w:t>
      </w:r>
      <w:r w:rsidR="00EB1161">
        <w:t xml:space="preserve">положительная </w:t>
      </w:r>
      <w:r>
        <w:t xml:space="preserve">корреляция между накопленной избыточной доходностью и частотой упоминания в СМИ, что позволяет нам говорить о том, что действительно существует </w:t>
      </w:r>
      <w:r w:rsidR="00DA5DBB">
        <w:t xml:space="preserve">положительное </w:t>
      </w:r>
      <w:r>
        <w:t>влияние</w:t>
      </w:r>
      <w:r w:rsidR="00DD2127">
        <w:t xml:space="preserve"> средств массовой информации</w:t>
      </w:r>
      <w:r>
        <w:t xml:space="preserve"> по отношению к</w:t>
      </w:r>
      <w:r w:rsidR="004E7148">
        <w:t xml:space="preserve"> ажиотажу на</w:t>
      </w:r>
      <w:r w:rsidR="00F6388C">
        <w:t xml:space="preserve"> размещения</w:t>
      </w:r>
      <w:r>
        <w:t xml:space="preserve"> комп</w:t>
      </w:r>
      <w:r w:rsidR="00DA5DBB">
        <w:t>ани</w:t>
      </w:r>
      <w:r w:rsidR="00F6388C">
        <w:t>й</w:t>
      </w:r>
      <w:r w:rsidR="00DA5DBB">
        <w:t>-единорог</w:t>
      </w:r>
      <w:r w:rsidR="00F6388C">
        <w:t>ов</w:t>
      </w:r>
      <w:r w:rsidR="00DA5DBB">
        <w:t>.</w:t>
      </w:r>
      <w:r w:rsidR="00F25227">
        <w:t xml:space="preserve"> А </w:t>
      </w:r>
      <w:r w:rsidR="00186EAF">
        <w:t>следовательно,</w:t>
      </w:r>
      <w:r w:rsidR="00F25227">
        <w:t xml:space="preserve"> можно предположить, что существует эффект </w:t>
      </w:r>
      <w:r w:rsidR="00A74CC3">
        <w:t>каскада доступной информации по отношению к компаниям-единорогам, что приводит к ажиотажу при их размещении и увеличению накопленной избыточной доходности.</w:t>
      </w:r>
      <w:r w:rsidR="00186EAF">
        <w:t xml:space="preserve"> Это убеждает нас в том, что частые упоминания влияют на восприятие публичных инвесторов, а следовательно</w:t>
      </w:r>
      <w:r w:rsidR="00DE2C93">
        <w:t xml:space="preserve"> это уменьшает вероятность того, что капитализация компании обвалится после размещения в течение трёх торговых месяцев</w:t>
      </w:r>
      <w:r w:rsidR="00186EAF">
        <w:t>.</w:t>
      </w:r>
    </w:p>
    <w:p w14:paraId="003C3D44" w14:textId="1CE18594" w:rsidR="00FF1306" w:rsidRDefault="00FF1306" w:rsidP="005C61A2">
      <w:pPr>
        <w:pStyle w:val="a9"/>
      </w:pPr>
      <w:r>
        <w:lastRenderedPageBreak/>
        <w:t>Мы ввели дополнительную гипотезу о наличии корреляции между упоминаниями в СМИ и накопленной избыточной доходностью за период 120 дней, для того, чтоб рассмотреть стоит ли обращать внимание венчурным инвесторам на частоту упоминания в СМИ перед инвестициями в компании единороги.</w:t>
      </w:r>
      <w:r w:rsidR="005C61A2">
        <w:t xml:space="preserve"> При проверке данной гипотезы из выборки исключили компании </w:t>
      </w:r>
      <w:r w:rsidR="005C61A2">
        <w:rPr>
          <w:lang w:val="en-US"/>
        </w:rPr>
        <w:t>Dropbox</w:t>
      </w:r>
      <w:r w:rsidR="005C61A2" w:rsidRPr="00FF1306">
        <w:t xml:space="preserve"> </w:t>
      </w:r>
      <w:r w:rsidR="005C61A2">
        <w:t xml:space="preserve">и </w:t>
      </w:r>
      <w:r w:rsidR="005C61A2">
        <w:rPr>
          <w:lang w:val="en-US"/>
        </w:rPr>
        <w:t>Blue</w:t>
      </w:r>
      <w:r w:rsidR="005C61A2" w:rsidRPr="00FF1306">
        <w:t xml:space="preserve"> </w:t>
      </w:r>
      <w:r w:rsidR="005C61A2">
        <w:rPr>
          <w:lang w:val="en-US"/>
        </w:rPr>
        <w:t>Apron</w:t>
      </w:r>
      <w:r w:rsidR="005C61A2">
        <w:t>, так как у них к этому моменту закончился период снятия запрета на продажу.</w:t>
      </w:r>
    </w:p>
    <w:p w14:paraId="0A4183FF" w14:textId="5B0CBD5F" w:rsidR="00432103" w:rsidRPr="0048337E" w:rsidRDefault="00FF1306" w:rsidP="00926221">
      <w:pPr>
        <w:pStyle w:val="a9"/>
        <w:numPr>
          <w:ilvl w:val="0"/>
          <w:numId w:val="3"/>
        </w:numPr>
      </w:pPr>
      <w:r>
        <w:t>Гипотеза 8.1</w:t>
      </w:r>
      <w:proofErr w:type="gramStart"/>
      <w:r w:rsidRPr="00905A90">
        <w:t>:</w:t>
      </w:r>
      <w:r>
        <w:t xml:space="preserve"> Существует</w:t>
      </w:r>
      <w:proofErr w:type="gramEnd"/>
      <w:r>
        <w:t xml:space="preserve"> корреляция между упоминаниями в СМИ и накопленной избыточной доходностью за период </w:t>
      </w:r>
      <w:r w:rsidR="005C61A2">
        <w:t>120 дней</w:t>
      </w:r>
      <w:r>
        <w:t xml:space="preserve"> с момента размещения</w:t>
      </w:r>
    </w:p>
    <w:p w14:paraId="325D4A96" w14:textId="77777777" w:rsidR="002E5B38" w:rsidRDefault="002E5B38" w:rsidP="005C61A2">
      <w:pPr>
        <w:pStyle w:val="a9"/>
      </w:pPr>
    </w:p>
    <w:p w14:paraId="11F2F783" w14:textId="4B9BC83B" w:rsidR="005C61A2" w:rsidRPr="005C61A2" w:rsidRDefault="005C61A2" w:rsidP="005C61A2">
      <w:pPr>
        <w:pStyle w:val="a9"/>
      </w:pPr>
      <w:r>
        <w:t xml:space="preserve">Ранговая корреляция Спирмена показала очень слабую корреляцию в </w:t>
      </w:r>
      <w:r>
        <w:rPr>
          <w:lang w:val="en-US"/>
        </w:rPr>
        <w:t>rho</w:t>
      </w:r>
      <w:r w:rsidRPr="005C61A2">
        <w:t xml:space="preserve"> =</w:t>
      </w:r>
      <w:r>
        <w:t xml:space="preserve"> 0.18</w:t>
      </w:r>
      <w:r w:rsidRPr="005C61A2">
        <w:t xml:space="preserve">, </w:t>
      </w:r>
      <w:r w:rsidR="001620DE">
        <w:t>при значении</w:t>
      </w:r>
      <w:r>
        <w:t xml:space="preserve"> </w:t>
      </w:r>
      <w:r>
        <w:rPr>
          <w:lang w:val="en-US"/>
        </w:rPr>
        <w:t>p</w:t>
      </w:r>
      <w:r w:rsidRPr="005C61A2">
        <w:t xml:space="preserve">=0,13. </w:t>
      </w:r>
      <w:r>
        <w:t xml:space="preserve">Что частично подтверждает гипотезу о наличии корреляции. </w:t>
      </w:r>
      <w:r w:rsidR="00A3539B">
        <w:t xml:space="preserve">Мы можем предположить, что на результат проверки данной гипотезы повлияли </w:t>
      </w:r>
      <w:r w:rsidR="001620DE">
        <w:t>факторы,</w:t>
      </w:r>
      <w:r w:rsidR="00A3539B">
        <w:t xml:space="preserve"> не учтённые автором работы, например досрочное завершение периода запрета на продажу</w:t>
      </w:r>
      <w:r w:rsidR="00101AE1">
        <w:t>, публикация отчётностей или иные индивидуальные факторы компаний</w:t>
      </w:r>
      <w:r w:rsidR="00A3539B">
        <w:t>.</w:t>
      </w:r>
    </w:p>
    <w:p w14:paraId="224C6F5B" w14:textId="77777777" w:rsidR="00FF1306" w:rsidRPr="00FF1306" w:rsidRDefault="00FF1306" w:rsidP="005C61A2">
      <w:pPr>
        <w:pStyle w:val="a9"/>
        <w:ind w:firstLine="0"/>
      </w:pPr>
    </w:p>
    <w:p w14:paraId="18F0D5B4" w14:textId="13892248" w:rsidR="00DA5DBB" w:rsidRDefault="00DA5DBB" w:rsidP="00224773">
      <w:pPr>
        <w:pStyle w:val="a9"/>
      </w:pPr>
      <w:r>
        <w:t>Подводя итоги проверки гипотез второй части исследования,</w:t>
      </w:r>
      <w:r w:rsidR="00EF7F38">
        <w:t xml:space="preserve"> посвящённой краткосрочной эффективности размещения</w:t>
      </w:r>
      <w:r>
        <w:t xml:space="preserve"> мы убедились, что ажиотаж при размещения действительно существует</w:t>
      </w:r>
      <w:r w:rsidR="004E7148">
        <w:t>, а в свою очередь помогает компании сохранить свою стоимость после размещения</w:t>
      </w:r>
      <w:r>
        <w:t xml:space="preserve">. </w:t>
      </w:r>
    </w:p>
    <w:p w14:paraId="2E9D99CC" w14:textId="77777777" w:rsidR="00DE2C93" w:rsidRDefault="00DA5DBB" w:rsidP="00224773">
      <w:pPr>
        <w:pStyle w:val="a9"/>
      </w:pPr>
      <w:r>
        <w:t>Приращение полученных результатов исследования возможно, во-первых, для публичных инвесторов, в случае если компания имеет положительную динамику роста цен, то мы получили окно, в течение которого растут акции, а точнее три месяца, после чего наблюдается спад избыточных доходностей по компаниям</w:t>
      </w:r>
      <w:r w:rsidR="00EC26F6">
        <w:t>, следовательно существует оптимальный период для тех, кто инвестирует при публичном размещении в компании-единороги</w:t>
      </w:r>
      <w:r>
        <w:t xml:space="preserve">. </w:t>
      </w:r>
    </w:p>
    <w:p w14:paraId="30209161" w14:textId="6A5A3F2E" w:rsidR="00DE2C93" w:rsidRDefault="00DA5DBB" w:rsidP="00224773">
      <w:pPr>
        <w:pStyle w:val="a9"/>
      </w:pPr>
      <w:r>
        <w:t xml:space="preserve">Также </w:t>
      </w:r>
      <w:r w:rsidR="00DE2C93">
        <w:t>касательно пользы данного исследования для</w:t>
      </w:r>
      <w:r>
        <w:t xml:space="preserve"> компаний</w:t>
      </w:r>
      <w:r w:rsidR="00DE2C93">
        <w:t>-единорогов</w:t>
      </w:r>
      <w:r>
        <w:t xml:space="preserve">, мы убедились в том, что </w:t>
      </w:r>
      <w:r w:rsidR="00DE2C93">
        <w:t>для удержания</w:t>
      </w:r>
      <w:r>
        <w:t xml:space="preserve"> оценочн</w:t>
      </w:r>
      <w:r w:rsidR="00DE2C93">
        <w:t>ой</w:t>
      </w:r>
      <w:r>
        <w:t xml:space="preserve"> стоимость после размещения</w:t>
      </w:r>
      <w:r w:rsidR="00EC26F6">
        <w:t xml:space="preserve">, </w:t>
      </w:r>
      <w:r w:rsidR="00DE2C93">
        <w:t xml:space="preserve">необходимо </w:t>
      </w:r>
      <w:r w:rsidR="00BE281A">
        <w:t xml:space="preserve">повышенное внимание со стороны СМИ </w:t>
      </w:r>
      <w:r w:rsidR="00EC26F6">
        <w:t>до размещения</w:t>
      </w:r>
      <w:r w:rsidR="00DE2C93">
        <w:t>. Оно</w:t>
      </w:r>
      <w:r w:rsidR="00EC26F6">
        <w:t xml:space="preserve"> помогает компаниям демонстрировать положительную динамику</w:t>
      </w:r>
      <w:r w:rsidR="00EF7F38">
        <w:t xml:space="preserve"> </w:t>
      </w:r>
      <w:r w:rsidR="00681A93">
        <w:t xml:space="preserve">акций </w:t>
      </w:r>
      <w:r w:rsidR="00EF7F38">
        <w:t>в первые месяцы торгов</w:t>
      </w:r>
      <w:r w:rsidR="00BE281A">
        <w:t>, учитывая наличие корреляции</w:t>
      </w:r>
      <w:r w:rsidR="00DE2C93">
        <w:t xml:space="preserve"> между частотой упоминания и накопленной избыточной доходностью</w:t>
      </w:r>
      <w:r>
        <w:t>.</w:t>
      </w:r>
      <w:r w:rsidR="000C0628">
        <w:t xml:space="preserve"> </w:t>
      </w:r>
      <w:r w:rsidR="003B062A">
        <w:t>В то же время по графику</w:t>
      </w:r>
      <w:r w:rsidR="000C0628">
        <w:t xml:space="preserve"> мы наблюдаем, что компании с чрезмерным освещением СМИ до размещения демонстрируют избыточные доходности меньше.</w:t>
      </w:r>
      <w:r>
        <w:t xml:space="preserve"> </w:t>
      </w:r>
    </w:p>
    <w:p w14:paraId="4CB91738" w14:textId="68913FB2" w:rsidR="00832808" w:rsidRDefault="00DA5DBB" w:rsidP="00224773">
      <w:pPr>
        <w:pStyle w:val="a9"/>
      </w:pPr>
      <w:r>
        <w:t>Венчурные инвесторы могут использовать</w:t>
      </w:r>
      <w:r w:rsidR="00EC26F6">
        <w:t xml:space="preserve"> в дополнение к стандартным методикам поиска </w:t>
      </w:r>
      <w:r w:rsidR="00101AE1">
        <w:t>инвестиционных проектов</w:t>
      </w:r>
      <w:r w:rsidR="00EC26F6">
        <w:t xml:space="preserve">, поиск по частоте упоминания в </w:t>
      </w:r>
      <w:r w:rsidR="00EF7F38">
        <w:t xml:space="preserve">СМИ, например пользуясь базой </w:t>
      </w:r>
      <w:r w:rsidR="00EF7F38">
        <w:rPr>
          <w:lang w:val="en-US"/>
        </w:rPr>
        <w:t>Crunchbase</w:t>
      </w:r>
      <w:r w:rsidR="00EF7F38" w:rsidRPr="00EF7F38">
        <w:t xml:space="preserve"> </w:t>
      </w:r>
      <w:r w:rsidR="00EF7F38">
        <w:t xml:space="preserve">как это было совершено в данном исследовании. </w:t>
      </w:r>
      <w:r w:rsidR="00BE281A">
        <w:t xml:space="preserve">Также они могут корректировать оценку риска компании на количество упоминаний в СМИ для того, чтоб </w:t>
      </w:r>
      <w:r w:rsidR="00BE281A">
        <w:lastRenderedPageBreak/>
        <w:t xml:space="preserve">снизить вероятность потерь в результате выбора проектов, которые не имеют достаточного </w:t>
      </w:r>
      <w:r w:rsidR="00DD2127">
        <w:t>ажиотажа</w:t>
      </w:r>
      <w:r w:rsidR="000C0628">
        <w:t xml:space="preserve"> у СМИ</w:t>
      </w:r>
      <w:r w:rsidR="00BE281A">
        <w:t xml:space="preserve">, </w:t>
      </w:r>
      <w:r w:rsidR="00DD2127">
        <w:t>а следовательно,</w:t>
      </w:r>
      <w:r w:rsidR="00BE281A">
        <w:t xml:space="preserve"> будут иметь меньший спрос на рынке после размещения</w:t>
      </w:r>
      <w:r w:rsidR="00681A93">
        <w:t>, что приведёт к потерям от инвестиций</w:t>
      </w:r>
      <w:r w:rsidR="00BE281A">
        <w:t>.</w:t>
      </w:r>
    </w:p>
    <w:p w14:paraId="147D0D72" w14:textId="038CF093" w:rsidR="00DD2127" w:rsidRDefault="00DD2127">
      <w:pPr>
        <w:spacing w:after="160" w:line="259" w:lineRule="auto"/>
        <w:ind w:firstLine="0"/>
        <w:jc w:val="left"/>
      </w:pPr>
      <w:r>
        <w:br w:type="page"/>
      </w:r>
    </w:p>
    <w:p w14:paraId="50F5D7EC" w14:textId="3CC6ACBB" w:rsidR="00DD2127" w:rsidRDefault="00DD2127" w:rsidP="00DD2127">
      <w:pPr>
        <w:pStyle w:val="1"/>
      </w:pPr>
      <w:bookmarkStart w:id="63" w:name="_Toc40184784"/>
      <w:r>
        <w:lastRenderedPageBreak/>
        <w:t>Заключение</w:t>
      </w:r>
      <w:bookmarkEnd w:id="63"/>
    </w:p>
    <w:p w14:paraId="2CDD5BA0" w14:textId="4310CCDC" w:rsidR="00DD2127" w:rsidRDefault="00DD2127" w:rsidP="00DD2127">
      <w:pPr>
        <w:pStyle w:val="a9"/>
      </w:pPr>
    </w:p>
    <w:p w14:paraId="10C1DA51" w14:textId="23DA617F" w:rsidR="00591EEB" w:rsidRDefault="00DD2127" w:rsidP="00591EEB">
      <w:pPr>
        <w:pStyle w:val="a9"/>
      </w:pPr>
      <w:r>
        <w:t xml:space="preserve">В ходе проведения исследования в первой главе </w:t>
      </w:r>
      <w:r w:rsidR="001204C5">
        <w:t xml:space="preserve">мы </w:t>
      </w:r>
      <w:r>
        <w:t xml:space="preserve">установили, что компании-единороги являются результатом блиц-масштабирования, стратегии, которая заключается в </w:t>
      </w:r>
      <w:r w:rsidR="000C0628">
        <w:t>молниеносном росте при игнорировании эффективности</w:t>
      </w:r>
      <w:r>
        <w:t>.</w:t>
      </w:r>
      <w:r w:rsidR="00220393">
        <w:t xml:space="preserve"> Результат такого масштабирования </w:t>
      </w:r>
      <w:r w:rsidR="00B25A80">
        <w:t>—</w:t>
      </w:r>
      <w:r w:rsidR="00220393">
        <w:t xml:space="preserve"> оценка свыше миллиарда долларов</w:t>
      </w:r>
      <w:r w:rsidR="000C0628">
        <w:t xml:space="preserve"> до размещения</w:t>
      </w:r>
      <w:r w:rsidR="00220393">
        <w:t xml:space="preserve">, и большие убытки, демонстрируемые </w:t>
      </w:r>
      <w:r w:rsidR="00591EEB">
        <w:t>в проспектах эмиссии</w:t>
      </w:r>
      <w:r w:rsidR="00220393">
        <w:t>.</w:t>
      </w:r>
      <w:r>
        <w:t xml:space="preserve"> Такие компании обладают ажиотажем, а следовательно, подвержены влиянию как </w:t>
      </w:r>
      <w:r w:rsidR="00147E3C">
        <w:t xml:space="preserve">его </w:t>
      </w:r>
      <w:r>
        <w:t xml:space="preserve">положительного характера со стороны спроса при размещении, так и отрицательного. </w:t>
      </w:r>
      <w:r w:rsidR="00591EEB">
        <w:t xml:space="preserve">Исследование кейсов позволило нам выделить ключевые особенности компаний-единорогов при размещении, на которые обращают внимание публичные инвесторы, что позволило нам создать ряд гипотез для исследования по отношению к их размещениям и на основании ранее проведённых исследований в области первичных публичных размещений. </w:t>
      </w:r>
    </w:p>
    <w:p w14:paraId="6ADF54AB" w14:textId="44FA6941" w:rsidR="001204C5" w:rsidRDefault="00DD2127" w:rsidP="00DD2127">
      <w:pPr>
        <w:pStyle w:val="a9"/>
      </w:pPr>
      <w:r>
        <w:t xml:space="preserve">Отрицательный характер </w:t>
      </w:r>
      <w:r w:rsidR="000C0628">
        <w:t>повышенного внимания</w:t>
      </w:r>
      <w:r>
        <w:t xml:space="preserve"> заключается в потере денежных средств при размещении у компаний, которые недооцениваются, вследствие чего эмитент теряет деньги. </w:t>
      </w:r>
      <w:r w:rsidR="001204C5">
        <w:t>Мы убедились в том, что потеря денег является критичной для компаний, так как большая часть из них несёт убытки при размещении</w:t>
      </w:r>
      <w:r w:rsidR="00591EEB">
        <w:t xml:space="preserve"> согласно их проспектам эмиссии</w:t>
      </w:r>
      <w:r w:rsidR="001204C5">
        <w:t xml:space="preserve">. </w:t>
      </w:r>
      <w:r w:rsidR="00D37989">
        <w:t xml:space="preserve">При этом </w:t>
      </w:r>
      <w:r w:rsidR="00591EEB">
        <w:t xml:space="preserve">мы выявили, что </w:t>
      </w:r>
      <w:r w:rsidR="00D37989">
        <w:t>существует значительная тенденция на недооценку компаний при эмиссии.</w:t>
      </w:r>
    </w:p>
    <w:p w14:paraId="4B843DB9" w14:textId="3AECE68A" w:rsidR="00D37989" w:rsidRDefault="00991B02" w:rsidP="00DD2127">
      <w:pPr>
        <w:pStyle w:val="a9"/>
      </w:pPr>
      <w:r>
        <w:t>Под</w:t>
      </w:r>
      <w:r w:rsidR="001204C5">
        <w:t>водя итоги</w:t>
      </w:r>
      <w:r>
        <w:t xml:space="preserve"> перв</w:t>
      </w:r>
      <w:r w:rsidR="001204C5">
        <w:t>ой</w:t>
      </w:r>
      <w:r>
        <w:t xml:space="preserve"> половин</w:t>
      </w:r>
      <w:r w:rsidR="001204C5">
        <w:t>ы</w:t>
      </w:r>
      <w:r>
        <w:t xml:space="preserve"> исследования, мы выяснили что для компаний-единорогов существует задача по оптимизации оценочной стоимости при размещении и нашли факторы, которые влияют на эффект недооценки.</w:t>
      </w:r>
      <w:r w:rsidR="007B564B">
        <w:t xml:space="preserve"> </w:t>
      </w:r>
      <w:r w:rsidR="00DD2127">
        <w:t>Компании</w:t>
      </w:r>
      <w:r w:rsidR="00270477">
        <w:t>-единороги</w:t>
      </w:r>
      <w:r w:rsidR="00DD2127">
        <w:t>, которые имеют большую оценочную стоимость и прибыль менее подвержены потери денежных средств</w:t>
      </w:r>
      <w:r w:rsidR="00270477">
        <w:t xml:space="preserve"> при эмиссии акций</w:t>
      </w:r>
      <w:r w:rsidR="00DD2127">
        <w:t xml:space="preserve">. </w:t>
      </w:r>
      <w:r>
        <w:t xml:space="preserve">Мы связываем влияние большой оценочной стоимостью с тем, что они чаще являются объектом исследования аналитиков при размещении, а следовательно, имеют справедливую оценку, в свою очередь публичные инвесторы не стремятся раздуть и без того, большую стоимость компании. </w:t>
      </w:r>
      <w:r w:rsidR="00721498">
        <w:t xml:space="preserve">В то время как наличие прибыли, связываем с теорией сигналов, как это продемонстрировал </w:t>
      </w:r>
      <w:r w:rsidR="00721498">
        <w:rPr>
          <w:lang w:val="en-US"/>
        </w:rPr>
        <w:t>Uber</w:t>
      </w:r>
      <w:r w:rsidR="00721498" w:rsidRPr="00721498">
        <w:t xml:space="preserve"> </w:t>
      </w:r>
      <w:r w:rsidR="00721498">
        <w:t xml:space="preserve">при своём размещении. </w:t>
      </w:r>
    </w:p>
    <w:p w14:paraId="4F8000A7" w14:textId="5EC66E94" w:rsidR="003318A4" w:rsidRDefault="00991B02" w:rsidP="00DD2127">
      <w:pPr>
        <w:pStyle w:val="a9"/>
      </w:pPr>
      <w:r>
        <w:t>Однако</w:t>
      </w:r>
      <w:r w:rsidR="00DD2127">
        <w:t xml:space="preserve"> компании единороги, демонстрирующие стабильную</w:t>
      </w:r>
      <w:r w:rsidR="00C95E37">
        <w:t xml:space="preserve"> инновационную</w:t>
      </w:r>
      <w:r w:rsidR="00DD2127">
        <w:t xml:space="preserve"> бизнес </w:t>
      </w:r>
      <w:r w:rsidR="00270477">
        <w:t>модель,</w:t>
      </w:r>
      <w:r w:rsidR="00DD2127">
        <w:t xml:space="preserve"> выраженную положительным операционным денежным потоком, а также </w:t>
      </w:r>
      <w:r w:rsidR="00270477">
        <w:t>компании,</w:t>
      </w:r>
      <w:r w:rsidR="00DD2127">
        <w:t xml:space="preserve"> которые имеют большое количество инвестиционных раундов </w:t>
      </w:r>
      <w:r w:rsidR="00270477">
        <w:t>более подвержены риску потерять денежные средства при размещении</w:t>
      </w:r>
      <w:r w:rsidR="00D37989">
        <w:t>, мы связываем это с тем самым ажиотажем вокруг парадигмы по преобразованию традиционных бизнес моделей</w:t>
      </w:r>
      <w:r w:rsidR="00270477">
        <w:t xml:space="preserve">. </w:t>
      </w:r>
      <w:r w:rsidR="00591EEB">
        <w:t>В случае если инновационная бизнес модель демонстрирует жизнеспособность, такие компании могут потерять деньги при эмиссии.</w:t>
      </w:r>
    </w:p>
    <w:p w14:paraId="31BD7FB6" w14:textId="7D8D1CEC" w:rsidR="00D37989" w:rsidRDefault="0069094E" w:rsidP="00DD2127">
      <w:pPr>
        <w:pStyle w:val="a9"/>
      </w:pPr>
      <w:r>
        <w:lastRenderedPageBreak/>
        <w:t xml:space="preserve">Мы </w:t>
      </w:r>
      <w:r w:rsidR="00D37989">
        <w:t>предполагаем, что</w:t>
      </w:r>
      <w:r>
        <w:t xml:space="preserve"> </w:t>
      </w:r>
      <w:r w:rsidR="003843F0">
        <w:t xml:space="preserve">высокая </w:t>
      </w:r>
      <w:r>
        <w:t>недооценк</w:t>
      </w:r>
      <w:r w:rsidR="00D37989">
        <w:t>а</w:t>
      </w:r>
      <w:r>
        <w:t xml:space="preserve"> компаний-единорогов, разрабатывающих программное обеспечение </w:t>
      </w:r>
      <w:r w:rsidR="003843F0">
        <w:t>связана с тем</w:t>
      </w:r>
      <w:r>
        <w:t xml:space="preserve">, что такие компании являются классическим примером технологических компаний, а в свою очередь несут риск более понятный публичным инвесторам, что вызывает дополнительный ажиотаж по сравнению с другими видами компаний-единорогов, которые также применяют инновации. </w:t>
      </w:r>
    </w:p>
    <w:p w14:paraId="299B7EED" w14:textId="2C8CC622" w:rsidR="00591EEB" w:rsidRDefault="00591EEB" w:rsidP="00DD2127">
      <w:pPr>
        <w:pStyle w:val="a9"/>
      </w:pPr>
      <w:r>
        <w:t xml:space="preserve">Таким образом, мы выявили набор факторов, которые ставят компанию в группу риска по потере денежных средств при эмиссии, </w:t>
      </w:r>
      <w:r w:rsidR="00B224E5">
        <w:t>а следовательно,</w:t>
      </w:r>
      <w:r>
        <w:t xml:space="preserve"> должны выбирать ценовые диапазоны предложения выше, для максимизации эффективности размещений. </w:t>
      </w:r>
    </w:p>
    <w:p w14:paraId="506F9B6D" w14:textId="39842F32" w:rsidR="00D37989" w:rsidRDefault="0069094E" w:rsidP="00D37989">
      <w:pPr>
        <w:pStyle w:val="a9"/>
      </w:pPr>
      <w:r>
        <w:t>Во второй части исследования м</w:t>
      </w:r>
      <w:r w:rsidR="00270477">
        <w:t>ы выяснили, что ажиотаж относительно размещений компаний-единорогов, обычно достигает своего пика к третьему месяцу торгов после размещения, что позволило увидеть окно в период которого нарастает избыточная доходность. Накопленная избыточная доходность среди компаний, которые часто и</w:t>
      </w:r>
      <w:r w:rsidR="002F2B45">
        <w:t>ли</w:t>
      </w:r>
      <w:r w:rsidR="00270477">
        <w:t xml:space="preserve"> умеренно упоминаются в СМИ отличается от накопленной избыточной доходности которые не имеют достаточного упоминания до публичного размещения. Мы сумели </w:t>
      </w:r>
      <w:r w:rsidR="00186EAF">
        <w:t>обнаружить</w:t>
      </w:r>
      <w:r w:rsidR="00270477">
        <w:t xml:space="preserve"> </w:t>
      </w:r>
      <w:r w:rsidR="00186EAF">
        <w:t xml:space="preserve">возможность </w:t>
      </w:r>
      <w:r w:rsidR="007B564B">
        <w:t>наличи</w:t>
      </w:r>
      <w:r w:rsidR="00186EAF">
        <w:t>я</w:t>
      </w:r>
      <w:r w:rsidR="007B564B">
        <w:t xml:space="preserve"> </w:t>
      </w:r>
      <w:r w:rsidR="00270477">
        <w:t>эффект</w:t>
      </w:r>
      <w:r w:rsidR="007B564B">
        <w:t>а</w:t>
      </w:r>
      <w:r w:rsidR="00270477">
        <w:t xml:space="preserve"> каскада доступной информации </w:t>
      </w:r>
      <w:r w:rsidR="00186EAF">
        <w:t xml:space="preserve">по отношению к компаниям единорогам </w:t>
      </w:r>
      <w:r w:rsidR="00270477">
        <w:t xml:space="preserve">найдя </w:t>
      </w:r>
      <w:r w:rsidR="007B564B">
        <w:t>слабую</w:t>
      </w:r>
      <w:r w:rsidR="00270477">
        <w:t xml:space="preserve"> корреляции между упоминаниями в СМИ до размещения и накопленной избыточной доходностью</w:t>
      </w:r>
      <w:r w:rsidR="00B554BC">
        <w:t xml:space="preserve"> за период трёх месяцев</w:t>
      </w:r>
      <w:r w:rsidR="00270477">
        <w:t>.</w:t>
      </w:r>
      <w:r w:rsidR="00B554BC">
        <w:t xml:space="preserve"> Мы дополнительно нашли наличие очень слаб</w:t>
      </w:r>
      <w:r w:rsidR="006A4902">
        <w:t>ой</w:t>
      </w:r>
      <w:r w:rsidR="00B554BC">
        <w:t xml:space="preserve"> корреляци</w:t>
      </w:r>
      <w:r w:rsidR="006A4902">
        <w:t>и</w:t>
      </w:r>
      <w:r w:rsidR="00B554BC">
        <w:t xml:space="preserve"> накопленной избыточной доходности и упоминаниями СМИ за период 120 дней.</w:t>
      </w:r>
      <w:r w:rsidR="00270477">
        <w:t xml:space="preserve"> </w:t>
      </w:r>
    </w:p>
    <w:p w14:paraId="0DE9A1CA" w14:textId="3C48A8A4" w:rsidR="00270477" w:rsidRDefault="00270477" w:rsidP="00D37989">
      <w:pPr>
        <w:pStyle w:val="a9"/>
      </w:pPr>
      <w:r>
        <w:t xml:space="preserve">Достижение данного результата позволяет </w:t>
      </w:r>
      <w:r w:rsidR="002F2B45">
        <w:t>предложить</w:t>
      </w:r>
      <w:r>
        <w:t xml:space="preserve"> венчурны</w:t>
      </w:r>
      <w:r w:rsidR="002F2B45">
        <w:t>м</w:t>
      </w:r>
      <w:r>
        <w:t xml:space="preserve"> инвестор</w:t>
      </w:r>
      <w:r w:rsidR="002F2B45">
        <w:t>ам осуществлять поиск инвестиционных проектов по частоте упоминания, и корректировать риск по отношению инвестиций в компании-единороги</w:t>
      </w:r>
      <w:r w:rsidR="00B224E5">
        <w:t xml:space="preserve"> на основании популярности</w:t>
      </w:r>
      <w:r w:rsidR="0069094E">
        <w:t xml:space="preserve">. Также рекомендуется осуществлять более активную публичную компанию во время </w:t>
      </w:r>
      <w:r w:rsidR="00B554BC">
        <w:t>масштабирования</w:t>
      </w:r>
      <w:r w:rsidR="00C95E37">
        <w:t xml:space="preserve"> стартапа, чтоб о них узнало больше публичных инвесторов и это повышало бы спрос на них</w:t>
      </w:r>
      <w:r w:rsidR="00991B02">
        <w:t>, что позволило бы удержать их оценочную стоимость при размещении от резкого падения при переходе в рыночную</w:t>
      </w:r>
      <w:r w:rsidR="00C95E37">
        <w:t>.</w:t>
      </w:r>
    </w:p>
    <w:p w14:paraId="0624A0FE" w14:textId="2540C46F" w:rsidR="003843F0" w:rsidRDefault="003843F0" w:rsidP="00D37989">
      <w:pPr>
        <w:pStyle w:val="a9"/>
      </w:pPr>
      <w:r>
        <w:t>В свою очередь публичные инвесторы могут использовать данное исследования для определения оптимальных периода инвестиций в компании-единороги при их размещении и оценивать риск, связанный с отсутствием или наличием ажиотажа со стороны СМИ.</w:t>
      </w:r>
    </w:p>
    <w:p w14:paraId="7D764CB3" w14:textId="0C3B51D8" w:rsidR="00D37989" w:rsidRDefault="001C029D" w:rsidP="001C029D">
      <w:pPr>
        <w:pStyle w:val="a9"/>
      </w:pPr>
      <w:r>
        <w:t xml:space="preserve">Таким образом, мы выполнили все задачи и цель исследования данной исследовательской работы. </w:t>
      </w:r>
      <w:r w:rsidR="00C95E37">
        <w:t xml:space="preserve">Ввиду ограниченного объёма работы мы не смогли провести анализ по отношению к компаниям единорогам, которые продемонстрировали аномальные избыточные доходности после размещения. Однако это открывает возможность для дальнейшего развития исследования в области </w:t>
      </w:r>
      <w:r w:rsidR="007D514A">
        <w:t xml:space="preserve">их </w:t>
      </w:r>
      <w:r w:rsidR="00C95E37">
        <w:t>публичных размещений</w:t>
      </w:r>
      <w:r w:rsidR="00991B02">
        <w:t xml:space="preserve">. </w:t>
      </w:r>
    </w:p>
    <w:p w14:paraId="1EBCF4A0" w14:textId="3A925047" w:rsidR="00C95E37" w:rsidRDefault="00991B02" w:rsidP="00DD2127">
      <w:pPr>
        <w:pStyle w:val="a9"/>
      </w:pPr>
      <w:r>
        <w:lastRenderedPageBreak/>
        <w:t>Тренд на увеличение числа компаний</w:t>
      </w:r>
      <w:r w:rsidR="00B224E5">
        <w:t>-единорогов у венчурных инвесторов</w:t>
      </w:r>
      <w:r>
        <w:t xml:space="preserve"> </w:t>
      </w:r>
      <w:r w:rsidR="009916FB">
        <w:t>обозначает</w:t>
      </w:r>
      <w:r>
        <w:t xml:space="preserve"> </w:t>
      </w:r>
      <w:r w:rsidR="007B564B">
        <w:t>актуальность</w:t>
      </w:r>
      <w:r w:rsidR="00B224E5">
        <w:t xml:space="preserve"> и необходимость</w:t>
      </w:r>
      <w:r>
        <w:t xml:space="preserve"> продолжения исследовани</w:t>
      </w:r>
      <w:r w:rsidR="00B554BC">
        <w:t>й</w:t>
      </w:r>
      <w:r w:rsidR="007B564B">
        <w:t>, так как инноваци</w:t>
      </w:r>
      <w:r w:rsidR="007D514A">
        <w:t>онные компании</w:t>
      </w:r>
      <w:r w:rsidR="007B564B">
        <w:t xml:space="preserve"> становятся частью нашей жизни</w:t>
      </w:r>
      <w:r w:rsidR="003843F0">
        <w:t xml:space="preserve"> и формируют новое представление о создании бизнеса</w:t>
      </w:r>
      <w:r w:rsidR="007B564B">
        <w:t>. Но таким компаниям</w:t>
      </w:r>
      <w:r w:rsidR="00D37989">
        <w:t xml:space="preserve"> необходимо адаптироваться при размещении, </w:t>
      </w:r>
      <w:r w:rsidR="003318A4">
        <w:t xml:space="preserve">для достижения максимальной эффективности </w:t>
      </w:r>
      <w:r w:rsidR="00B224E5">
        <w:t>при</w:t>
      </w:r>
      <w:r w:rsidR="003318A4">
        <w:t xml:space="preserve"> эмиссии акций и сохранения оценки в краткосрочном периоде.</w:t>
      </w:r>
    </w:p>
    <w:p w14:paraId="2BAF6296" w14:textId="0D0E9CA5" w:rsidR="00DD40F9" w:rsidRPr="00D37989" w:rsidRDefault="00591EEB" w:rsidP="00591EEB">
      <w:pPr>
        <w:spacing w:after="160" w:line="259" w:lineRule="auto"/>
        <w:ind w:firstLine="0"/>
        <w:jc w:val="left"/>
      </w:pPr>
      <w:r>
        <w:br w:type="page"/>
      </w:r>
    </w:p>
    <w:p w14:paraId="19DCD6EB" w14:textId="11E7D4F5" w:rsidR="00DD40F9" w:rsidRPr="00CA4B55" w:rsidRDefault="00220393" w:rsidP="00220393">
      <w:pPr>
        <w:pStyle w:val="1"/>
        <w:rPr>
          <w:lang w:val="en-US"/>
        </w:rPr>
      </w:pPr>
      <w:bookmarkStart w:id="64" w:name="_Toc40184785"/>
      <w:r>
        <w:lastRenderedPageBreak/>
        <w:t>Список</w:t>
      </w:r>
      <w:r w:rsidRPr="00EC18DE">
        <w:rPr>
          <w:lang w:val="en-US"/>
        </w:rPr>
        <w:t xml:space="preserve"> </w:t>
      </w:r>
      <w:r>
        <w:t>литературы</w:t>
      </w:r>
      <w:bookmarkEnd w:id="64"/>
    </w:p>
    <w:p w14:paraId="05E183FD" w14:textId="77777777" w:rsidR="00CA4B55" w:rsidRPr="00CA4B55" w:rsidRDefault="00CA4B55" w:rsidP="00CA4B55">
      <w:pPr>
        <w:rPr>
          <w:lang w:val="en-US"/>
        </w:rPr>
      </w:pPr>
    </w:p>
    <w:p w14:paraId="3C42E936" w14:textId="14DBACD2" w:rsidR="001C029D" w:rsidRPr="00840A63" w:rsidRDefault="00CA4B55" w:rsidP="001C029D">
      <w:pPr>
        <w:widowControl w:val="0"/>
        <w:autoSpaceDE w:val="0"/>
        <w:autoSpaceDN w:val="0"/>
        <w:adjustRightInd w:val="0"/>
        <w:spacing w:after="160" w:line="240" w:lineRule="auto"/>
        <w:rPr>
          <w:rFonts w:cs="Times New Roman"/>
          <w:noProof/>
          <w:szCs w:val="24"/>
          <w:lang w:val="en-US"/>
        </w:rPr>
      </w:pPr>
      <w:r>
        <w:fldChar w:fldCharType="begin" w:fldLock="1"/>
      </w:r>
      <w:r w:rsidRPr="00CA4B55">
        <w:rPr>
          <w:lang w:val="en-US"/>
        </w:rPr>
        <w:instrText xml:space="preserve">ADDIN Mendeley Bibliography CSL_BIBLIOGRAPHY </w:instrText>
      </w:r>
      <w:r>
        <w:fldChar w:fldCharType="separate"/>
      </w:r>
      <w:r w:rsidR="001C029D" w:rsidRPr="00840A63">
        <w:rPr>
          <w:rFonts w:cs="Times New Roman"/>
          <w:noProof/>
          <w:szCs w:val="24"/>
          <w:lang w:val="en-US"/>
        </w:rPr>
        <w:t>1. Bajo E., Raimondo C. Media sentiment and IPO underpricing // Journal of Corporate Finance. 2017.</w:t>
      </w:r>
    </w:p>
    <w:p w14:paraId="6DF98A2A"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840A63">
        <w:rPr>
          <w:rFonts w:cs="Times New Roman"/>
          <w:noProof/>
          <w:szCs w:val="24"/>
          <w:lang w:val="en-US"/>
        </w:rPr>
        <w:t>2. Beatty R.P., Ritter J.R. Investment banking, reputation, and the underpricing of initial public offerings // Journal of Financial Economics. 1986. № 1–2 (15). C. 213–232.</w:t>
      </w:r>
    </w:p>
    <w:p w14:paraId="19366D63"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840A63">
        <w:rPr>
          <w:rFonts w:cs="Times New Roman"/>
          <w:noProof/>
          <w:szCs w:val="24"/>
          <w:lang w:val="en-US"/>
        </w:rPr>
        <w:t>3. Belghitar Y., Dixon R. Do venture capitalists reduce underpricing and underperformance of IPOs? // Applied Financial Economics. 2012. № 1 (22). C. 33–44.</w:t>
      </w:r>
    </w:p>
    <w:p w14:paraId="580F39D1"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840A63">
        <w:rPr>
          <w:rFonts w:cs="Times New Roman"/>
          <w:noProof/>
          <w:szCs w:val="24"/>
          <w:lang w:val="en-US"/>
        </w:rPr>
        <w:t>4. Bradley D., Kim I., Krigman L. Top VC IPO underpricing // Journal of Corporate Finance. 2015. (31). C. 186–202.</w:t>
      </w:r>
    </w:p>
    <w:p w14:paraId="5B29F25F" w14:textId="77777777" w:rsidR="001C029D" w:rsidRPr="001C029D" w:rsidRDefault="001C029D" w:rsidP="001C029D">
      <w:pPr>
        <w:widowControl w:val="0"/>
        <w:autoSpaceDE w:val="0"/>
        <w:autoSpaceDN w:val="0"/>
        <w:adjustRightInd w:val="0"/>
        <w:spacing w:after="160" w:line="240" w:lineRule="auto"/>
        <w:rPr>
          <w:rFonts w:cs="Times New Roman"/>
          <w:noProof/>
          <w:szCs w:val="24"/>
        </w:rPr>
      </w:pPr>
      <w:r w:rsidRPr="00840A63">
        <w:rPr>
          <w:rFonts w:cs="Times New Roman"/>
          <w:noProof/>
          <w:szCs w:val="24"/>
          <w:lang w:val="en-US"/>
        </w:rPr>
        <w:t>5. BusinessInsider Uber fires 435 employees in second round of layoffs this year - Business Insider [</w:t>
      </w:r>
      <w:r w:rsidRPr="001C029D">
        <w:rPr>
          <w:rFonts w:cs="Times New Roman"/>
          <w:noProof/>
          <w:szCs w:val="24"/>
        </w:rPr>
        <w:t>Электронный</w:t>
      </w:r>
      <w:r w:rsidRPr="00840A63">
        <w:rPr>
          <w:rFonts w:cs="Times New Roman"/>
          <w:noProof/>
          <w:szCs w:val="24"/>
          <w:lang w:val="en-US"/>
        </w:rPr>
        <w:t xml:space="preserve"> </w:t>
      </w:r>
      <w:r w:rsidRPr="001C029D">
        <w:rPr>
          <w:rFonts w:cs="Times New Roman"/>
          <w:noProof/>
          <w:szCs w:val="24"/>
        </w:rPr>
        <w:t>ресурс</w:t>
      </w:r>
      <w:r w:rsidRPr="00840A63">
        <w:rPr>
          <w:rFonts w:cs="Times New Roman"/>
          <w:noProof/>
          <w:szCs w:val="24"/>
          <w:lang w:val="en-US"/>
        </w:rPr>
        <w:t xml:space="preserve">]. </w:t>
      </w:r>
      <w:r w:rsidRPr="001C029D">
        <w:rPr>
          <w:rFonts w:cs="Times New Roman"/>
          <w:noProof/>
          <w:szCs w:val="24"/>
        </w:rPr>
        <w:t>URL: https://www.businessinsider.com/uber-fires-435-engineering-and-product-employees-2019-9 (дата обращения: 26.04.2020).</w:t>
      </w:r>
    </w:p>
    <w:p w14:paraId="7344127B" w14:textId="77777777" w:rsidR="001C029D" w:rsidRPr="001C029D" w:rsidRDefault="001C029D" w:rsidP="001C029D">
      <w:pPr>
        <w:widowControl w:val="0"/>
        <w:autoSpaceDE w:val="0"/>
        <w:autoSpaceDN w:val="0"/>
        <w:adjustRightInd w:val="0"/>
        <w:spacing w:after="160" w:line="240" w:lineRule="auto"/>
        <w:rPr>
          <w:rFonts w:cs="Times New Roman"/>
          <w:noProof/>
          <w:szCs w:val="24"/>
        </w:rPr>
      </w:pPr>
      <w:r w:rsidRPr="00840A63">
        <w:rPr>
          <w:rFonts w:cs="Times New Roman"/>
          <w:noProof/>
          <w:szCs w:val="24"/>
          <w:lang w:val="en-US"/>
        </w:rPr>
        <w:t>6. CB Insights The Complete List of Unicorn Companies [</w:t>
      </w:r>
      <w:r w:rsidRPr="001C029D">
        <w:rPr>
          <w:rFonts w:cs="Times New Roman"/>
          <w:noProof/>
          <w:szCs w:val="24"/>
        </w:rPr>
        <w:t>Электронный</w:t>
      </w:r>
      <w:r w:rsidRPr="00840A63">
        <w:rPr>
          <w:rFonts w:cs="Times New Roman"/>
          <w:noProof/>
          <w:szCs w:val="24"/>
          <w:lang w:val="en-US"/>
        </w:rPr>
        <w:t xml:space="preserve"> </w:t>
      </w:r>
      <w:r w:rsidRPr="001C029D">
        <w:rPr>
          <w:rFonts w:cs="Times New Roman"/>
          <w:noProof/>
          <w:szCs w:val="24"/>
        </w:rPr>
        <w:t>ресурс</w:t>
      </w:r>
      <w:r w:rsidRPr="00840A63">
        <w:rPr>
          <w:rFonts w:cs="Times New Roman"/>
          <w:noProof/>
          <w:szCs w:val="24"/>
          <w:lang w:val="en-US"/>
        </w:rPr>
        <w:t xml:space="preserve">]. </w:t>
      </w:r>
      <w:r w:rsidRPr="001C029D">
        <w:rPr>
          <w:rFonts w:cs="Times New Roman"/>
          <w:noProof/>
          <w:szCs w:val="24"/>
        </w:rPr>
        <w:t>URL: https://www.cbinsights.com/research-unicorn-companies (дата обращения: 26.04.2020).</w:t>
      </w:r>
    </w:p>
    <w:p w14:paraId="1585EF13"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840A63">
        <w:rPr>
          <w:rFonts w:cs="Times New Roman"/>
          <w:noProof/>
          <w:szCs w:val="24"/>
          <w:lang w:val="en-US"/>
        </w:rPr>
        <w:t>7. Chang Y.B., Kwon Y.O. Attention-grabbing IPOs in early stages for IT firms: An empirical analysis of post-IPO performance // Journal of Business Research. 2020. № January 2019 (109). C. 111–119.</w:t>
      </w:r>
    </w:p>
    <w:p w14:paraId="4E315F14"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840A63">
        <w:rPr>
          <w:rFonts w:cs="Times New Roman"/>
          <w:noProof/>
          <w:szCs w:val="24"/>
          <w:lang w:val="en-US"/>
        </w:rPr>
        <w:t>8. Cloodt M., Hagedoorn J., Kranenburg H. Van Mergers and acquisitions: Their effect on the innovative performance of companies in high-tech industries // Research Policy. 2006. № 5 (35). C. 642–654.</w:t>
      </w:r>
    </w:p>
    <w:p w14:paraId="57195E6D"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840A63">
        <w:rPr>
          <w:rFonts w:cs="Times New Roman"/>
          <w:noProof/>
          <w:szCs w:val="24"/>
          <w:lang w:val="en-US"/>
        </w:rPr>
        <w:t>9. Court of Justice of the European Union The service provided by Uber connecting individuals with non-professional drivers is covered by services in the field of transport 2017.</w:t>
      </w:r>
    </w:p>
    <w:p w14:paraId="0348657A" w14:textId="77777777" w:rsidR="001C029D" w:rsidRPr="001C029D" w:rsidRDefault="001C029D" w:rsidP="001C029D">
      <w:pPr>
        <w:widowControl w:val="0"/>
        <w:autoSpaceDE w:val="0"/>
        <w:autoSpaceDN w:val="0"/>
        <w:adjustRightInd w:val="0"/>
        <w:spacing w:after="160" w:line="240" w:lineRule="auto"/>
        <w:rPr>
          <w:rFonts w:cs="Times New Roman"/>
          <w:noProof/>
          <w:szCs w:val="24"/>
        </w:rPr>
      </w:pPr>
      <w:r w:rsidRPr="00840A63">
        <w:rPr>
          <w:rFonts w:cs="Times New Roman"/>
          <w:noProof/>
          <w:szCs w:val="24"/>
          <w:lang w:val="en-US"/>
        </w:rPr>
        <w:t>10. Crunchbase List of exited unicorn companies [</w:t>
      </w:r>
      <w:r w:rsidRPr="001C029D">
        <w:rPr>
          <w:rFonts w:cs="Times New Roman"/>
          <w:noProof/>
          <w:szCs w:val="24"/>
        </w:rPr>
        <w:t>Электронный</w:t>
      </w:r>
      <w:r w:rsidRPr="00840A63">
        <w:rPr>
          <w:rFonts w:cs="Times New Roman"/>
          <w:noProof/>
          <w:szCs w:val="24"/>
          <w:lang w:val="en-US"/>
        </w:rPr>
        <w:t xml:space="preserve"> </w:t>
      </w:r>
      <w:r w:rsidRPr="001C029D">
        <w:rPr>
          <w:rFonts w:cs="Times New Roman"/>
          <w:noProof/>
          <w:szCs w:val="24"/>
        </w:rPr>
        <w:t>ресурс</w:t>
      </w:r>
      <w:r w:rsidRPr="00840A63">
        <w:rPr>
          <w:rFonts w:cs="Times New Roman"/>
          <w:noProof/>
          <w:szCs w:val="24"/>
          <w:lang w:val="en-US"/>
        </w:rPr>
        <w:t xml:space="preserve">]. </w:t>
      </w:r>
      <w:r w:rsidRPr="001C029D">
        <w:rPr>
          <w:rFonts w:cs="Times New Roman"/>
          <w:noProof/>
          <w:szCs w:val="24"/>
        </w:rPr>
        <w:t>URL: https://www.crunchbase.com/search/organization.companies/b17f18854e43f32a0a990193b6a59bea (дата обращения: 26.04.2020).</w:t>
      </w:r>
    </w:p>
    <w:p w14:paraId="0B699FB0"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840A63">
        <w:rPr>
          <w:rFonts w:cs="Times New Roman"/>
          <w:noProof/>
          <w:szCs w:val="24"/>
          <w:lang w:val="en-US"/>
        </w:rPr>
        <w:t>11. Fama E.F. Market efficiency, long-term returns, and behavioral finance1The comments of Brad Barber, David Hirshleifer, S.P. Kothari, Owen Lamont, Mark Mitchell, Hersh Shefrin, Robert Shiller, Rex Sinquefield, Richard Thaler, Theo Vermaelen, Robert Vishny, Ivo Welch // Journal of Financial Economics. 1998. № 3 (49). C. 283–306.</w:t>
      </w:r>
    </w:p>
    <w:p w14:paraId="6E1FD66A"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840A63">
        <w:rPr>
          <w:rFonts w:cs="Times New Roman"/>
          <w:noProof/>
          <w:szCs w:val="24"/>
          <w:lang w:val="en-US"/>
        </w:rPr>
        <w:t>12. Fine M.B., Gleason K., Mullen M. Marketing spending and aftermarket performance of IPO firms // Marketing Intelligence and Planning. 2017. № 4 (35). C. 560–576.</w:t>
      </w:r>
    </w:p>
    <w:p w14:paraId="5671892C"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840A63">
        <w:rPr>
          <w:rFonts w:cs="Times New Roman"/>
          <w:noProof/>
          <w:szCs w:val="24"/>
          <w:lang w:val="en-US"/>
        </w:rPr>
        <w:t>13. Fitza M., Dean T.J. How much do VCS and underwriters matter? A comparative investigation of venture capitalist and underwriter effects on IPO underpricing // Venture Capital. 2016. № 2 (18). C. 95–114.</w:t>
      </w:r>
    </w:p>
    <w:p w14:paraId="5CA84475"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840A63">
        <w:rPr>
          <w:rFonts w:cs="Times New Roman"/>
          <w:noProof/>
          <w:szCs w:val="24"/>
          <w:lang w:val="en-US"/>
        </w:rPr>
        <w:t>14. Gompers P.A., Lerner J. The Really Long-Run Performance of Initial Public Offerings: The Pre-Nasdaq Evidence // Journal of Finance. 2003. № 4 (58). C. 1355–1392.</w:t>
      </w:r>
    </w:p>
    <w:p w14:paraId="3E5736CA"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840A63">
        <w:rPr>
          <w:rFonts w:cs="Times New Roman"/>
          <w:noProof/>
          <w:szCs w:val="24"/>
          <w:lang w:val="en-US"/>
        </w:rPr>
        <w:t>15. Hawaldar I.T., Naveen Kumar K.R., Mallikarjunappa T. Pricing and performance of IPOs: Evidence from Indian stock market // Cogent Economics and Finance. 2018. № 1 (6).</w:t>
      </w:r>
    </w:p>
    <w:p w14:paraId="32DDA7A5"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840A63">
        <w:rPr>
          <w:rFonts w:cs="Times New Roman"/>
          <w:noProof/>
          <w:szCs w:val="24"/>
          <w:lang w:val="en-US"/>
        </w:rPr>
        <w:t>16. Kaya T. the Short Term Performance of Initial Public Offerings in Istanbul Stock Exchange: 2010 -2011 Application // Journal of Business, Economics &amp; Finance. 2012. № 1 (1). C. 2010–2011.</w:t>
      </w:r>
    </w:p>
    <w:p w14:paraId="7C752A9F"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840A63">
        <w:rPr>
          <w:rFonts w:cs="Times New Roman"/>
          <w:noProof/>
          <w:szCs w:val="24"/>
          <w:lang w:val="en-US"/>
        </w:rPr>
        <w:lastRenderedPageBreak/>
        <w:t>17. Liu X., Ritter J.R. Local underwriter oligopolies and IPO underpricing // Journal of Financial Economics. 2011. № 3 (102). C. 579–601.</w:t>
      </w:r>
    </w:p>
    <w:p w14:paraId="35F1131E"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840A63">
        <w:rPr>
          <w:rFonts w:cs="Times New Roman"/>
          <w:noProof/>
          <w:szCs w:val="24"/>
          <w:lang w:val="en-US"/>
        </w:rPr>
        <w:t>18. Perera W., Kulendran N. New evidence of short-run underpricing in Australian IPOs // Investment Management and Financial Innovations. 2016. № 2 (13). C. 99–108.</w:t>
      </w:r>
    </w:p>
    <w:p w14:paraId="7C773B63" w14:textId="77777777" w:rsidR="001C029D" w:rsidRPr="001C029D" w:rsidRDefault="001C029D" w:rsidP="001C029D">
      <w:pPr>
        <w:widowControl w:val="0"/>
        <w:autoSpaceDE w:val="0"/>
        <w:autoSpaceDN w:val="0"/>
        <w:adjustRightInd w:val="0"/>
        <w:spacing w:after="160" w:line="240" w:lineRule="auto"/>
        <w:rPr>
          <w:rFonts w:cs="Times New Roman"/>
          <w:noProof/>
          <w:szCs w:val="24"/>
        </w:rPr>
      </w:pPr>
      <w:r w:rsidRPr="00840A63">
        <w:rPr>
          <w:rFonts w:cs="Times New Roman"/>
          <w:noProof/>
          <w:szCs w:val="24"/>
          <w:lang w:val="en-US"/>
        </w:rPr>
        <w:t>19. PitchBook WeWork tells investors to brace for divestitures | PitchBook [</w:t>
      </w:r>
      <w:r w:rsidRPr="001C029D">
        <w:rPr>
          <w:rFonts w:cs="Times New Roman"/>
          <w:noProof/>
          <w:szCs w:val="24"/>
        </w:rPr>
        <w:t>Электронный</w:t>
      </w:r>
      <w:r w:rsidRPr="00840A63">
        <w:rPr>
          <w:rFonts w:cs="Times New Roman"/>
          <w:noProof/>
          <w:szCs w:val="24"/>
          <w:lang w:val="en-US"/>
        </w:rPr>
        <w:t xml:space="preserve"> </w:t>
      </w:r>
      <w:r w:rsidRPr="001C029D">
        <w:rPr>
          <w:rFonts w:cs="Times New Roman"/>
          <w:noProof/>
          <w:szCs w:val="24"/>
        </w:rPr>
        <w:t>ресурс</w:t>
      </w:r>
      <w:r w:rsidRPr="00840A63">
        <w:rPr>
          <w:rFonts w:cs="Times New Roman"/>
          <w:noProof/>
          <w:szCs w:val="24"/>
          <w:lang w:val="en-US"/>
        </w:rPr>
        <w:t xml:space="preserve">]. </w:t>
      </w:r>
      <w:r w:rsidRPr="001C029D">
        <w:rPr>
          <w:rFonts w:cs="Times New Roman"/>
          <w:noProof/>
          <w:szCs w:val="24"/>
        </w:rPr>
        <w:t>URL: https://pitchbook.com/news/articles/wework-tells-investors-to-brace-for-divestitures (дата обращения: 26.04.2020).</w:t>
      </w:r>
    </w:p>
    <w:p w14:paraId="052E4ED6" w14:textId="77777777" w:rsidR="001C029D" w:rsidRPr="001C029D" w:rsidRDefault="001C029D" w:rsidP="001C029D">
      <w:pPr>
        <w:widowControl w:val="0"/>
        <w:autoSpaceDE w:val="0"/>
        <w:autoSpaceDN w:val="0"/>
        <w:adjustRightInd w:val="0"/>
        <w:spacing w:after="160" w:line="240" w:lineRule="auto"/>
        <w:rPr>
          <w:rFonts w:cs="Times New Roman"/>
          <w:noProof/>
          <w:szCs w:val="24"/>
        </w:rPr>
      </w:pPr>
      <w:r w:rsidRPr="00840A63">
        <w:rPr>
          <w:rFonts w:cs="Times New Roman"/>
          <w:noProof/>
          <w:szCs w:val="24"/>
          <w:lang w:val="en-US"/>
        </w:rPr>
        <w:t>20. PitchBook WeWork has acquired more than 20 companies in the run-up to its IPO | PitchBook [</w:t>
      </w:r>
      <w:r w:rsidRPr="001C029D">
        <w:rPr>
          <w:rFonts w:cs="Times New Roman"/>
          <w:noProof/>
          <w:szCs w:val="24"/>
        </w:rPr>
        <w:t>Электронный</w:t>
      </w:r>
      <w:r w:rsidRPr="00840A63">
        <w:rPr>
          <w:rFonts w:cs="Times New Roman"/>
          <w:noProof/>
          <w:szCs w:val="24"/>
          <w:lang w:val="en-US"/>
        </w:rPr>
        <w:t xml:space="preserve"> </w:t>
      </w:r>
      <w:r w:rsidRPr="001C029D">
        <w:rPr>
          <w:rFonts w:cs="Times New Roman"/>
          <w:noProof/>
          <w:szCs w:val="24"/>
        </w:rPr>
        <w:t>ресурс</w:t>
      </w:r>
      <w:r w:rsidRPr="00840A63">
        <w:rPr>
          <w:rFonts w:cs="Times New Roman"/>
          <w:noProof/>
          <w:szCs w:val="24"/>
          <w:lang w:val="en-US"/>
        </w:rPr>
        <w:t xml:space="preserve">]. </w:t>
      </w:r>
      <w:r w:rsidRPr="001C029D">
        <w:rPr>
          <w:rFonts w:cs="Times New Roman"/>
          <w:noProof/>
          <w:szCs w:val="24"/>
        </w:rPr>
        <w:t>URL: https://pitchbook.com/news/articles/wework-has-acquired-more-than-20-companies-in-the-run-up-to-its-ipo (дата обращения: 26.04.2020).</w:t>
      </w:r>
    </w:p>
    <w:p w14:paraId="5C93239C"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840A63">
        <w:rPr>
          <w:rFonts w:cs="Times New Roman"/>
          <w:noProof/>
          <w:szCs w:val="24"/>
          <w:lang w:val="en-US"/>
        </w:rPr>
        <w:t>21. Rock K. Why new issues are underpriced // Journal of Financial Economics. 1986. № 1–2 (15). C. 187–212.</w:t>
      </w:r>
    </w:p>
    <w:p w14:paraId="13C9F689" w14:textId="77777777" w:rsidR="001C029D" w:rsidRPr="001C029D" w:rsidRDefault="001C029D" w:rsidP="001C029D">
      <w:pPr>
        <w:widowControl w:val="0"/>
        <w:autoSpaceDE w:val="0"/>
        <w:autoSpaceDN w:val="0"/>
        <w:adjustRightInd w:val="0"/>
        <w:spacing w:after="160" w:line="240" w:lineRule="auto"/>
        <w:rPr>
          <w:rFonts w:cs="Times New Roman"/>
          <w:noProof/>
          <w:szCs w:val="24"/>
        </w:rPr>
      </w:pPr>
      <w:r w:rsidRPr="00840A63">
        <w:rPr>
          <w:rFonts w:cs="Times New Roman"/>
          <w:noProof/>
          <w:szCs w:val="24"/>
          <w:lang w:val="en-US"/>
        </w:rPr>
        <w:t xml:space="preserve">22. TechCrunch As the term ‘unicorn’ goes broke from overuse, what’s actually rare? </w:t>
      </w:r>
      <w:r w:rsidRPr="001C029D">
        <w:rPr>
          <w:rFonts w:cs="Times New Roman"/>
          <w:noProof/>
          <w:szCs w:val="24"/>
        </w:rPr>
        <w:t>| TechCrunch [Электронный ресурс]. URL: https://techcrunch.com/2019/05/26/as-the-term-unicorn-goes-broke-from-overuse-whats-actually-rare/ (дата обращения: 26.04.2020).</w:t>
      </w:r>
    </w:p>
    <w:p w14:paraId="46039799" w14:textId="77777777" w:rsidR="001C029D" w:rsidRPr="001C029D" w:rsidRDefault="001C029D" w:rsidP="001C029D">
      <w:pPr>
        <w:widowControl w:val="0"/>
        <w:autoSpaceDE w:val="0"/>
        <w:autoSpaceDN w:val="0"/>
        <w:adjustRightInd w:val="0"/>
        <w:spacing w:after="160" w:line="240" w:lineRule="auto"/>
        <w:rPr>
          <w:rFonts w:cs="Times New Roman"/>
          <w:noProof/>
          <w:szCs w:val="24"/>
        </w:rPr>
      </w:pPr>
      <w:r w:rsidRPr="00840A63">
        <w:rPr>
          <w:rFonts w:cs="Times New Roman"/>
          <w:noProof/>
          <w:szCs w:val="24"/>
          <w:lang w:val="en-US"/>
        </w:rPr>
        <w:t xml:space="preserve">23. The Organisation for Economic Co-operation and Development Public support for business R&amp;D: the policy mix in the United States . </w:t>
      </w:r>
      <w:r w:rsidRPr="001C029D">
        <w:rPr>
          <w:rFonts w:cs="Times New Roman"/>
          <w:noProof/>
          <w:szCs w:val="24"/>
        </w:rPr>
        <w:t>2019.</w:t>
      </w:r>
    </w:p>
    <w:p w14:paraId="12DB9A68" w14:textId="77777777" w:rsidR="001C029D" w:rsidRPr="001C029D" w:rsidRDefault="001C029D" w:rsidP="001C029D">
      <w:pPr>
        <w:widowControl w:val="0"/>
        <w:autoSpaceDE w:val="0"/>
        <w:autoSpaceDN w:val="0"/>
        <w:adjustRightInd w:val="0"/>
        <w:spacing w:after="160" w:line="240" w:lineRule="auto"/>
        <w:rPr>
          <w:rFonts w:cs="Times New Roman"/>
          <w:noProof/>
          <w:szCs w:val="24"/>
        </w:rPr>
      </w:pPr>
      <w:r w:rsidRPr="001C029D">
        <w:rPr>
          <w:rFonts w:cs="Times New Roman"/>
          <w:noProof/>
          <w:szCs w:val="24"/>
        </w:rPr>
        <w:t>24. Yahoo Yahoo Finance [Электронный ресурс]. URL: https://finance.yahoo.com/ (дата обращения: 26.04.2020).</w:t>
      </w:r>
    </w:p>
    <w:p w14:paraId="0DBF48BF" w14:textId="77777777" w:rsidR="001C029D" w:rsidRPr="001C029D" w:rsidRDefault="001C029D" w:rsidP="001C029D">
      <w:pPr>
        <w:widowControl w:val="0"/>
        <w:autoSpaceDE w:val="0"/>
        <w:autoSpaceDN w:val="0"/>
        <w:adjustRightInd w:val="0"/>
        <w:spacing w:after="160" w:line="240" w:lineRule="auto"/>
        <w:rPr>
          <w:rFonts w:cs="Times New Roman"/>
          <w:noProof/>
          <w:szCs w:val="24"/>
        </w:rPr>
      </w:pPr>
      <w:r w:rsidRPr="00840A63">
        <w:rPr>
          <w:rFonts w:cs="Times New Roman"/>
          <w:noProof/>
          <w:szCs w:val="24"/>
          <w:lang w:val="en-US"/>
        </w:rPr>
        <w:t xml:space="preserve">25. </w:t>
      </w:r>
      <w:r w:rsidRPr="001C029D">
        <w:rPr>
          <w:rFonts w:cs="Times New Roman"/>
          <w:noProof/>
          <w:szCs w:val="24"/>
        </w:rPr>
        <w:t>Быстров</w:t>
      </w:r>
      <w:r w:rsidRPr="00840A63">
        <w:rPr>
          <w:rFonts w:cs="Times New Roman"/>
          <w:noProof/>
          <w:szCs w:val="24"/>
          <w:lang w:val="en-US"/>
        </w:rPr>
        <w:t xml:space="preserve"> </w:t>
      </w:r>
      <w:r w:rsidRPr="001C029D">
        <w:rPr>
          <w:rFonts w:cs="Times New Roman"/>
          <w:noProof/>
          <w:szCs w:val="24"/>
        </w:rPr>
        <w:t>Павел</w:t>
      </w:r>
      <w:r w:rsidRPr="00840A63">
        <w:rPr>
          <w:rFonts w:cs="Times New Roman"/>
          <w:noProof/>
          <w:szCs w:val="24"/>
          <w:lang w:val="en-US"/>
        </w:rPr>
        <w:t xml:space="preserve"> Lifecycles of Mergers and Acquisitions // </w:t>
      </w:r>
      <w:r w:rsidRPr="001C029D">
        <w:rPr>
          <w:rFonts w:cs="Times New Roman"/>
          <w:noProof/>
          <w:szCs w:val="24"/>
        </w:rPr>
        <w:t>Синергия</w:t>
      </w:r>
      <w:r w:rsidRPr="00840A63">
        <w:rPr>
          <w:rFonts w:cs="Times New Roman"/>
          <w:noProof/>
          <w:szCs w:val="24"/>
          <w:lang w:val="en-US"/>
        </w:rPr>
        <w:t xml:space="preserve"> </w:t>
      </w:r>
      <w:r w:rsidRPr="001C029D">
        <w:rPr>
          <w:rFonts w:cs="Times New Roman"/>
          <w:noProof/>
          <w:szCs w:val="24"/>
        </w:rPr>
        <w:t>наук</w:t>
      </w:r>
      <w:r w:rsidRPr="00840A63">
        <w:rPr>
          <w:rFonts w:cs="Times New Roman"/>
          <w:noProof/>
          <w:szCs w:val="24"/>
          <w:lang w:val="en-US"/>
        </w:rPr>
        <w:t xml:space="preserve">. </w:t>
      </w:r>
      <w:r w:rsidRPr="001C029D">
        <w:rPr>
          <w:rFonts w:cs="Times New Roman"/>
          <w:noProof/>
          <w:szCs w:val="24"/>
        </w:rPr>
        <w:t>2019. C. 135–141.</w:t>
      </w:r>
    </w:p>
    <w:p w14:paraId="7E568D5E" w14:textId="77777777" w:rsidR="001C029D" w:rsidRPr="001C029D" w:rsidRDefault="001C029D" w:rsidP="001C029D">
      <w:pPr>
        <w:widowControl w:val="0"/>
        <w:autoSpaceDE w:val="0"/>
        <w:autoSpaceDN w:val="0"/>
        <w:adjustRightInd w:val="0"/>
        <w:spacing w:after="160" w:line="240" w:lineRule="auto"/>
        <w:rPr>
          <w:rFonts w:cs="Times New Roman"/>
          <w:noProof/>
          <w:szCs w:val="24"/>
        </w:rPr>
      </w:pPr>
      <w:r w:rsidRPr="001C029D">
        <w:rPr>
          <w:rFonts w:cs="Times New Roman"/>
          <w:noProof/>
          <w:szCs w:val="24"/>
        </w:rPr>
        <w:t>26. Лернер Д. Венчурный капитал, прямые инвестиции и финансирование предпринимательства / Д. Лернер, Издательство института Гайдара, 2016.</w:t>
      </w:r>
    </w:p>
    <w:p w14:paraId="597A4203" w14:textId="77777777" w:rsidR="001C029D" w:rsidRPr="001C029D" w:rsidRDefault="001C029D" w:rsidP="001C029D">
      <w:pPr>
        <w:widowControl w:val="0"/>
        <w:autoSpaceDE w:val="0"/>
        <w:autoSpaceDN w:val="0"/>
        <w:adjustRightInd w:val="0"/>
        <w:spacing w:after="160" w:line="240" w:lineRule="auto"/>
        <w:rPr>
          <w:rFonts w:cs="Times New Roman"/>
          <w:noProof/>
          <w:szCs w:val="24"/>
        </w:rPr>
      </w:pPr>
      <w:r w:rsidRPr="001C029D">
        <w:rPr>
          <w:rFonts w:cs="Times New Roman"/>
          <w:noProof/>
          <w:szCs w:val="24"/>
        </w:rPr>
        <w:t>27. Романс Э. Настольная книга венчурного инвестора / Э. Романс, Москва: Альпина Паблишер, 2015. 247 c.</w:t>
      </w:r>
    </w:p>
    <w:p w14:paraId="42435876"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1C029D">
        <w:rPr>
          <w:rFonts w:cs="Times New Roman"/>
          <w:noProof/>
          <w:szCs w:val="24"/>
        </w:rPr>
        <w:t xml:space="preserve">28. Хоффман Р., Йе К. Блиц-масштабирование: Как создать крупный бизнес со скоростью света / Р. Хоффман, К. Йе, Москва: Альпина Паблишер, 2019. </w:t>
      </w:r>
      <w:r w:rsidRPr="00840A63">
        <w:rPr>
          <w:rFonts w:cs="Times New Roman"/>
          <w:noProof/>
          <w:szCs w:val="24"/>
          <w:lang w:val="en-US"/>
        </w:rPr>
        <w:t>22–53 c.</w:t>
      </w:r>
    </w:p>
    <w:p w14:paraId="2CA58BDF" w14:textId="77777777" w:rsidR="001C029D" w:rsidRPr="001C029D" w:rsidRDefault="001C029D" w:rsidP="001C029D">
      <w:pPr>
        <w:widowControl w:val="0"/>
        <w:autoSpaceDE w:val="0"/>
        <w:autoSpaceDN w:val="0"/>
        <w:adjustRightInd w:val="0"/>
        <w:spacing w:after="160" w:line="240" w:lineRule="auto"/>
        <w:rPr>
          <w:rFonts w:cs="Times New Roman"/>
          <w:noProof/>
          <w:szCs w:val="24"/>
        </w:rPr>
      </w:pPr>
      <w:r w:rsidRPr="00840A63">
        <w:rPr>
          <w:rFonts w:cs="Times New Roman"/>
          <w:noProof/>
          <w:szCs w:val="24"/>
          <w:lang w:val="en-US"/>
        </w:rPr>
        <w:t>29. WeWork Proves There’s No Such Thing As A «Tech» Company. You Build Software, Or You Don’t. [</w:t>
      </w:r>
      <w:r w:rsidRPr="001C029D">
        <w:rPr>
          <w:rFonts w:cs="Times New Roman"/>
          <w:noProof/>
          <w:szCs w:val="24"/>
        </w:rPr>
        <w:t>Электронный</w:t>
      </w:r>
      <w:r w:rsidRPr="00840A63">
        <w:rPr>
          <w:rFonts w:cs="Times New Roman"/>
          <w:noProof/>
          <w:szCs w:val="24"/>
          <w:lang w:val="en-US"/>
        </w:rPr>
        <w:t xml:space="preserve"> </w:t>
      </w:r>
      <w:r w:rsidRPr="001C029D">
        <w:rPr>
          <w:rFonts w:cs="Times New Roman"/>
          <w:noProof/>
          <w:szCs w:val="24"/>
        </w:rPr>
        <w:t>ресурс</w:t>
      </w:r>
      <w:r w:rsidRPr="00840A63">
        <w:rPr>
          <w:rFonts w:cs="Times New Roman"/>
          <w:noProof/>
          <w:szCs w:val="24"/>
          <w:lang w:val="en-US"/>
        </w:rPr>
        <w:t xml:space="preserve">]. </w:t>
      </w:r>
      <w:r w:rsidRPr="001C029D">
        <w:rPr>
          <w:rFonts w:cs="Times New Roman"/>
          <w:noProof/>
          <w:szCs w:val="24"/>
        </w:rPr>
        <w:t>URL: https://www.forbes.com/sites/christianowens/2019/10/17/wework-proves-theres-no-such-thing-as-a-tech-company-you-build-software-or-you-dont/#624e80cf4a69 (дата обращения: 29.04.2020).</w:t>
      </w:r>
    </w:p>
    <w:p w14:paraId="65F3BE27" w14:textId="77777777" w:rsidR="001C029D" w:rsidRPr="001C029D" w:rsidRDefault="001C029D" w:rsidP="001C029D">
      <w:pPr>
        <w:widowControl w:val="0"/>
        <w:autoSpaceDE w:val="0"/>
        <w:autoSpaceDN w:val="0"/>
        <w:adjustRightInd w:val="0"/>
        <w:spacing w:after="160" w:line="240" w:lineRule="auto"/>
        <w:rPr>
          <w:rFonts w:cs="Times New Roman"/>
          <w:noProof/>
          <w:szCs w:val="24"/>
        </w:rPr>
      </w:pPr>
      <w:r w:rsidRPr="00840A63">
        <w:rPr>
          <w:rFonts w:cs="Times New Roman"/>
          <w:noProof/>
          <w:szCs w:val="24"/>
          <w:lang w:val="en-US"/>
        </w:rPr>
        <w:t>30. WeWork acquired 21 startups since 2015. Here is the definitive list - Business Insider [</w:t>
      </w:r>
      <w:r w:rsidRPr="001C029D">
        <w:rPr>
          <w:rFonts w:cs="Times New Roman"/>
          <w:noProof/>
          <w:szCs w:val="24"/>
        </w:rPr>
        <w:t>Электронный</w:t>
      </w:r>
      <w:r w:rsidRPr="00840A63">
        <w:rPr>
          <w:rFonts w:cs="Times New Roman"/>
          <w:noProof/>
          <w:szCs w:val="24"/>
          <w:lang w:val="en-US"/>
        </w:rPr>
        <w:t xml:space="preserve"> </w:t>
      </w:r>
      <w:r w:rsidRPr="001C029D">
        <w:rPr>
          <w:rFonts w:cs="Times New Roman"/>
          <w:noProof/>
          <w:szCs w:val="24"/>
        </w:rPr>
        <w:t>ресурс</w:t>
      </w:r>
      <w:r w:rsidRPr="00840A63">
        <w:rPr>
          <w:rFonts w:cs="Times New Roman"/>
          <w:noProof/>
          <w:szCs w:val="24"/>
          <w:lang w:val="en-US"/>
        </w:rPr>
        <w:t xml:space="preserve">]. </w:t>
      </w:r>
      <w:r w:rsidRPr="001C029D">
        <w:rPr>
          <w:rFonts w:cs="Times New Roman"/>
          <w:noProof/>
          <w:szCs w:val="24"/>
        </w:rPr>
        <w:t>URL: https://www.businessinsider.com/wework-mergers-acquisitions-21-startups-definitive-list-2019-9 (дата обращения: 29.04.2020).</w:t>
      </w:r>
    </w:p>
    <w:p w14:paraId="52D2DDB2" w14:textId="77777777" w:rsidR="001C029D" w:rsidRPr="001C029D" w:rsidRDefault="001C029D" w:rsidP="001C029D">
      <w:pPr>
        <w:widowControl w:val="0"/>
        <w:autoSpaceDE w:val="0"/>
        <w:autoSpaceDN w:val="0"/>
        <w:adjustRightInd w:val="0"/>
        <w:spacing w:after="160" w:line="240" w:lineRule="auto"/>
        <w:rPr>
          <w:rFonts w:cs="Times New Roman"/>
          <w:noProof/>
          <w:szCs w:val="24"/>
        </w:rPr>
      </w:pPr>
      <w:r w:rsidRPr="00840A63">
        <w:rPr>
          <w:rFonts w:cs="Times New Roman"/>
          <w:noProof/>
          <w:szCs w:val="24"/>
          <w:lang w:val="en-US"/>
        </w:rPr>
        <w:t>31. Uber, Peloton: Unprofitable Companies Offer IPOs At Record Rate // Bloomberg [</w:t>
      </w:r>
      <w:r w:rsidRPr="001C029D">
        <w:rPr>
          <w:rFonts w:cs="Times New Roman"/>
          <w:noProof/>
          <w:szCs w:val="24"/>
        </w:rPr>
        <w:t>Электронный</w:t>
      </w:r>
      <w:r w:rsidRPr="00840A63">
        <w:rPr>
          <w:rFonts w:cs="Times New Roman"/>
          <w:noProof/>
          <w:szCs w:val="24"/>
          <w:lang w:val="en-US"/>
        </w:rPr>
        <w:t xml:space="preserve"> </w:t>
      </w:r>
      <w:r w:rsidRPr="001C029D">
        <w:rPr>
          <w:rFonts w:cs="Times New Roman"/>
          <w:noProof/>
          <w:szCs w:val="24"/>
        </w:rPr>
        <w:t>ресурс</w:t>
      </w:r>
      <w:r w:rsidRPr="00840A63">
        <w:rPr>
          <w:rFonts w:cs="Times New Roman"/>
          <w:noProof/>
          <w:szCs w:val="24"/>
          <w:lang w:val="en-US"/>
        </w:rPr>
        <w:t xml:space="preserve">]. </w:t>
      </w:r>
      <w:r w:rsidRPr="001C029D">
        <w:rPr>
          <w:rFonts w:cs="Times New Roman"/>
          <w:noProof/>
          <w:szCs w:val="24"/>
        </w:rPr>
        <w:t>URL: https://www.bloomberg.com/graphics/2019-unprofitable-ipo-record-uber-wework-peloton/ (дата обращения: 12.05.2020).</w:t>
      </w:r>
    </w:p>
    <w:p w14:paraId="7E8FD558" w14:textId="77777777" w:rsidR="001C029D" w:rsidRPr="001C029D" w:rsidRDefault="001C029D" w:rsidP="001C029D">
      <w:pPr>
        <w:widowControl w:val="0"/>
        <w:autoSpaceDE w:val="0"/>
        <w:autoSpaceDN w:val="0"/>
        <w:adjustRightInd w:val="0"/>
        <w:spacing w:after="160" w:line="240" w:lineRule="auto"/>
        <w:rPr>
          <w:rFonts w:cs="Times New Roman"/>
          <w:noProof/>
          <w:szCs w:val="24"/>
        </w:rPr>
      </w:pPr>
      <w:r w:rsidRPr="001C029D">
        <w:rPr>
          <w:rFonts w:cs="Times New Roman"/>
          <w:noProof/>
          <w:szCs w:val="24"/>
        </w:rPr>
        <w:t>32. Проспект эмиссии Youdao // Комиссия по ценным бумагам и биржам США.</w:t>
      </w:r>
    </w:p>
    <w:p w14:paraId="6EF88F72" w14:textId="77777777" w:rsidR="001C029D" w:rsidRPr="001C029D" w:rsidRDefault="001C029D" w:rsidP="001C029D">
      <w:pPr>
        <w:widowControl w:val="0"/>
        <w:autoSpaceDE w:val="0"/>
        <w:autoSpaceDN w:val="0"/>
        <w:adjustRightInd w:val="0"/>
        <w:spacing w:after="160" w:line="240" w:lineRule="auto"/>
        <w:rPr>
          <w:rFonts w:cs="Times New Roman"/>
          <w:noProof/>
          <w:szCs w:val="24"/>
        </w:rPr>
      </w:pPr>
      <w:r w:rsidRPr="001C029D">
        <w:rPr>
          <w:rFonts w:cs="Times New Roman"/>
          <w:noProof/>
          <w:szCs w:val="24"/>
        </w:rPr>
        <w:t>33. Проспект эмиссии FangDD // Комиссия по ценным бумагам и биржам США [Электронный ресурс]. URL: https://www.sec.gov/Archives/edgar/data/1750593/000119312519264482/d731171df1.htm (дата обращения: 30.04.2020).</w:t>
      </w:r>
    </w:p>
    <w:p w14:paraId="50A3F9A1" w14:textId="77777777" w:rsidR="001C029D" w:rsidRPr="001C029D" w:rsidRDefault="001C029D" w:rsidP="001C029D">
      <w:pPr>
        <w:widowControl w:val="0"/>
        <w:autoSpaceDE w:val="0"/>
        <w:autoSpaceDN w:val="0"/>
        <w:adjustRightInd w:val="0"/>
        <w:spacing w:after="160" w:line="240" w:lineRule="auto"/>
        <w:rPr>
          <w:rFonts w:cs="Times New Roman"/>
          <w:noProof/>
          <w:szCs w:val="24"/>
        </w:rPr>
      </w:pPr>
      <w:r w:rsidRPr="001C029D">
        <w:rPr>
          <w:rFonts w:cs="Times New Roman"/>
          <w:noProof/>
          <w:szCs w:val="24"/>
        </w:rPr>
        <w:lastRenderedPageBreak/>
        <w:t>34. Проспект эмиссии Vir Biotechnology [Электронный ресурс]. URL: https://www.sec.gov/Archives/edgar/data/1706431/000119312519236592/d755217ds1.htm (дата обращения: 30.04.2020).</w:t>
      </w:r>
    </w:p>
    <w:p w14:paraId="3DAC8103" w14:textId="77777777" w:rsidR="001C029D" w:rsidRPr="001C029D" w:rsidRDefault="001C029D" w:rsidP="001C029D">
      <w:pPr>
        <w:widowControl w:val="0"/>
        <w:autoSpaceDE w:val="0"/>
        <w:autoSpaceDN w:val="0"/>
        <w:adjustRightInd w:val="0"/>
        <w:spacing w:after="160" w:line="240" w:lineRule="auto"/>
        <w:rPr>
          <w:rFonts w:cs="Times New Roman"/>
          <w:noProof/>
          <w:szCs w:val="24"/>
        </w:rPr>
      </w:pPr>
      <w:r w:rsidRPr="001C029D">
        <w:rPr>
          <w:rFonts w:cs="Times New Roman"/>
          <w:noProof/>
          <w:szCs w:val="24"/>
        </w:rPr>
        <w:t>35. Проспект эмиссии Peloton // Комиссия по ценным бумагам и биржам США [Электронный ресурс]. URL: https://www.sec.gov/Archives/edgar/data/1639825/000119312519230923/d738839ds1.htm (дата обращения: 30.04.2020).</w:t>
      </w:r>
    </w:p>
    <w:p w14:paraId="1DDE1CAB" w14:textId="77777777" w:rsidR="001C029D" w:rsidRPr="001C029D" w:rsidRDefault="001C029D" w:rsidP="001C029D">
      <w:pPr>
        <w:widowControl w:val="0"/>
        <w:autoSpaceDE w:val="0"/>
        <w:autoSpaceDN w:val="0"/>
        <w:adjustRightInd w:val="0"/>
        <w:spacing w:after="160" w:line="240" w:lineRule="auto"/>
        <w:rPr>
          <w:rFonts w:cs="Times New Roman"/>
          <w:noProof/>
          <w:szCs w:val="24"/>
        </w:rPr>
      </w:pPr>
      <w:r w:rsidRPr="001C029D">
        <w:rPr>
          <w:rFonts w:cs="Times New Roman"/>
          <w:noProof/>
          <w:szCs w:val="24"/>
        </w:rPr>
        <w:t>36. Проспект эмиссии Clodflare // Комиссия по ценным бумагам и биржам США [Электронный ресурс]. URL: https://www.sec.gov/Archives/edgar/data/1477333/000119312519222176/d735023ds1.htm (дата обращения: 30.04.2020).</w:t>
      </w:r>
    </w:p>
    <w:p w14:paraId="6CFE9805" w14:textId="77777777" w:rsidR="001C029D" w:rsidRPr="001C029D" w:rsidRDefault="001C029D" w:rsidP="001C029D">
      <w:pPr>
        <w:widowControl w:val="0"/>
        <w:autoSpaceDE w:val="0"/>
        <w:autoSpaceDN w:val="0"/>
        <w:adjustRightInd w:val="0"/>
        <w:spacing w:after="160" w:line="240" w:lineRule="auto"/>
        <w:rPr>
          <w:rFonts w:cs="Times New Roman"/>
          <w:noProof/>
          <w:szCs w:val="24"/>
        </w:rPr>
      </w:pPr>
      <w:r w:rsidRPr="001C029D">
        <w:rPr>
          <w:rFonts w:cs="Times New Roman"/>
          <w:noProof/>
          <w:szCs w:val="24"/>
        </w:rPr>
        <w:t>37. Проспект эмиссии SmileDirectClub // Комиссия по ценным бумагам и биржам США [Электронный ресурс]. URL: https://www.sec.gov/Archives/edgar/data/1775625/000104746919004785/a2239489zs-1.htm (дата обращения: 30.04.2020).</w:t>
      </w:r>
    </w:p>
    <w:p w14:paraId="7E1AF817" w14:textId="77777777" w:rsidR="001C029D" w:rsidRPr="001C029D" w:rsidRDefault="001C029D" w:rsidP="001C029D">
      <w:pPr>
        <w:widowControl w:val="0"/>
        <w:autoSpaceDE w:val="0"/>
        <w:autoSpaceDN w:val="0"/>
        <w:adjustRightInd w:val="0"/>
        <w:spacing w:after="160" w:line="240" w:lineRule="auto"/>
        <w:rPr>
          <w:rFonts w:cs="Times New Roman"/>
          <w:noProof/>
          <w:szCs w:val="24"/>
        </w:rPr>
      </w:pPr>
      <w:r w:rsidRPr="001C029D">
        <w:rPr>
          <w:rFonts w:cs="Times New Roman"/>
          <w:noProof/>
          <w:szCs w:val="24"/>
        </w:rPr>
        <w:t>38. Проспект эмиссии 10X Genomics // Комиссия по ценным бумагам и биржам США [Электронный ресурс]. URL: https://www.sec.gov/Archives/edgar/data/1770787/000119312519224368/d737378ds1.htm (дата обращения: 30.04.2020).</w:t>
      </w:r>
    </w:p>
    <w:p w14:paraId="6BAC895B" w14:textId="77777777" w:rsidR="001C029D" w:rsidRPr="001C029D" w:rsidRDefault="001C029D" w:rsidP="001C029D">
      <w:pPr>
        <w:widowControl w:val="0"/>
        <w:autoSpaceDE w:val="0"/>
        <w:autoSpaceDN w:val="0"/>
        <w:adjustRightInd w:val="0"/>
        <w:spacing w:after="160" w:line="240" w:lineRule="auto"/>
        <w:rPr>
          <w:rFonts w:cs="Times New Roman"/>
          <w:noProof/>
          <w:szCs w:val="24"/>
        </w:rPr>
      </w:pPr>
      <w:r w:rsidRPr="001C029D">
        <w:rPr>
          <w:rFonts w:cs="Times New Roman"/>
          <w:noProof/>
          <w:szCs w:val="24"/>
        </w:rPr>
        <w:t>39. Проспект эмиссии TheRealReal // Комиссия по ценным бумагам и биржам США [Электронный ресурс]. URL: https://www.sec.gov/Archives/edgar/data/1573221/000119312519163007/d720814ds1.htm (дата обращения: 30.04.2020).</w:t>
      </w:r>
    </w:p>
    <w:p w14:paraId="551E63C4" w14:textId="77777777" w:rsidR="001C029D" w:rsidRPr="001C029D" w:rsidRDefault="001C029D" w:rsidP="001C029D">
      <w:pPr>
        <w:widowControl w:val="0"/>
        <w:autoSpaceDE w:val="0"/>
        <w:autoSpaceDN w:val="0"/>
        <w:adjustRightInd w:val="0"/>
        <w:spacing w:after="160" w:line="240" w:lineRule="auto"/>
        <w:rPr>
          <w:rFonts w:cs="Times New Roman"/>
          <w:noProof/>
          <w:szCs w:val="24"/>
        </w:rPr>
      </w:pPr>
      <w:r w:rsidRPr="001C029D">
        <w:rPr>
          <w:rFonts w:cs="Times New Roman"/>
          <w:noProof/>
          <w:szCs w:val="24"/>
        </w:rPr>
        <w:t>40. Проспект эмиссии Chewy // Комиссия по ценным бумагам и биржам США [Электронный ресурс]. URL: https://www.sec.gov/Archives/edgar/data/1766502/000119312519124430/d665122ds1.htm (дата обращения: 30.04.2020).</w:t>
      </w:r>
    </w:p>
    <w:p w14:paraId="09E62BDA" w14:textId="77777777" w:rsidR="001C029D" w:rsidRPr="001C029D" w:rsidRDefault="001C029D" w:rsidP="001C029D">
      <w:pPr>
        <w:widowControl w:val="0"/>
        <w:autoSpaceDE w:val="0"/>
        <w:autoSpaceDN w:val="0"/>
        <w:adjustRightInd w:val="0"/>
        <w:spacing w:after="160" w:line="240" w:lineRule="auto"/>
        <w:rPr>
          <w:rFonts w:cs="Times New Roman"/>
          <w:noProof/>
          <w:szCs w:val="24"/>
        </w:rPr>
      </w:pPr>
      <w:r w:rsidRPr="001C029D">
        <w:rPr>
          <w:rFonts w:cs="Times New Roman"/>
          <w:noProof/>
          <w:szCs w:val="24"/>
        </w:rPr>
        <w:t>41. Проспект эмиссии SurveyMonkey // Комиссия по ценным бумагам и биржам США [Электронный ресурс]. URL: https://www.sec.gov/Archives/edgar/data/1739936/000119312518261892/d494258ds1.htm (дата обращения: 30.04.2020).</w:t>
      </w:r>
    </w:p>
    <w:p w14:paraId="5E2CEEE9" w14:textId="77777777" w:rsidR="001C029D" w:rsidRPr="001C029D" w:rsidRDefault="001C029D" w:rsidP="001C029D">
      <w:pPr>
        <w:widowControl w:val="0"/>
        <w:autoSpaceDE w:val="0"/>
        <w:autoSpaceDN w:val="0"/>
        <w:adjustRightInd w:val="0"/>
        <w:spacing w:after="160" w:line="240" w:lineRule="auto"/>
        <w:rPr>
          <w:rFonts w:cs="Times New Roman"/>
          <w:noProof/>
          <w:szCs w:val="24"/>
        </w:rPr>
      </w:pPr>
      <w:r w:rsidRPr="001C029D">
        <w:rPr>
          <w:rFonts w:cs="Times New Roman"/>
          <w:noProof/>
          <w:szCs w:val="24"/>
        </w:rPr>
        <w:t>42. Проспект эмиссии GreenSky // Комиссия по ценным бумагам и биржам США [Электронный ресурс]. URL: https://www.sec.gov/Archives/edgar/data/1712923/000093041318001566/c88906_s1.htm (дата обращения: 30.04.2020).</w:t>
      </w:r>
    </w:p>
    <w:p w14:paraId="7CD63AA1" w14:textId="77777777" w:rsidR="001C029D" w:rsidRPr="001C029D" w:rsidRDefault="001C029D" w:rsidP="001C029D">
      <w:pPr>
        <w:widowControl w:val="0"/>
        <w:autoSpaceDE w:val="0"/>
        <w:autoSpaceDN w:val="0"/>
        <w:adjustRightInd w:val="0"/>
        <w:spacing w:after="160" w:line="240" w:lineRule="auto"/>
        <w:rPr>
          <w:rFonts w:cs="Times New Roman"/>
          <w:noProof/>
          <w:szCs w:val="24"/>
        </w:rPr>
      </w:pPr>
      <w:r w:rsidRPr="001C029D">
        <w:rPr>
          <w:rFonts w:cs="Times New Roman"/>
          <w:noProof/>
          <w:szCs w:val="24"/>
        </w:rPr>
        <w:t>43. Проспект эмиссии Despegar // Комиссия по ценным бумагам и биржам США [Электронный ресурс]. URL: https://www.sec.gov/Archives/edgar/data/1703141/000119312517257784/d425250df1.htm (дата обращения: 30.04.2020).</w:t>
      </w:r>
    </w:p>
    <w:p w14:paraId="41943876" w14:textId="77777777" w:rsidR="001C029D" w:rsidRPr="001C029D" w:rsidRDefault="001C029D" w:rsidP="001C029D">
      <w:pPr>
        <w:widowControl w:val="0"/>
        <w:autoSpaceDE w:val="0"/>
        <w:autoSpaceDN w:val="0"/>
        <w:adjustRightInd w:val="0"/>
        <w:spacing w:after="160" w:line="240" w:lineRule="auto"/>
        <w:rPr>
          <w:rFonts w:cs="Times New Roman"/>
          <w:noProof/>
          <w:szCs w:val="24"/>
        </w:rPr>
      </w:pPr>
      <w:r w:rsidRPr="001C029D">
        <w:rPr>
          <w:rFonts w:cs="Times New Roman"/>
          <w:noProof/>
          <w:szCs w:val="24"/>
        </w:rPr>
        <w:t>44. Проспект эмиссии Coupa Software // Комиссия по ценным бумагам и биржам США [Электронный ресурс]. URL: https://www.sec.gov/Archives/edgar/data/1385867/000119312516705441/d144637ds1.htm (дата обращения: 30.04.2020).</w:t>
      </w:r>
    </w:p>
    <w:p w14:paraId="6E46D803" w14:textId="77777777" w:rsidR="001C029D" w:rsidRPr="001C029D" w:rsidRDefault="001C029D" w:rsidP="001C029D">
      <w:pPr>
        <w:widowControl w:val="0"/>
        <w:autoSpaceDE w:val="0"/>
        <w:autoSpaceDN w:val="0"/>
        <w:adjustRightInd w:val="0"/>
        <w:spacing w:after="160" w:line="240" w:lineRule="auto"/>
        <w:rPr>
          <w:rFonts w:cs="Times New Roman"/>
          <w:noProof/>
          <w:szCs w:val="24"/>
        </w:rPr>
      </w:pPr>
      <w:r w:rsidRPr="001C029D">
        <w:rPr>
          <w:rFonts w:cs="Times New Roman"/>
          <w:noProof/>
          <w:szCs w:val="24"/>
        </w:rPr>
        <w:t xml:space="preserve">45. Проспект эмиссии NantHealth // Комиссия по ценным бумагам и биржам США [Электронный ресурс]. URL: </w:t>
      </w:r>
      <w:r w:rsidRPr="001C029D">
        <w:rPr>
          <w:rFonts w:cs="Times New Roman"/>
          <w:noProof/>
          <w:szCs w:val="24"/>
        </w:rPr>
        <w:lastRenderedPageBreak/>
        <w:t>https://www.sec.gov/Archives/edgar/data/1566469/000119312516581979/d46244ds1.htm (дата обращения: 30.04.2020).</w:t>
      </w:r>
    </w:p>
    <w:p w14:paraId="2ED9E06E" w14:textId="77777777" w:rsidR="001C029D" w:rsidRPr="001C029D" w:rsidRDefault="001C029D" w:rsidP="001C029D">
      <w:pPr>
        <w:widowControl w:val="0"/>
        <w:autoSpaceDE w:val="0"/>
        <w:autoSpaceDN w:val="0"/>
        <w:adjustRightInd w:val="0"/>
        <w:spacing w:after="160" w:line="240" w:lineRule="auto"/>
        <w:rPr>
          <w:rFonts w:cs="Times New Roman"/>
          <w:noProof/>
          <w:szCs w:val="24"/>
        </w:rPr>
      </w:pPr>
      <w:r w:rsidRPr="001C029D">
        <w:rPr>
          <w:rFonts w:cs="Times New Roman"/>
          <w:noProof/>
          <w:szCs w:val="24"/>
        </w:rPr>
        <w:t>46. Проспект эмиссии Quotient Technology // Комиссия по ценным бумагам и биржам США [Электронный ресурс]. URL: https://www.sec.gov/Archives/edgar/data/1596946/000119312514087633/d659829ds1.htm (дата обращения: 30.04.2020).</w:t>
      </w:r>
    </w:p>
    <w:p w14:paraId="7783A0D1" w14:textId="77777777" w:rsidR="001C029D" w:rsidRPr="001C029D" w:rsidRDefault="001C029D" w:rsidP="001C029D">
      <w:pPr>
        <w:widowControl w:val="0"/>
        <w:autoSpaceDE w:val="0"/>
        <w:autoSpaceDN w:val="0"/>
        <w:adjustRightInd w:val="0"/>
        <w:spacing w:after="160" w:line="240" w:lineRule="auto"/>
        <w:rPr>
          <w:rFonts w:cs="Times New Roman"/>
          <w:noProof/>
          <w:szCs w:val="24"/>
        </w:rPr>
      </w:pPr>
      <w:r w:rsidRPr="001C029D">
        <w:rPr>
          <w:rFonts w:cs="Times New Roman"/>
          <w:noProof/>
          <w:szCs w:val="24"/>
        </w:rPr>
        <w:t>47. Проспект эмиссии Yandex // Комиссия по ценным бумагам и биржам США [Электронный ресурс]. URL: https://www.sec.gov/Archives/edgar/data/1513845/000104746911004187/a2203514zf-1.htm (дата обращения: 30.04.2020).</w:t>
      </w:r>
    </w:p>
    <w:p w14:paraId="0FBD6F5C"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1C029D">
        <w:rPr>
          <w:rFonts w:cs="Times New Roman"/>
          <w:noProof/>
          <w:szCs w:val="24"/>
        </w:rPr>
        <w:t xml:space="preserve">48. Проспект эмиссии Health Catalyst // Комиссия по ценным бумагам и биржам США [Электронный ресурс]. </w:t>
      </w:r>
      <w:r w:rsidRPr="00840A63">
        <w:rPr>
          <w:rFonts w:cs="Times New Roman"/>
          <w:noProof/>
          <w:szCs w:val="24"/>
          <w:lang w:val="en-US"/>
        </w:rPr>
        <w:t>URL: https://www.sec.gov/Archives/edgar/data/1636422/000162828019008426/healthcatalysts-1.htm.</w:t>
      </w:r>
    </w:p>
    <w:p w14:paraId="7165D298"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1C029D">
        <w:rPr>
          <w:rFonts w:cs="Times New Roman"/>
          <w:noProof/>
          <w:szCs w:val="24"/>
        </w:rPr>
        <w:t xml:space="preserve">49. Проспект эмиссии Medallia // Комиссия по ценным бумагам и биржам США [Электронный ресурс]. </w:t>
      </w:r>
      <w:r w:rsidRPr="00840A63">
        <w:rPr>
          <w:rFonts w:cs="Times New Roman"/>
          <w:noProof/>
          <w:szCs w:val="24"/>
          <w:lang w:val="en-US"/>
        </w:rPr>
        <w:t>URL: https://www.sec.gov/Archives/edgar/data/1540184/000119312519178931/d727772ds1.htm.</w:t>
      </w:r>
    </w:p>
    <w:p w14:paraId="6A4CF792"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1C029D">
        <w:rPr>
          <w:rFonts w:cs="Times New Roman"/>
          <w:noProof/>
          <w:szCs w:val="24"/>
        </w:rPr>
        <w:t xml:space="preserve">50. Проспект эмиссии Douyu TV // Комиссия по ценным бумагам и биржам США [Электронный ресурс]. </w:t>
      </w:r>
      <w:r w:rsidRPr="00840A63">
        <w:rPr>
          <w:rFonts w:cs="Times New Roman"/>
          <w:noProof/>
          <w:szCs w:val="24"/>
          <w:lang w:val="en-US"/>
        </w:rPr>
        <w:t>URL: https://www.sec.gov/Archives/edgar/data/1762417/000104746919002447/a2238404zf-1.htm.</w:t>
      </w:r>
    </w:p>
    <w:p w14:paraId="25C27AAD"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1C029D">
        <w:rPr>
          <w:rFonts w:cs="Times New Roman"/>
          <w:noProof/>
          <w:szCs w:val="24"/>
        </w:rPr>
        <w:t xml:space="preserve">51. Проспект эмиссии Adaptive Biotechnologies // Комиссия по ценным бумагам и биржам США [Электронный ресурс]. </w:t>
      </w:r>
      <w:r w:rsidRPr="00840A63">
        <w:rPr>
          <w:rFonts w:cs="Times New Roman"/>
          <w:noProof/>
          <w:szCs w:val="24"/>
          <w:lang w:val="en-US"/>
        </w:rPr>
        <w:t>URL: https://www.sec.gov/Archives/edgar/data/1478320/000119312519161447/d706383ds1.htm.</w:t>
      </w:r>
    </w:p>
    <w:p w14:paraId="30E90222"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1C029D">
        <w:rPr>
          <w:rFonts w:cs="Times New Roman"/>
          <w:noProof/>
          <w:szCs w:val="24"/>
        </w:rPr>
        <w:t xml:space="preserve">52. Проспект эмиссии CrowdStrike // Комиссия по ценным бумагам и биржам США [Электронный ресурс]. </w:t>
      </w:r>
      <w:r w:rsidRPr="00840A63">
        <w:rPr>
          <w:rFonts w:cs="Times New Roman"/>
          <w:noProof/>
          <w:szCs w:val="24"/>
          <w:lang w:val="en-US"/>
        </w:rPr>
        <w:t>URL: https://www.sec.gov/Archives/edgar/data/1535527/000104746919003095/a2238800zs-1.htm.</w:t>
      </w:r>
    </w:p>
    <w:p w14:paraId="7603B089" w14:textId="77777777" w:rsidR="001C029D" w:rsidRPr="001C029D" w:rsidRDefault="001C029D" w:rsidP="001C029D">
      <w:pPr>
        <w:widowControl w:val="0"/>
        <w:autoSpaceDE w:val="0"/>
        <w:autoSpaceDN w:val="0"/>
        <w:adjustRightInd w:val="0"/>
        <w:spacing w:after="160" w:line="240" w:lineRule="auto"/>
        <w:rPr>
          <w:rFonts w:cs="Times New Roman"/>
          <w:noProof/>
          <w:szCs w:val="24"/>
        </w:rPr>
      </w:pPr>
      <w:r w:rsidRPr="001C029D">
        <w:rPr>
          <w:rFonts w:cs="Times New Roman"/>
          <w:noProof/>
          <w:szCs w:val="24"/>
        </w:rPr>
        <w:t>53. Проспект эмиссии Luckin Coffee // Комиссия по ценным бумагам и биржам США [Электронный ресурс]. URL: https://www.sec.gov/Archives/edgar/data/1767582/000104746919002450/a2238391zf-1.htm (дата обращения: 27.04.2020).</w:t>
      </w:r>
    </w:p>
    <w:p w14:paraId="06985DFA" w14:textId="77777777" w:rsidR="001C029D" w:rsidRPr="001C029D" w:rsidRDefault="001C029D" w:rsidP="001C029D">
      <w:pPr>
        <w:widowControl w:val="0"/>
        <w:autoSpaceDE w:val="0"/>
        <w:autoSpaceDN w:val="0"/>
        <w:adjustRightInd w:val="0"/>
        <w:spacing w:after="160" w:line="240" w:lineRule="auto"/>
        <w:rPr>
          <w:rFonts w:cs="Times New Roman"/>
          <w:noProof/>
          <w:szCs w:val="24"/>
        </w:rPr>
      </w:pPr>
      <w:r w:rsidRPr="001C029D">
        <w:rPr>
          <w:rFonts w:cs="Times New Roman"/>
          <w:noProof/>
          <w:szCs w:val="24"/>
        </w:rPr>
        <w:t>54. Проспект эмиссии Uber // Комиссия по ценным бумагам и биржам США [Электронный ресурс]. URL: https://www.sec.gov/Archives/edgar/data/1543151/000119312519103850/d647752ds1.htm (дата обращения: 27.04.2020).</w:t>
      </w:r>
    </w:p>
    <w:p w14:paraId="1E59EA02" w14:textId="77777777" w:rsidR="001C029D" w:rsidRPr="001C029D" w:rsidRDefault="001C029D" w:rsidP="001C029D">
      <w:pPr>
        <w:widowControl w:val="0"/>
        <w:autoSpaceDE w:val="0"/>
        <w:autoSpaceDN w:val="0"/>
        <w:adjustRightInd w:val="0"/>
        <w:spacing w:after="160" w:line="240" w:lineRule="auto"/>
        <w:rPr>
          <w:rFonts w:cs="Times New Roman"/>
          <w:noProof/>
          <w:szCs w:val="24"/>
        </w:rPr>
      </w:pPr>
      <w:r w:rsidRPr="001C029D">
        <w:rPr>
          <w:rFonts w:cs="Times New Roman"/>
          <w:noProof/>
          <w:szCs w:val="24"/>
        </w:rPr>
        <w:t>55. Проспект эмиссии Beyond Meat // Комиссия по ценным бумагам и биржам США [Электронный ресурс]. URL: https://www.sec.gov/Archives/edgar/data/1655210/000162828019004543/beyondmeats-1a5.htm (дата обращения: 27.04.2020).</w:t>
      </w:r>
    </w:p>
    <w:p w14:paraId="7A730C50" w14:textId="77777777" w:rsidR="001C029D" w:rsidRPr="001C029D" w:rsidRDefault="001C029D" w:rsidP="001C029D">
      <w:pPr>
        <w:widowControl w:val="0"/>
        <w:autoSpaceDE w:val="0"/>
        <w:autoSpaceDN w:val="0"/>
        <w:adjustRightInd w:val="0"/>
        <w:spacing w:after="160" w:line="240" w:lineRule="auto"/>
        <w:rPr>
          <w:rFonts w:cs="Times New Roman"/>
          <w:noProof/>
          <w:szCs w:val="24"/>
        </w:rPr>
      </w:pPr>
      <w:r w:rsidRPr="001C029D">
        <w:rPr>
          <w:rFonts w:cs="Times New Roman"/>
          <w:noProof/>
          <w:szCs w:val="24"/>
        </w:rPr>
        <w:t>56. Проспект эмиссии SoYoung Technology // Комиссия по ценным бумагам и биржам США [Электронный ресурс]. URL: https://www.sec.gov/Archives/edgar/data/1758530/000119312519100390/d649858df1.htm (дата обращения: 27.04.2020).</w:t>
      </w:r>
    </w:p>
    <w:p w14:paraId="2AAC651B" w14:textId="77777777" w:rsidR="001C029D" w:rsidRPr="001C029D" w:rsidRDefault="001C029D" w:rsidP="001C029D">
      <w:pPr>
        <w:widowControl w:val="0"/>
        <w:autoSpaceDE w:val="0"/>
        <w:autoSpaceDN w:val="0"/>
        <w:adjustRightInd w:val="0"/>
        <w:spacing w:after="160" w:line="240" w:lineRule="auto"/>
        <w:rPr>
          <w:rFonts w:cs="Times New Roman"/>
          <w:noProof/>
          <w:szCs w:val="24"/>
        </w:rPr>
      </w:pPr>
      <w:r w:rsidRPr="001C029D">
        <w:rPr>
          <w:rFonts w:cs="Times New Roman"/>
          <w:noProof/>
          <w:szCs w:val="24"/>
        </w:rPr>
        <w:t>57. Проспект эмиссии Zoom // Комиссия по ценным бумагам и биржам США [Электронный ресурс]. URL: https://www.sec.gov/Archives/edgar/data/1585521/000119312519083351/d642624ds1.htm (дата обращения: 27.04.2020).</w:t>
      </w:r>
    </w:p>
    <w:p w14:paraId="32AF8304" w14:textId="77777777" w:rsidR="001C029D" w:rsidRPr="001C029D" w:rsidRDefault="001C029D" w:rsidP="001C029D">
      <w:pPr>
        <w:widowControl w:val="0"/>
        <w:autoSpaceDE w:val="0"/>
        <w:autoSpaceDN w:val="0"/>
        <w:adjustRightInd w:val="0"/>
        <w:spacing w:after="160" w:line="240" w:lineRule="auto"/>
        <w:rPr>
          <w:rFonts w:cs="Times New Roman"/>
          <w:noProof/>
          <w:szCs w:val="24"/>
        </w:rPr>
      </w:pPr>
      <w:r w:rsidRPr="001C029D">
        <w:rPr>
          <w:rFonts w:cs="Times New Roman"/>
          <w:noProof/>
          <w:szCs w:val="24"/>
        </w:rPr>
        <w:lastRenderedPageBreak/>
        <w:t>58. Проспект эмиссии Pinterest // Комиссия по ценным бумагам и биржам США [Электронный ресурс]. URL: https://www.sec.gov/Archives/edgar/data/1506293/000119312519083544/d674330ds1.htm (дата обращения: 27.04.2020).</w:t>
      </w:r>
    </w:p>
    <w:p w14:paraId="124211DD" w14:textId="77777777" w:rsidR="001C029D" w:rsidRPr="001C029D" w:rsidRDefault="001C029D" w:rsidP="001C029D">
      <w:pPr>
        <w:widowControl w:val="0"/>
        <w:autoSpaceDE w:val="0"/>
        <w:autoSpaceDN w:val="0"/>
        <w:adjustRightInd w:val="0"/>
        <w:spacing w:after="160" w:line="240" w:lineRule="auto"/>
        <w:rPr>
          <w:rFonts w:cs="Times New Roman"/>
          <w:noProof/>
          <w:szCs w:val="24"/>
        </w:rPr>
      </w:pPr>
      <w:r w:rsidRPr="001C029D">
        <w:rPr>
          <w:rFonts w:cs="Times New Roman"/>
          <w:noProof/>
          <w:szCs w:val="24"/>
        </w:rPr>
        <w:t>59. Проспект эмиссии Jumia Group // Комиссия по ценным бумагам и биржам США [Электронный ресурс]. URL: https://www.sec.gov/Archives/edgar/data/1756708/000119312519071692/d650749df1.htm (дата обращения: 27.04.2020).</w:t>
      </w:r>
    </w:p>
    <w:p w14:paraId="0BB403DC" w14:textId="77777777" w:rsidR="001C029D" w:rsidRPr="001C029D" w:rsidRDefault="001C029D" w:rsidP="001C029D">
      <w:pPr>
        <w:widowControl w:val="0"/>
        <w:autoSpaceDE w:val="0"/>
        <w:autoSpaceDN w:val="0"/>
        <w:adjustRightInd w:val="0"/>
        <w:spacing w:after="160" w:line="240" w:lineRule="auto"/>
        <w:rPr>
          <w:rFonts w:cs="Times New Roman"/>
          <w:noProof/>
          <w:szCs w:val="24"/>
        </w:rPr>
      </w:pPr>
      <w:r w:rsidRPr="001C029D">
        <w:rPr>
          <w:rFonts w:cs="Times New Roman"/>
          <w:noProof/>
          <w:szCs w:val="24"/>
        </w:rPr>
        <w:t>60. Проспект эмиссии PagerDuty // Комиссия по ценным бумагам и биржам США [Электронный ресурс]. URL: https://www.sec.gov/Archives/edgar/data/1568100/000162828019003003/pagerdutys-1.htm (дата обращения: 27.04.2020).</w:t>
      </w:r>
    </w:p>
    <w:p w14:paraId="1404C7B8" w14:textId="77777777" w:rsidR="001C029D" w:rsidRPr="001C029D" w:rsidRDefault="001C029D" w:rsidP="001C029D">
      <w:pPr>
        <w:widowControl w:val="0"/>
        <w:autoSpaceDE w:val="0"/>
        <w:autoSpaceDN w:val="0"/>
        <w:adjustRightInd w:val="0"/>
        <w:spacing w:after="160" w:line="240" w:lineRule="auto"/>
        <w:rPr>
          <w:rFonts w:cs="Times New Roman"/>
          <w:noProof/>
          <w:szCs w:val="24"/>
        </w:rPr>
      </w:pPr>
      <w:r w:rsidRPr="001C029D">
        <w:rPr>
          <w:rFonts w:cs="Times New Roman"/>
          <w:noProof/>
          <w:szCs w:val="24"/>
        </w:rPr>
        <w:t>61. Проспект эмиссии Lyft // Комиссия по ценным бумагам и биржам США [Электронный ресурс]. URL: https://www.sec.gov/Archives/edgar/data/1759509/000119312519059849/d633517ds1.htm (дата обращения: 27.04.2020).</w:t>
      </w:r>
    </w:p>
    <w:p w14:paraId="166EAB8C" w14:textId="77777777" w:rsidR="001C029D" w:rsidRPr="001C029D" w:rsidRDefault="001C029D" w:rsidP="001C029D">
      <w:pPr>
        <w:widowControl w:val="0"/>
        <w:autoSpaceDE w:val="0"/>
        <w:autoSpaceDN w:val="0"/>
        <w:adjustRightInd w:val="0"/>
        <w:spacing w:after="160" w:line="240" w:lineRule="auto"/>
        <w:rPr>
          <w:rFonts w:cs="Times New Roman"/>
          <w:noProof/>
          <w:szCs w:val="24"/>
        </w:rPr>
      </w:pPr>
      <w:r w:rsidRPr="001C029D">
        <w:rPr>
          <w:rFonts w:cs="Times New Roman"/>
          <w:noProof/>
          <w:szCs w:val="24"/>
        </w:rPr>
        <w:t>62. Проспект эмиссии Tiger Brokers // Комиссия по ценным бумагам и биржам США [Электронный ресурс]. URL: https://www.sec.gov/Archives/edgar/data/1756699/000104746919000627/a2237532zf-1.htm (дата обращения: 27.04.2020).</w:t>
      </w:r>
    </w:p>
    <w:p w14:paraId="2EB7DB33" w14:textId="77777777" w:rsidR="001C029D" w:rsidRPr="001C029D" w:rsidRDefault="001C029D" w:rsidP="001C029D">
      <w:pPr>
        <w:widowControl w:val="0"/>
        <w:autoSpaceDE w:val="0"/>
        <w:autoSpaceDN w:val="0"/>
        <w:adjustRightInd w:val="0"/>
        <w:spacing w:after="160" w:line="240" w:lineRule="auto"/>
        <w:rPr>
          <w:rFonts w:cs="Times New Roman"/>
          <w:noProof/>
          <w:szCs w:val="24"/>
        </w:rPr>
      </w:pPr>
      <w:r w:rsidRPr="001C029D">
        <w:rPr>
          <w:rFonts w:cs="Times New Roman"/>
          <w:noProof/>
          <w:szCs w:val="24"/>
        </w:rPr>
        <w:t>63. Проспект эмиссии Moderna Therapeutics // Комиссия по ценным бумагам и биржам США [Электронный ресурс]. URL: https://www.sec.gov/Archives/edgar/data/1682852/000119312518323562/d577473ds1.htm (дата обращения: 27.04.2020).</w:t>
      </w:r>
    </w:p>
    <w:p w14:paraId="5E60F5FD"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1C029D">
        <w:rPr>
          <w:rFonts w:cs="Times New Roman"/>
          <w:noProof/>
          <w:szCs w:val="24"/>
        </w:rPr>
        <w:t xml:space="preserve">64. Проспект эмиссии MOGU // Комиссия по ценным бумагам и биржам США [Электронный ресурс]. </w:t>
      </w:r>
      <w:r w:rsidRPr="00840A63">
        <w:rPr>
          <w:rFonts w:cs="Times New Roman"/>
          <w:noProof/>
          <w:szCs w:val="24"/>
          <w:lang w:val="en-US"/>
        </w:rPr>
        <w:t>URL: https://www.sec.gov/Archives/edgar/data/1743971/000119312518323796/d581030df1.htm.</w:t>
      </w:r>
    </w:p>
    <w:p w14:paraId="48C9C92B"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1C029D">
        <w:rPr>
          <w:rFonts w:cs="Times New Roman"/>
          <w:noProof/>
          <w:szCs w:val="24"/>
        </w:rPr>
        <w:t xml:space="preserve">65. Проспект эмиссии Anaplan // Комиссия по ценным бумагам и биржам США [Электронный ресурс]. </w:t>
      </w:r>
      <w:r w:rsidRPr="00840A63">
        <w:rPr>
          <w:rFonts w:cs="Times New Roman"/>
          <w:noProof/>
          <w:szCs w:val="24"/>
          <w:lang w:val="en-US"/>
        </w:rPr>
        <w:t>URL: https://www.sec.gov/Archives/edgar/data/1540755/000119312518274158/d591366ds1.htm.</w:t>
      </w:r>
    </w:p>
    <w:p w14:paraId="003763CC"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1C029D">
        <w:rPr>
          <w:rFonts w:cs="Times New Roman"/>
          <w:noProof/>
          <w:szCs w:val="24"/>
        </w:rPr>
        <w:t xml:space="preserve">66. Проспект эмиссии Farfetch // Комиссия по ценным бумагам и биржам США [Электронный ресурс]. </w:t>
      </w:r>
      <w:r w:rsidRPr="00840A63">
        <w:rPr>
          <w:rFonts w:cs="Times New Roman"/>
          <w:noProof/>
          <w:szCs w:val="24"/>
          <w:lang w:val="en-US"/>
        </w:rPr>
        <w:t>URL: https://www.sec.gov/Archives/edgar/data/1740915/000119312518252315/d532260df1.htm.</w:t>
      </w:r>
    </w:p>
    <w:p w14:paraId="67FC2F2C"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1C029D">
        <w:rPr>
          <w:rFonts w:cs="Times New Roman"/>
          <w:noProof/>
          <w:szCs w:val="24"/>
        </w:rPr>
        <w:t xml:space="preserve">67. Проспект эмиссии Qutoutiao // Комиссия по ценным бумагам и биржам США [Электронный ресурс]. </w:t>
      </w:r>
      <w:r w:rsidRPr="00840A63">
        <w:rPr>
          <w:rFonts w:cs="Times New Roman"/>
          <w:noProof/>
          <w:szCs w:val="24"/>
          <w:lang w:val="en-US"/>
        </w:rPr>
        <w:t>URL: https://www.sec.gov/Archives/edgar/data/1733298/000119312518251751/d545022df1.htm.</w:t>
      </w:r>
    </w:p>
    <w:p w14:paraId="50AA8F50"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1C029D">
        <w:rPr>
          <w:rFonts w:cs="Times New Roman"/>
          <w:noProof/>
          <w:szCs w:val="24"/>
        </w:rPr>
        <w:t xml:space="preserve">68. Проспект эмиссии Eventbrite // Комиссия по ценным бумагам и биржам США [Электронный ресурс]. </w:t>
      </w:r>
      <w:r w:rsidRPr="00840A63">
        <w:rPr>
          <w:rFonts w:cs="Times New Roman"/>
          <w:noProof/>
          <w:szCs w:val="24"/>
          <w:lang w:val="en-US"/>
        </w:rPr>
        <w:t>URL: https://www.sec.gov/Archives/edgar/data/1475115/000119312518255960/d593770ds1.htm.</w:t>
      </w:r>
    </w:p>
    <w:p w14:paraId="3A48E09B"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1C029D">
        <w:rPr>
          <w:rFonts w:cs="Times New Roman"/>
          <w:noProof/>
          <w:szCs w:val="24"/>
        </w:rPr>
        <w:t xml:space="preserve">69. Проспект эмиссии Pinduoduo // Комиссия по ценным бумагам и биржам США [Электронный ресурс]. </w:t>
      </w:r>
      <w:r w:rsidRPr="00840A63">
        <w:rPr>
          <w:rFonts w:cs="Times New Roman"/>
          <w:noProof/>
          <w:szCs w:val="24"/>
          <w:lang w:val="en-US"/>
        </w:rPr>
        <w:t>URL: https://www.sec.gov/Archives/edgar/data/1737806/000104746918005044/a2236163zf-1a.htm.</w:t>
      </w:r>
    </w:p>
    <w:p w14:paraId="18DD6D68"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1C029D">
        <w:rPr>
          <w:rFonts w:cs="Times New Roman"/>
          <w:noProof/>
          <w:szCs w:val="24"/>
        </w:rPr>
        <w:t xml:space="preserve">70. Проспект эмиссии Bloom Energy // Комиссия по ценным бумагам и биржам США [Электронный ресурс]. </w:t>
      </w:r>
      <w:r w:rsidRPr="00840A63">
        <w:rPr>
          <w:rFonts w:cs="Times New Roman"/>
          <w:noProof/>
          <w:szCs w:val="24"/>
          <w:lang w:val="en-US"/>
        </w:rPr>
        <w:t>URL: https://www.sec.gov/Archives/edgar/data/1664703/000119312518190488/d96446ds1.htm.</w:t>
      </w:r>
    </w:p>
    <w:p w14:paraId="01BAF31F"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1C029D">
        <w:rPr>
          <w:rFonts w:cs="Times New Roman"/>
          <w:noProof/>
          <w:szCs w:val="24"/>
        </w:rPr>
        <w:lastRenderedPageBreak/>
        <w:t xml:space="preserve">71. Проспект эмиссии Uxin // Комиссия по ценным бумагам и биржам США [Электронный ресурс]. </w:t>
      </w:r>
      <w:r w:rsidRPr="00840A63">
        <w:rPr>
          <w:rFonts w:cs="Times New Roman"/>
          <w:noProof/>
          <w:szCs w:val="24"/>
          <w:lang w:val="en-US"/>
        </w:rPr>
        <w:t>URL: https://www.sec.gov/Archives/edgar/data/1729173/000104746918004128/a2235772zf-1.htm.</w:t>
      </w:r>
    </w:p>
    <w:p w14:paraId="7C0D928C"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1C029D">
        <w:rPr>
          <w:rFonts w:cs="Times New Roman"/>
          <w:noProof/>
          <w:szCs w:val="24"/>
        </w:rPr>
        <w:t xml:space="preserve">72. Проспект эмиссии Pluralsight // Комиссия по ценным бумагам и биржам США [Электронный ресурс]. </w:t>
      </w:r>
      <w:r w:rsidRPr="00840A63">
        <w:rPr>
          <w:rFonts w:cs="Times New Roman"/>
          <w:noProof/>
          <w:szCs w:val="24"/>
          <w:lang w:val="en-US"/>
        </w:rPr>
        <w:t>URL: https://www.sec.gov/Archives/edgar/data/1725579/000119312518118572/d498179ds1.htm.</w:t>
      </w:r>
    </w:p>
    <w:p w14:paraId="2FBBFE19"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1C029D">
        <w:rPr>
          <w:rFonts w:cs="Times New Roman"/>
          <w:noProof/>
          <w:szCs w:val="24"/>
        </w:rPr>
        <w:t xml:space="preserve">73. Проспект эмиссии Huya.com // Комиссия по ценным бумагам и биржам США [Электронный ресурс]. </w:t>
      </w:r>
      <w:r w:rsidRPr="00840A63">
        <w:rPr>
          <w:rFonts w:cs="Times New Roman"/>
          <w:noProof/>
          <w:szCs w:val="24"/>
          <w:lang w:val="en-US"/>
        </w:rPr>
        <w:t>URL: https://www.sec.gov/Archives/edgar/data/1728190/000119312518111659/d494918df1.htm.</w:t>
      </w:r>
    </w:p>
    <w:p w14:paraId="5A0FCB97"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1C029D">
        <w:rPr>
          <w:rFonts w:cs="Times New Roman"/>
          <w:noProof/>
          <w:szCs w:val="24"/>
        </w:rPr>
        <w:t xml:space="preserve">74. Проспект эмиссии DocuSign // Комиссия по ценным бумагам и биржам США [Электронный ресурс]. </w:t>
      </w:r>
      <w:r w:rsidRPr="00840A63">
        <w:rPr>
          <w:rFonts w:cs="Times New Roman"/>
          <w:noProof/>
          <w:szCs w:val="24"/>
          <w:lang w:val="en-US"/>
        </w:rPr>
        <w:t>URL: https://www.sec.gov/Archives/edgar/data/1261333/000119312518099555/d506878ds1.htm.</w:t>
      </w:r>
    </w:p>
    <w:p w14:paraId="2B0236C6"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1C029D">
        <w:rPr>
          <w:rFonts w:cs="Times New Roman"/>
          <w:noProof/>
          <w:szCs w:val="24"/>
        </w:rPr>
        <w:t xml:space="preserve">75. Проспект эмиссии Zuora // Комиссия по ценным бумагам и биржам США [Электронный ресурс]. </w:t>
      </w:r>
      <w:r w:rsidRPr="00840A63">
        <w:rPr>
          <w:rFonts w:cs="Times New Roman"/>
          <w:noProof/>
          <w:szCs w:val="24"/>
          <w:lang w:val="en-US"/>
        </w:rPr>
        <w:t>URL: https://www.sec.gov/Archives/edgar/data/1423774/000119312518085792/d481302ds1.htm.</w:t>
      </w:r>
    </w:p>
    <w:p w14:paraId="0EFC1862"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1C029D">
        <w:rPr>
          <w:rFonts w:cs="Times New Roman"/>
          <w:noProof/>
          <w:szCs w:val="24"/>
        </w:rPr>
        <w:t xml:space="preserve">76. Проспект эмиссии iQiyi // Комиссия по ценным бумагам и биржам США [Электронный ресурс]. </w:t>
      </w:r>
      <w:r w:rsidRPr="00840A63">
        <w:rPr>
          <w:rFonts w:cs="Times New Roman"/>
          <w:noProof/>
          <w:szCs w:val="24"/>
          <w:lang w:val="en-US"/>
        </w:rPr>
        <w:t>URL: https://www.sec.gov/Archives/edgar/data/1722608/000119312518060890/d487167df1.htm.</w:t>
      </w:r>
    </w:p>
    <w:p w14:paraId="784021E5"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1C029D">
        <w:rPr>
          <w:rFonts w:cs="Times New Roman"/>
          <w:noProof/>
          <w:szCs w:val="24"/>
        </w:rPr>
        <w:t xml:space="preserve">77. Проспект эмиссии Bilibili // Комиссия по ценным бумагам и биржам США [Электронный ресурс]. </w:t>
      </w:r>
      <w:r w:rsidRPr="00840A63">
        <w:rPr>
          <w:rFonts w:cs="Times New Roman"/>
          <w:noProof/>
          <w:szCs w:val="24"/>
          <w:lang w:val="en-US"/>
        </w:rPr>
        <w:t>URL: https://www.sec.gov/Archives/edgar/data/1723690/000104746918001244/a2234546zf-1.htm.</w:t>
      </w:r>
    </w:p>
    <w:p w14:paraId="4F61342B"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1C029D">
        <w:rPr>
          <w:rFonts w:cs="Times New Roman"/>
          <w:noProof/>
          <w:szCs w:val="24"/>
        </w:rPr>
        <w:t xml:space="preserve">78. Проспект эмиссии Dropbox // Комиссия по ценным бумагам и биржам США [Электронный ресурс]. </w:t>
      </w:r>
      <w:r w:rsidRPr="00840A63">
        <w:rPr>
          <w:rFonts w:cs="Times New Roman"/>
          <w:noProof/>
          <w:szCs w:val="24"/>
          <w:lang w:val="en-US"/>
        </w:rPr>
        <w:t>URL: https://www.sec.gov/Archives/edgar/data/1467623/000119312518055809/d451946ds1.htm.</w:t>
      </w:r>
    </w:p>
    <w:p w14:paraId="5F1B37B3"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1C029D">
        <w:rPr>
          <w:rFonts w:cs="Times New Roman"/>
          <w:noProof/>
          <w:szCs w:val="24"/>
        </w:rPr>
        <w:t xml:space="preserve">79. Проспект эмиссии Zscaler // Комиссия по ценным бумагам и биржам США [Электронный ресурс]. </w:t>
      </w:r>
      <w:r w:rsidRPr="00840A63">
        <w:rPr>
          <w:rFonts w:cs="Times New Roman"/>
          <w:noProof/>
          <w:szCs w:val="24"/>
          <w:lang w:val="en-US"/>
        </w:rPr>
        <w:t>URL: https://www.sec.gov/Archives/edgar/data/1713683/000119312518048303/d400527ds1.htm.</w:t>
      </w:r>
    </w:p>
    <w:p w14:paraId="3234C550"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1C029D">
        <w:rPr>
          <w:rFonts w:cs="Times New Roman"/>
          <w:noProof/>
          <w:szCs w:val="24"/>
        </w:rPr>
        <w:t xml:space="preserve">80. Проспект эмиссии Sogou // Комиссия по ценным бумагам и биржам США [Электронный ресурс]. </w:t>
      </w:r>
      <w:r w:rsidRPr="00840A63">
        <w:rPr>
          <w:rFonts w:cs="Times New Roman"/>
          <w:noProof/>
          <w:szCs w:val="24"/>
          <w:lang w:val="en-US"/>
        </w:rPr>
        <w:t>URL: https://www.sec.gov/Archives/edgar/data/1713947/000104746917006615/a2233539zf-1a.htm.</w:t>
      </w:r>
    </w:p>
    <w:p w14:paraId="2D826E7F"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1C029D">
        <w:rPr>
          <w:rFonts w:cs="Times New Roman"/>
          <w:noProof/>
          <w:szCs w:val="24"/>
        </w:rPr>
        <w:t xml:space="preserve">81. Проспект эмиссии Sea // Комиссия по ценным бумагам и биржам США [Электронный ресурс]. </w:t>
      </w:r>
      <w:r w:rsidRPr="00840A63">
        <w:rPr>
          <w:rFonts w:cs="Times New Roman"/>
          <w:noProof/>
          <w:szCs w:val="24"/>
          <w:lang w:val="en-US"/>
        </w:rPr>
        <w:t>URL: https://www.sec.gov/Archives/edgar/data/1703399/000119312517291352/d363501df1.htm.</w:t>
      </w:r>
    </w:p>
    <w:p w14:paraId="7FD5CF35"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1C029D">
        <w:rPr>
          <w:rFonts w:cs="Times New Roman"/>
          <w:noProof/>
          <w:szCs w:val="24"/>
        </w:rPr>
        <w:t xml:space="preserve">82. Проспект эмиссии MongoDB // Комиссия по ценным бумагам и биржам США [Электронный ресурс]. </w:t>
      </w:r>
      <w:r w:rsidRPr="00840A63">
        <w:rPr>
          <w:rFonts w:cs="Times New Roman"/>
          <w:noProof/>
          <w:szCs w:val="24"/>
          <w:lang w:val="en-US"/>
        </w:rPr>
        <w:t>URL: https://www.sec.gov/Archives/edgar/data/1441816/000104746917006014/a2233365zs-1.htm.</w:t>
      </w:r>
    </w:p>
    <w:p w14:paraId="487B12A0"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1C029D">
        <w:rPr>
          <w:rFonts w:cs="Times New Roman"/>
          <w:noProof/>
          <w:szCs w:val="24"/>
        </w:rPr>
        <w:t xml:space="preserve">83. Проспект эмиссии Qudian // Комиссия по ценным бумагам и биржам США [Электронный ресурс]. </w:t>
      </w:r>
      <w:r w:rsidRPr="00840A63">
        <w:rPr>
          <w:rFonts w:cs="Times New Roman"/>
          <w:noProof/>
          <w:szCs w:val="24"/>
          <w:lang w:val="en-US"/>
        </w:rPr>
        <w:t>URL: https://www.sec.gov/Archives/edgar/data/1692705/000119312517287443/d282719df1.htm.</w:t>
      </w:r>
    </w:p>
    <w:p w14:paraId="34864D08"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1C029D">
        <w:rPr>
          <w:rFonts w:cs="Times New Roman"/>
          <w:noProof/>
          <w:szCs w:val="24"/>
        </w:rPr>
        <w:t xml:space="preserve">84. Проспект эмиссии BEST Logistics Technology // Комиссия по ценным бумагам и биржам США [Электронный ресурс]. </w:t>
      </w:r>
      <w:r w:rsidRPr="00840A63">
        <w:rPr>
          <w:rFonts w:cs="Times New Roman"/>
          <w:noProof/>
          <w:szCs w:val="24"/>
          <w:lang w:val="en-US"/>
        </w:rPr>
        <w:t>URL: https://www.sec.gov/Archives/edgar/data/1709505/000104746917004222/a2232277zf-1.htm.</w:t>
      </w:r>
    </w:p>
    <w:p w14:paraId="1F45FBA2"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1C029D">
        <w:rPr>
          <w:rFonts w:cs="Times New Roman"/>
          <w:noProof/>
          <w:szCs w:val="24"/>
        </w:rPr>
        <w:t xml:space="preserve">85. Проспект эмиссии Blue Apron // Комиссия по ценным бумагам и биржам США [Электронный ресурс]. </w:t>
      </w:r>
      <w:r w:rsidRPr="00840A63">
        <w:rPr>
          <w:rFonts w:cs="Times New Roman"/>
          <w:noProof/>
          <w:szCs w:val="24"/>
          <w:lang w:val="en-US"/>
        </w:rPr>
        <w:t xml:space="preserve">URL: </w:t>
      </w:r>
      <w:r w:rsidRPr="00840A63">
        <w:rPr>
          <w:rFonts w:cs="Times New Roman"/>
          <w:noProof/>
          <w:szCs w:val="24"/>
          <w:lang w:val="en-US"/>
        </w:rPr>
        <w:lastRenderedPageBreak/>
        <w:t>https://www.sec.gov/Archives/edgar/data/1701114/000104746917003765/a2232259zs-1.htm.</w:t>
      </w:r>
    </w:p>
    <w:p w14:paraId="5AD33384"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1C029D">
        <w:rPr>
          <w:rFonts w:cs="Times New Roman"/>
          <w:noProof/>
          <w:szCs w:val="24"/>
        </w:rPr>
        <w:t xml:space="preserve">86. Проспект эмиссии Cloudera // Комиссия по ценным бумагам и биржам США [Электронный ресурс]. </w:t>
      </w:r>
      <w:r w:rsidRPr="00840A63">
        <w:rPr>
          <w:rFonts w:cs="Times New Roman"/>
          <w:noProof/>
          <w:szCs w:val="24"/>
          <w:lang w:val="en-US"/>
        </w:rPr>
        <w:t>URL: https://www.sec.gov/Archives/edgar/data/1535379/000162828017003221/projectthunders-1.htm.</w:t>
      </w:r>
    </w:p>
    <w:p w14:paraId="736C3B99"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1C029D">
        <w:rPr>
          <w:rFonts w:cs="Times New Roman"/>
          <w:noProof/>
          <w:szCs w:val="24"/>
        </w:rPr>
        <w:t xml:space="preserve">87. Проспект эмиссии Snap Inc. // Комиссия по ценным бумагам и биржам США [Электронный ресурс]. </w:t>
      </w:r>
      <w:r w:rsidRPr="00840A63">
        <w:rPr>
          <w:rFonts w:cs="Times New Roman"/>
          <w:noProof/>
          <w:szCs w:val="24"/>
          <w:lang w:val="en-US"/>
        </w:rPr>
        <w:t>URL: https://www.sec.gov/Archives/edgar/data/1564408/000119312517029199/d270216ds1.htm.</w:t>
      </w:r>
    </w:p>
    <w:p w14:paraId="1A3744F6"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1C029D">
        <w:rPr>
          <w:rFonts w:cs="Times New Roman"/>
          <w:noProof/>
          <w:szCs w:val="24"/>
        </w:rPr>
        <w:t xml:space="preserve">88. Проспект эмиссии Okta // Комиссия по ценным бумагам и биржам США [Электронный ресурс]. </w:t>
      </w:r>
      <w:r w:rsidRPr="00840A63">
        <w:rPr>
          <w:rFonts w:cs="Times New Roman"/>
          <w:noProof/>
          <w:szCs w:val="24"/>
          <w:lang w:val="en-US"/>
        </w:rPr>
        <w:t>URL: https://www.sec.gov/Archives/edgar/data/1660134/000119312517080301/d289173ds1.htm.</w:t>
      </w:r>
    </w:p>
    <w:p w14:paraId="555D45E4"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1C029D">
        <w:rPr>
          <w:rFonts w:cs="Times New Roman"/>
          <w:noProof/>
          <w:szCs w:val="24"/>
        </w:rPr>
        <w:t xml:space="preserve">89. Проспект эмиссии Nutanix // Комиссия по ценным бумагам и биржам США [Электронный ресурс]. </w:t>
      </w:r>
      <w:r w:rsidRPr="00840A63">
        <w:rPr>
          <w:rFonts w:cs="Times New Roman"/>
          <w:noProof/>
          <w:szCs w:val="24"/>
          <w:lang w:val="en-US"/>
        </w:rPr>
        <w:t>URL: https://www.sec.gov/Archives/edgar/data/1618732/000119312515411021/d937439ds1.htm.</w:t>
      </w:r>
    </w:p>
    <w:p w14:paraId="764F2254"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1C029D">
        <w:rPr>
          <w:rFonts w:cs="Times New Roman"/>
          <w:noProof/>
          <w:szCs w:val="24"/>
        </w:rPr>
        <w:t xml:space="preserve">90. Проспект эмиссии Atlassian // Комиссия по ценным бумагам и биржам США [Электронный ресурс]. </w:t>
      </w:r>
      <w:r w:rsidRPr="00840A63">
        <w:rPr>
          <w:rFonts w:cs="Times New Roman"/>
          <w:noProof/>
          <w:szCs w:val="24"/>
          <w:lang w:val="en-US"/>
        </w:rPr>
        <w:t>URL: https://www.sec.gov/Archives/edgar/data/1650372/000155837015001685/filename1.htm.</w:t>
      </w:r>
    </w:p>
    <w:p w14:paraId="54E4DCF0"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1C029D">
        <w:rPr>
          <w:rFonts w:cs="Times New Roman"/>
          <w:noProof/>
          <w:szCs w:val="24"/>
        </w:rPr>
        <w:t xml:space="preserve">91. Проспект эмиссии Twilio // Комиссия по ценным бумагам и биржам США [Электронный ресурс]. </w:t>
      </w:r>
      <w:r w:rsidRPr="00840A63">
        <w:rPr>
          <w:rFonts w:cs="Times New Roman"/>
          <w:noProof/>
          <w:szCs w:val="24"/>
          <w:lang w:val="en-US"/>
        </w:rPr>
        <w:t>URL: https://www.sec.gov/Archives/edgar/data/1447669/000104746916013448/a2227414zs-1.htm.</w:t>
      </w:r>
    </w:p>
    <w:p w14:paraId="6AFCB6BB"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1C029D">
        <w:rPr>
          <w:rFonts w:cs="Times New Roman"/>
          <w:noProof/>
          <w:szCs w:val="24"/>
        </w:rPr>
        <w:t xml:space="preserve">92. Проспект эмиссии Square // Комиссия по ценным бумагам и биржам США [Электронный ресурс]. </w:t>
      </w:r>
      <w:r w:rsidRPr="00840A63">
        <w:rPr>
          <w:rFonts w:cs="Times New Roman"/>
          <w:noProof/>
          <w:szCs w:val="24"/>
          <w:lang w:val="en-US"/>
        </w:rPr>
        <w:t>URL: https://www.sec.gov/Archives/edgar/data/1512673/000119312515343733/d937622ds1.htm.</w:t>
      </w:r>
    </w:p>
    <w:p w14:paraId="7BFB1213"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1C029D">
        <w:rPr>
          <w:rFonts w:cs="Times New Roman"/>
          <w:noProof/>
          <w:szCs w:val="24"/>
        </w:rPr>
        <w:t xml:space="preserve">93. Проспект эмиссии Pure Storage // Комиссия по ценным бумагам и биржам США [Электронный ресурс]. </w:t>
      </w:r>
      <w:r w:rsidRPr="00840A63">
        <w:rPr>
          <w:rFonts w:cs="Times New Roman"/>
          <w:noProof/>
          <w:szCs w:val="24"/>
          <w:lang w:val="en-US"/>
        </w:rPr>
        <w:t>URL: https://www.sec.gov/Archives/edgar/data/1474432/000119312515287576/d895532ds1.htm.</w:t>
      </w:r>
    </w:p>
    <w:p w14:paraId="69F163B4"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1C029D">
        <w:rPr>
          <w:rFonts w:cs="Times New Roman"/>
          <w:noProof/>
          <w:szCs w:val="24"/>
        </w:rPr>
        <w:t xml:space="preserve">94. Проспект эмиссии Sunrun // Комиссия по ценным бумагам и биржам США [Электронный ресурс]. </w:t>
      </w:r>
      <w:r w:rsidRPr="00840A63">
        <w:rPr>
          <w:rFonts w:cs="Times New Roman"/>
          <w:noProof/>
          <w:szCs w:val="24"/>
          <w:lang w:val="en-US"/>
        </w:rPr>
        <w:t>URL: https://www.sec.gov/Archives/edgar/data/1469367/000119312515234545/d880891ds1.htm.</w:t>
      </w:r>
    </w:p>
    <w:p w14:paraId="6C8AD385"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1C029D">
        <w:rPr>
          <w:rFonts w:cs="Times New Roman"/>
          <w:noProof/>
          <w:szCs w:val="24"/>
        </w:rPr>
        <w:t xml:space="preserve">95. Проспект эмиссии Shopify // Комиссия по ценным бумагам и биржам США [Электронный ресурс]. </w:t>
      </w:r>
      <w:r w:rsidRPr="00840A63">
        <w:rPr>
          <w:rFonts w:cs="Times New Roman"/>
          <w:noProof/>
          <w:szCs w:val="24"/>
          <w:lang w:val="en-US"/>
        </w:rPr>
        <w:t>URL: https://www.sec.gov/Archives/edgar/data/1594805/000119312515129273/d863202df1.htm.</w:t>
      </w:r>
    </w:p>
    <w:p w14:paraId="24E17B12"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1C029D">
        <w:rPr>
          <w:rFonts w:cs="Times New Roman"/>
          <w:noProof/>
          <w:szCs w:val="24"/>
        </w:rPr>
        <w:t xml:space="preserve">96. Проспект эмиссии Box // Комиссия по ценным бумагам и биржам США [Электронный ресурс]. </w:t>
      </w:r>
      <w:r w:rsidRPr="00840A63">
        <w:rPr>
          <w:rFonts w:cs="Times New Roman"/>
          <w:noProof/>
          <w:szCs w:val="24"/>
          <w:lang w:val="en-US"/>
        </w:rPr>
        <w:t>URL: https://www.sec.gov/Archives/edgar/data/1372612/000119312514112417/d642425ds1.htm.</w:t>
      </w:r>
    </w:p>
    <w:p w14:paraId="793B2EC9"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1C029D">
        <w:rPr>
          <w:rFonts w:cs="Times New Roman"/>
          <w:noProof/>
          <w:szCs w:val="24"/>
        </w:rPr>
        <w:t xml:space="preserve">97. Проспект эмиссии New Relic // Комиссия по ценным бумагам и биржам США [Электронный ресурс]. </w:t>
      </w:r>
      <w:r w:rsidRPr="00840A63">
        <w:rPr>
          <w:rFonts w:cs="Times New Roman"/>
          <w:noProof/>
          <w:szCs w:val="24"/>
          <w:lang w:val="en-US"/>
        </w:rPr>
        <w:t>URL: https://www.sec.gov/Archives/edgar/data/1448056/000119312514406260/d709327ds1.htm.</w:t>
      </w:r>
    </w:p>
    <w:p w14:paraId="6E7EDFA2"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1C029D">
        <w:rPr>
          <w:rFonts w:cs="Times New Roman"/>
          <w:noProof/>
          <w:szCs w:val="24"/>
        </w:rPr>
        <w:t xml:space="preserve">98. Проспект эмиссии LendingCLub // Комиссия по ценным бумагам и биржам США [Электронный ресурс]. </w:t>
      </w:r>
      <w:r w:rsidRPr="00840A63">
        <w:rPr>
          <w:rFonts w:cs="Times New Roman"/>
          <w:noProof/>
          <w:szCs w:val="24"/>
          <w:lang w:val="en-US"/>
        </w:rPr>
        <w:t>URL: https://www.sec.gov/Archives/edgar/data/1409970/000119312514323136/d766811ds1.htm.</w:t>
      </w:r>
    </w:p>
    <w:p w14:paraId="14564B8E"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1C029D">
        <w:rPr>
          <w:rFonts w:cs="Times New Roman"/>
          <w:noProof/>
          <w:szCs w:val="24"/>
        </w:rPr>
        <w:t xml:space="preserve">99. Проспект эмиссии Wayfair // Комиссия по ценным бумагам и биржам США [Электронный ресурс]. </w:t>
      </w:r>
      <w:r w:rsidRPr="00840A63">
        <w:rPr>
          <w:rFonts w:cs="Times New Roman"/>
          <w:noProof/>
          <w:szCs w:val="24"/>
          <w:lang w:val="en-US"/>
        </w:rPr>
        <w:t>URL: https://www.sec.gov/Archives/edgar/data/1616707/000104746914007027/a2220999zs-1.htm.</w:t>
      </w:r>
    </w:p>
    <w:p w14:paraId="4D9D4A3F"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1C029D">
        <w:rPr>
          <w:rFonts w:cs="Times New Roman"/>
          <w:noProof/>
          <w:szCs w:val="24"/>
        </w:rPr>
        <w:lastRenderedPageBreak/>
        <w:t xml:space="preserve">100. Проспект эмиссии GoPro // Комиссия по ценным бумагам и биржам США [Электронный ресурс]. </w:t>
      </w:r>
      <w:r w:rsidRPr="00840A63">
        <w:rPr>
          <w:rFonts w:cs="Times New Roman"/>
          <w:noProof/>
          <w:szCs w:val="24"/>
          <w:lang w:val="en-US"/>
        </w:rPr>
        <w:t>URL: https://www.sec.gov/Archives/edgar/data/1500435/000119312514204902/d552193ds1.htm.</w:t>
      </w:r>
    </w:p>
    <w:p w14:paraId="26362D8D"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1C029D">
        <w:rPr>
          <w:rFonts w:cs="Times New Roman"/>
          <w:noProof/>
          <w:szCs w:val="24"/>
        </w:rPr>
        <w:t xml:space="preserve">101. Проспект эмиссии Fireeye // Комиссия по ценным бумагам и биржам США [Электронный ресурс]. </w:t>
      </w:r>
      <w:r w:rsidRPr="00840A63">
        <w:rPr>
          <w:rFonts w:cs="Times New Roman"/>
          <w:noProof/>
          <w:szCs w:val="24"/>
          <w:lang w:val="en-US"/>
        </w:rPr>
        <w:t>URL: https://www.sec.gov/Archives/edgar/data/1370880/000119312513316773/d529551ds1.htm.</w:t>
      </w:r>
    </w:p>
    <w:p w14:paraId="077E4BD3"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1C029D">
        <w:rPr>
          <w:rFonts w:cs="Times New Roman"/>
          <w:noProof/>
          <w:szCs w:val="24"/>
        </w:rPr>
        <w:t xml:space="preserve">102. Проспект эмиссии Twitter // Комиссия по ценным бумагам и биржам США [Электронный ресурс]. </w:t>
      </w:r>
      <w:r w:rsidRPr="00840A63">
        <w:rPr>
          <w:rFonts w:cs="Times New Roman"/>
          <w:noProof/>
          <w:szCs w:val="24"/>
          <w:lang w:val="en-US"/>
        </w:rPr>
        <w:t>URL: https://www.sec.gov/Archives/edgar/data/1418091/000119312513390321/d564001ds1.htm.</w:t>
      </w:r>
    </w:p>
    <w:p w14:paraId="132F89B7"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1C029D">
        <w:rPr>
          <w:rFonts w:cs="Times New Roman"/>
          <w:noProof/>
          <w:szCs w:val="24"/>
        </w:rPr>
        <w:t xml:space="preserve">103. Проспект эмиссии Zynga // Комиссия по ценным бумагам и биржам США [Электронный ресурс]. </w:t>
      </w:r>
      <w:r w:rsidRPr="00840A63">
        <w:rPr>
          <w:rFonts w:cs="Times New Roman"/>
          <w:noProof/>
          <w:szCs w:val="24"/>
          <w:lang w:val="en-US"/>
        </w:rPr>
        <w:t>URL: https://www.sec.gov/Archives/edgar/data/1439404/000119312511180285/ds1.htm.</w:t>
      </w:r>
    </w:p>
    <w:p w14:paraId="21C2DD77"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1C029D">
        <w:rPr>
          <w:rFonts w:cs="Times New Roman"/>
          <w:noProof/>
          <w:szCs w:val="24"/>
        </w:rPr>
        <w:t xml:space="preserve">104. Проспект эмиссии Groupon // Комиссия по ценным бумагам и биржам США [Электронный ресурс]. </w:t>
      </w:r>
      <w:r w:rsidRPr="00840A63">
        <w:rPr>
          <w:rFonts w:cs="Times New Roman"/>
          <w:noProof/>
          <w:szCs w:val="24"/>
          <w:lang w:val="en-US"/>
        </w:rPr>
        <w:t>URL: https://www.sec.gov/Archives/edgar/data/1490281/000104746911005613/a2203913zs-1.htm.</w:t>
      </w:r>
    </w:p>
    <w:p w14:paraId="4BB6E99C" w14:textId="77777777" w:rsidR="001C029D" w:rsidRPr="00840A63" w:rsidRDefault="001C029D" w:rsidP="001C029D">
      <w:pPr>
        <w:widowControl w:val="0"/>
        <w:autoSpaceDE w:val="0"/>
        <w:autoSpaceDN w:val="0"/>
        <w:adjustRightInd w:val="0"/>
        <w:spacing w:after="160" w:line="240" w:lineRule="auto"/>
        <w:rPr>
          <w:rFonts w:cs="Times New Roman"/>
          <w:noProof/>
          <w:szCs w:val="24"/>
          <w:lang w:val="en-US"/>
        </w:rPr>
      </w:pPr>
      <w:r w:rsidRPr="001C029D">
        <w:rPr>
          <w:rFonts w:cs="Times New Roman"/>
          <w:noProof/>
          <w:szCs w:val="24"/>
        </w:rPr>
        <w:t xml:space="preserve">105. Проспект эмиссии Workday // Комиссия по ценным бумагам и биржам США [Электронный ресурс]. </w:t>
      </w:r>
      <w:r w:rsidRPr="00840A63">
        <w:rPr>
          <w:rFonts w:cs="Times New Roman"/>
          <w:noProof/>
          <w:szCs w:val="24"/>
          <w:lang w:val="en-US"/>
        </w:rPr>
        <w:t>URL: https://www.sec.gov/Archives/edgar/data/1327811/000119312512375787/d385110ds1.htm.</w:t>
      </w:r>
    </w:p>
    <w:p w14:paraId="432CD52C" w14:textId="77777777" w:rsidR="001C029D" w:rsidRPr="00840A63" w:rsidRDefault="001C029D" w:rsidP="001C029D">
      <w:pPr>
        <w:widowControl w:val="0"/>
        <w:autoSpaceDE w:val="0"/>
        <w:autoSpaceDN w:val="0"/>
        <w:adjustRightInd w:val="0"/>
        <w:spacing w:after="160" w:line="240" w:lineRule="auto"/>
        <w:rPr>
          <w:rFonts w:cs="Times New Roman"/>
          <w:noProof/>
          <w:lang w:val="en-US"/>
        </w:rPr>
      </w:pPr>
      <w:r w:rsidRPr="001C029D">
        <w:rPr>
          <w:rFonts w:cs="Times New Roman"/>
          <w:noProof/>
          <w:szCs w:val="24"/>
        </w:rPr>
        <w:t xml:space="preserve">106. Проспект эмиссии Facebook // Комиссия по ценным бумагам и биржам США [Электронный ресурс]. </w:t>
      </w:r>
      <w:r w:rsidRPr="00840A63">
        <w:rPr>
          <w:rFonts w:cs="Times New Roman"/>
          <w:noProof/>
          <w:szCs w:val="24"/>
          <w:lang w:val="en-US"/>
        </w:rPr>
        <w:t>URL: https://www.sec.gov/Archives/edgar/data/1326801/000119312512034517/d287954ds1.htm.</w:t>
      </w:r>
    </w:p>
    <w:p w14:paraId="49BD7C59" w14:textId="3EA5974A" w:rsidR="00220393" w:rsidRPr="006A4902" w:rsidRDefault="00CA4B55" w:rsidP="00540CCB">
      <w:pPr>
        <w:spacing w:after="160" w:line="259" w:lineRule="auto"/>
        <w:ind w:firstLine="0"/>
        <w:jc w:val="left"/>
        <w:rPr>
          <w:lang w:val="en-US"/>
        </w:rPr>
      </w:pPr>
      <w:r>
        <w:fldChar w:fldCharType="end"/>
      </w:r>
    </w:p>
    <w:p w14:paraId="71A9D2C3" w14:textId="1B077DBA" w:rsidR="003B062A" w:rsidRPr="006A4902" w:rsidRDefault="003B062A" w:rsidP="00540CCB">
      <w:pPr>
        <w:spacing w:after="160" w:line="259" w:lineRule="auto"/>
        <w:ind w:firstLine="0"/>
        <w:jc w:val="left"/>
        <w:rPr>
          <w:lang w:val="en-US"/>
        </w:rPr>
      </w:pPr>
    </w:p>
    <w:p w14:paraId="096EF7DB" w14:textId="4F73FC7B" w:rsidR="003B062A" w:rsidRPr="006A4902" w:rsidRDefault="003B062A" w:rsidP="00540CCB">
      <w:pPr>
        <w:spacing w:after="160" w:line="259" w:lineRule="auto"/>
        <w:ind w:firstLine="0"/>
        <w:jc w:val="left"/>
        <w:rPr>
          <w:lang w:val="en-US"/>
        </w:rPr>
      </w:pPr>
    </w:p>
    <w:p w14:paraId="2FA9D74C" w14:textId="5F00A9B8" w:rsidR="003B062A" w:rsidRPr="006A4902" w:rsidRDefault="003B062A" w:rsidP="00540CCB">
      <w:pPr>
        <w:spacing w:after="160" w:line="259" w:lineRule="auto"/>
        <w:ind w:firstLine="0"/>
        <w:jc w:val="left"/>
        <w:rPr>
          <w:lang w:val="en-US"/>
        </w:rPr>
      </w:pPr>
    </w:p>
    <w:p w14:paraId="377BDAC0" w14:textId="3DB7F48E" w:rsidR="003B062A" w:rsidRPr="006A4902" w:rsidRDefault="003B062A" w:rsidP="00540CCB">
      <w:pPr>
        <w:spacing w:after="160" w:line="259" w:lineRule="auto"/>
        <w:ind w:firstLine="0"/>
        <w:jc w:val="left"/>
        <w:rPr>
          <w:lang w:val="en-US"/>
        </w:rPr>
      </w:pPr>
    </w:p>
    <w:p w14:paraId="552DB337" w14:textId="75B61D74" w:rsidR="003B062A" w:rsidRPr="006A4902" w:rsidRDefault="003B062A" w:rsidP="00540CCB">
      <w:pPr>
        <w:spacing w:after="160" w:line="259" w:lineRule="auto"/>
        <w:ind w:firstLine="0"/>
        <w:jc w:val="left"/>
        <w:rPr>
          <w:lang w:val="en-US"/>
        </w:rPr>
      </w:pPr>
    </w:p>
    <w:p w14:paraId="6694E905" w14:textId="623CDE2E" w:rsidR="003B062A" w:rsidRPr="006A4902" w:rsidRDefault="003B062A" w:rsidP="00540CCB">
      <w:pPr>
        <w:spacing w:after="160" w:line="259" w:lineRule="auto"/>
        <w:ind w:firstLine="0"/>
        <w:jc w:val="left"/>
        <w:rPr>
          <w:lang w:val="en-US"/>
        </w:rPr>
      </w:pPr>
    </w:p>
    <w:p w14:paraId="542484D8" w14:textId="732361BE" w:rsidR="003B062A" w:rsidRPr="006A4902" w:rsidRDefault="003B062A" w:rsidP="00540CCB">
      <w:pPr>
        <w:spacing w:after="160" w:line="259" w:lineRule="auto"/>
        <w:ind w:firstLine="0"/>
        <w:jc w:val="left"/>
        <w:rPr>
          <w:lang w:val="en-US"/>
        </w:rPr>
      </w:pPr>
    </w:p>
    <w:p w14:paraId="2F69B8D9" w14:textId="1364E59D" w:rsidR="003B062A" w:rsidRPr="006A4902" w:rsidRDefault="003B062A" w:rsidP="00540CCB">
      <w:pPr>
        <w:spacing w:after="160" w:line="259" w:lineRule="auto"/>
        <w:ind w:firstLine="0"/>
        <w:jc w:val="left"/>
        <w:rPr>
          <w:lang w:val="en-US"/>
        </w:rPr>
      </w:pPr>
    </w:p>
    <w:p w14:paraId="20C97C5F" w14:textId="7D262AED" w:rsidR="003B062A" w:rsidRPr="006A4902" w:rsidRDefault="003B062A" w:rsidP="00540CCB">
      <w:pPr>
        <w:spacing w:after="160" w:line="259" w:lineRule="auto"/>
        <w:ind w:firstLine="0"/>
        <w:jc w:val="left"/>
        <w:rPr>
          <w:lang w:val="en-US"/>
        </w:rPr>
      </w:pPr>
    </w:p>
    <w:p w14:paraId="3C49D37D" w14:textId="66BED0D4" w:rsidR="003B062A" w:rsidRPr="006A4902" w:rsidRDefault="003B062A" w:rsidP="00540CCB">
      <w:pPr>
        <w:spacing w:after="160" w:line="259" w:lineRule="auto"/>
        <w:ind w:firstLine="0"/>
        <w:jc w:val="left"/>
        <w:rPr>
          <w:lang w:val="en-US"/>
        </w:rPr>
      </w:pPr>
    </w:p>
    <w:p w14:paraId="415E4F73" w14:textId="2ECC8615" w:rsidR="003B062A" w:rsidRPr="006A4902" w:rsidRDefault="003B062A" w:rsidP="00540CCB">
      <w:pPr>
        <w:spacing w:after="160" w:line="259" w:lineRule="auto"/>
        <w:ind w:firstLine="0"/>
        <w:jc w:val="left"/>
        <w:rPr>
          <w:lang w:val="en-US"/>
        </w:rPr>
      </w:pPr>
    </w:p>
    <w:p w14:paraId="7740A200" w14:textId="53454FCA" w:rsidR="003B062A" w:rsidRPr="006A4902" w:rsidRDefault="003B062A" w:rsidP="00540CCB">
      <w:pPr>
        <w:spacing w:after="160" w:line="259" w:lineRule="auto"/>
        <w:ind w:firstLine="0"/>
        <w:jc w:val="left"/>
        <w:rPr>
          <w:lang w:val="en-US"/>
        </w:rPr>
      </w:pPr>
    </w:p>
    <w:p w14:paraId="2512E81A" w14:textId="77CE59EB" w:rsidR="003B062A" w:rsidRPr="006A4902" w:rsidRDefault="003B062A" w:rsidP="00540CCB">
      <w:pPr>
        <w:spacing w:after="160" w:line="259" w:lineRule="auto"/>
        <w:ind w:firstLine="0"/>
        <w:jc w:val="left"/>
        <w:rPr>
          <w:lang w:val="en-US"/>
        </w:rPr>
      </w:pPr>
    </w:p>
    <w:p w14:paraId="425C85FB" w14:textId="77777777" w:rsidR="003B062A" w:rsidRPr="00CA4B55" w:rsidRDefault="003B062A" w:rsidP="00540CCB">
      <w:pPr>
        <w:spacing w:after="160" w:line="259" w:lineRule="auto"/>
        <w:ind w:firstLine="0"/>
        <w:jc w:val="left"/>
        <w:rPr>
          <w:lang w:val="en-US"/>
        </w:rPr>
      </w:pPr>
    </w:p>
    <w:p w14:paraId="2E830E45" w14:textId="618F776D" w:rsidR="00A90738" w:rsidRPr="0091330D" w:rsidRDefault="00A90738" w:rsidP="00201DA8">
      <w:pPr>
        <w:pStyle w:val="1"/>
      </w:pPr>
      <w:bookmarkStart w:id="65" w:name="Приложение1"/>
      <w:bookmarkStart w:id="66" w:name="_Toc40184786"/>
      <w:r w:rsidRPr="0091330D">
        <w:lastRenderedPageBreak/>
        <w:t xml:space="preserve">Приложение </w:t>
      </w:r>
      <w:r w:rsidRPr="0091330D">
        <w:fldChar w:fldCharType="begin"/>
      </w:r>
      <w:r w:rsidRPr="0091330D">
        <w:instrText xml:space="preserve"> </w:instrText>
      </w:r>
      <w:r w:rsidRPr="0091330D">
        <w:rPr>
          <w:lang w:val="en-US"/>
        </w:rPr>
        <w:instrText>seq pril</w:instrText>
      </w:r>
      <w:r w:rsidRPr="0091330D">
        <w:instrText xml:space="preserve"> </w:instrText>
      </w:r>
      <w:r w:rsidRPr="0091330D">
        <w:fldChar w:fldCharType="separate"/>
      </w:r>
      <w:r w:rsidR="00137249">
        <w:rPr>
          <w:noProof/>
          <w:lang w:val="en-US"/>
        </w:rPr>
        <w:t>1</w:t>
      </w:r>
      <w:r w:rsidRPr="0091330D">
        <w:fldChar w:fldCharType="end"/>
      </w:r>
      <w:r w:rsidRPr="0091330D">
        <w:rPr>
          <w:lang w:val="en-US"/>
        </w:rPr>
        <w:t xml:space="preserve"> </w:t>
      </w:r>
      <w:r w:rsidRPr="0091330D">
        <w:t>«Результаты эмиссии акций»</w:t>
      </w:r>
      <w:bookmarkEnd w:id="65"/>
      <w:bookmarkEnd w:id="66"/>
    </w:p>
    <w:tbl>
      <w:tblPr>
        <w:tblW w:w="8784" w:type="dxa"/>
        <w:tblLook w:val="04A0" w:firstRow="1" w:lastRow="0" w:firstColumn="1" w:lastColumn="0" w:noHBand="0" w:noVBand="1"/>
      </w:tblPr>
      <w:tblGrid>
        <w:gridCol w:w="460"/>
        <w:gridCol w:w="2370"/>
        <w:gridCol w:w="1296"/>
        <w:gridCol w:w="1559"/>
        <w:gridCol w:w="1714"/>
        <w:gridCol w:w="941"/>
        <w:gridCol w:w="889"/>
      </w:tblGrid>
      <w:tr w:rsidR="00A90738" w:rsidRPr="00721498" w14:paraId="1E6B6B2E" w14:textId="77777777" w:rsidTr="007B7A4B">
        <w:trPr>
          <w:trHeight w:val="600"/>
        </w:trPr>
        <w:tc>
          <w:tcPr>
            <w:tcW w:w="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C726E8"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w:t>
            </w:r>
          </w:p>
        </w:tc>
        <w:tc>
          <w:tcPr>
            <w:tcW w:w="2370" w:type="dxa"/>
            <w:tcBorders>
              <w:top w:val="single" w:sz="4" w:space="0" w:color="auto"/>
              <w:left w:val="nil"/>
              <w:bottom w:val="single" w:sz="4" w:space="0" w:color="auto"/>
              <w:right w:val="single" w:sz="4" w:space="0" w:color="auto"/>
            </w:tcBorders>
            <w:shd w:val="clear" w:color="auto" w:fill="auto"/>
            <w:vAlign w:val="center"/>
            <w:hideMark/>
          </w:tcPr>
          <w:p w14:paraId="172C9B2E" w14:textId="77777777" w:rsidR="00A90738" w:rsidRPr="00BE01CC" w:rsidRDefault="00A90738" w:rsidP="00D14CA1">
            <w:pPr>
              <w:spacing w:line="240" w:lineRule="auto"/>
              <w:ind w:firstLine="0"/>
              <w:jc w:val="center"/>
              <w:rPr>
                <w:rFonts w:eastAsia="Times New Roman" w:cs="Times New Roman"/>
                <w:b/>
                <w:bCs/>
                <w:color w:val="000000"/>
                <w:szCs w:val="24"/>
                <w:lang w:eastAsia="ru-RU"/>
              </w:rPr>
            </w:pPr>
            <w:r w:rsidRPr="00BE01CC">
              <w:rPr>
                <w:rFonts w:eastAsia="Times New Roman" w:cs="Times New Roman"/>
                <w:b/>
                <w:bCs/>
                <w:color w:val="000000"/>
                <w:szCs w:val="24"/>
                <w:lang w:eastAsia="ru-RU"/>
              </w:rPr>
              <w:t>Компания</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2549E1CB" w14:textId="77777777" w:rsidR="00A90738" w:rsidRPr="00BE01CC" w:rsidRDefault="00A90738" w:rsidP="00D14CA1">
            <w:pPr>
              <w:spacing w:line="240" w:lineRule="auto"/>
              <w:ind w:firstLine="0"/>
              <w:jc w:val="center"/>
              <w:rPr>
                <w:rFonts w:eastAsia="Times New Roman" w:cs="Times New Roman"/>
                <w:b/>
                <w:bCs/>
                <w:color w:val="000000"/>
                <w:szCs w:val="24"/>
                <w:lang w:eastAsia="ru-RU"/>
              </w:rPr>
            </w:pPr>
            <w:r w:rsidRPr="00BE01CC">
              <w:rPr>
                <w:rFonts w:eastAsia="Times New Roman" w:cs="Times New Roman"/>
                <w:b/>
                <w:bCs/>
                <w:color w:val="000000"/>
                <w:szCs w:val="24"/>
                <w:lang w:eastAsia="ru-RU"/>
              </w:rPr>
              <w:t>Дата IPO</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1E67F76C" w14:textId="1EF4D2E1" w:rsidR="00A90738" w:rsidRPr="00AE6FA7" w:rsidRDefault="00A90738" w:rsidP="00D14CA1">
            <w:pPr>
              <w:spacing w:line="240" w:lineRule="auto"/>
              <w:ind w:firstLine="0"/>
              <w:jc w:val="center"/>
              <w:rPr>
                <w:rFonts w:eastAsia="Times New Roman" w:cs="Times New Roman"/>
                <w:b/>
                <w:bCs/>
                <w:color w:val="000000"/>
                <w:szCs w:val="24"/>
                <w:lang w:val="en-US" w:eastAsia="ru-RU"/>
              </w:rPr>
            </w:pPr>
            <w:r w:rsidRPr="00BE01CC">
              <w:rPr>
                <w:rFonts w:eastAsia="Times New Roman" w:cs="Times New Roman"/>
                <w:b/>
                <w:bCs/>
                <w:color w:val="000000"/>
                <w:szCs w:val="24"/>
                <w:lang w:eastAsia="ru-RU"/>
              </w:rPr>
              <w:t>Цена предложения</w:t>
            </w:r>
            <w:r w:rsidR="00AE6FA7">
              <w:rPr>
                <w:rFonts w:eastAsia="Times New Roman" w:cs="Times New Roman"/>
                <w:b/>
                <w:bCs/>
                <w:color w:val="000000"/>
                <w:szCs w:val="24"/>
                <w:lang w:eastAsia="ru-RU"/>
              </w:rPr>
              <w:t>, $</w:t>
            </w:r>
          </w:p>
        </w:tc>
        <w:tc>
          <w:tcPr>
            <w:tcW w:w="1714" w:type="dxa"/>
            <w:tcBorders>
              <w:top w:val="single" w:sz="4" w:space="0" w:color="auto"/>
              <w:left w:val="nil"/>
              <w:bottom w:val="single" w:sz="4" w:space="0" w:color="auto"/>
              <w:right w:val="single" w:sz="4" w:space="0" w:color="auto"/>
            </w:tcBorders>
            <w:shd w:val="clear" w:color="auto" w:fill="auto"/>
            <w:vAlign w:val="center"/>
            <w:hideMark/>
          </w:tcPr>
          <w:p w14:paraId="158BB970" w14:textId="1DDF8512" w:rsidR="00A90738" w:rsidRPr="00AE6FA7" w:rsidRDefault="00A90738" w:rsidP="00D14CA1">
            <w:pPr>
              <w:spacing w:line="240" w:lineRule="auto"/>
              <w:ind w:firstLine="0"/>
              <w:jc w:val="center"/>
              <w:rPr>
                <w:rFonts w:eastAsia="Times New Roman" w:cs="Times New Roman"/>
                <w:b/>
                <w:bCs/>
                <w:color w:val="000000"/>
                <w:szCs w:val="24"/>
                <w:lang w:val="en-US" w:eastAsia="ru-RU"/>
              </w:rPr>
            </w:pPr>
            <w:r w:rsidRPr="00BE01CC">
              <w:rPr>
                <w:rFonts w:eastAsia="Times New Roman" w:cs="Times New Roman"/>
                <w:b/>
                <w:bCs/>
                <w:color w:val="000000"/>
                <w:szCs w:val="24"/>
                <w:lang w:eastAsia="ru-RU"/>
              </w:rPr>
              <w:t xml:space="preserve">Цена при </w:t>
            </w:r>
            <w:proofErr w:type="gramStart"/>
            <w:r w:rsidRPr="00BE01CC">
              <w:rPr>
                <w:rFonts w:eastAsia="Times New Roman" w:cs="Times New Roman"/>
                <w:b/>
                <w:bCs/>
                <w:color w:val="000000"/>
                <w:szCs w:val="24"/>
                <w:lang w:eastAsia="ru-RU"/>
              </w:rPr>
              <w:t xml:space="preserve">закрытии </w:t>
            </w:r>
            <w:r w:rsidR="00AE6FA7">
              <w:rPr>
                <w:rFonts w:eastAsia="Times New Roman" w:cs="Times New Roman"/>
                <w:b/>
                <w:bCs/>
                <w:color w:val="000000"/>
                <w:szCs w:val="24"/>
                <w:lang w:val="en-US" w:eastAsia="ru-RU"/>
              </w:rPr>
              <w:t>,</w:t>
            </w:r>
            <w:proofErr w:type="gramEnd"/>
            <w:r w:rsidR="00AE6FA7">
              <w:rPr>
                <w:rFonts w:eastAsia="Times New Roman" w:cs="Times New Roman"/>
                <w:b/>
                <w:bCs/>
                <w:color w:val="000000"/>
                <w:szCs w:val="24"/>
                <w:lang w:val="en-US" w:eastAsia="ru-RU"/>
              </w:rPr>
              <w:t>$</w:t>
            </w:r>
          </w:p>
        </w:tc>
        <w:tc>
          <w:tcPr>
            <w:tcW w:w="941" w:type="dxa"/>
            <w:tcBorders>
              <w:top w:val="single" w:sz="4" w:space="0" w:color="auto"/>
              <w:left w:val="nil"/>
              <w:bottom w:val="single" w:sz="4" w:space="0" w:color="auto"/>
              <w:right w:val="single" w:sz="4" w:space="0" w:color="auto"/>
            </w:tcBorders>
            <w:shd w:val="clear" w:color="auto" w:fill="auto"/>
            <w:vAlign w:val="center"/>
            <w:hideMark/>
          </w:tcPr>
          <w:p w14:paraId="2C55B0F1" w14:textId="77777777" w:rsidR="00A90738" w:rsidRPr="00BE01CC" w:rsidRDefault="00A90738" w:rsidP="00D14CA1">
            <w:pPr>
              <w:spacing w:line="240" w:lineRule="auto"/>
              <w:ind w:firstLine="0"/>
              <w:jc w:val="center"/>
              <w:rPr>
                <w:rFonts w:eastAsia="Times New Roman" w:cs="Times New Roman"/>
                <w:b/>
                <w:bCs/>
                <w:color w:val="000000"/>
                <w:szCs w:val="24"/>
                <w:lang w:eastAsia="ru-RU"/>
              </w:rPr>
            </w:pPr>
            <w:r w:rsidRPr="00BE01CC">
              <w:rPr>
                <w:rFonts w:eastAsia="Times New Roman" w:cs="Times New Roman"/>
                <w:b/>
                <w:bCs/>
                <w:color w:val="000000"/>
                <w:szCs w:val="24"/>
                <w:lang w:eastAsia="ru-RU"/>
              </w:rPr>
              <w:t>IR</w:t>
            </w:r>
          </w:p>
        </w:tc>
        <w:tc>
          <w:tcPr>
            <w:tcW w:w="889" w:type="dxa"/>
            <w:tcBorders>
              <w:top w:val="single" w:sz="4" w:space="0" w:color="auto"/>
              <w:left w:val="nil"/>
              <w:bottom w:val="single" w:sz="4" w:space="0" w:color="auto"/>
              <w:right w:val="single" w:sz="4" w:space="0" w:color="auto"/>
            </w:tcBorders>
            <w:shd w:val="clear" w:color="auto" w:fill="auto"/>
            <w:vAlign w:val="center"/>
            <w:hideMark/>
          </w:tcPr>
          <w:p w14:paraId="6E71CA51" w14:textId="77777777" w:rsidR="00A90738" w:rsidRPr="00BE01CC" w:rsidRDefault="00A90738" w:rsidP="00D14CA1">
            <w:pPr>
              <w:spacing w:line="240" w:lineRule="auto"/>
              <w:ind w:firstLine="0"/>
              <w:jc w:val="center"/>
              <w:rPr>
                <w:rFonts w:eastAsia="Times New Roman" w:cs="Times New Roman"/>
                <w:b/>
                <w:bCs/>
                <w:color w:val="000000"/>
                <w:szCs w:val="24"/>
                <w:lang w:eastAsia="ru-RU"/>
              </w:rPr>
            </w:pPr>
            <w:r w:rsidRPr="00BE01CC">
              <w:rPr>
                <w:rFonts w:eastAsia="Times New Roman" w:cs="Times New Roman"/>
                <w:b/>
                <w:bCs/>
                <w:color w:val="000000"/>
                <w:szCs w:val="24"/>
                <w:lang w:eastAsia="ru-RU"/>
              </w:rPr>
              <w:t>MAIR</w:t>
            </w:r>
          </w:p>
        </w:tc>
      </w:tr>
      <w:tr w:rsidR="00A90738" w:rsidRPr="00721498" w14:paraId="3A6921E4"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19FB90F7"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w:t>
            </w:r>
          </w:p>
        </w:tc>
        <w:tc>
          <w:tcPr>
            <w:tcW w:w="2370" w:type="dxa"/>
            <w:tcBorders>
              <w:top w:val="nil"/>
              <w:left w:val="nil"/>
              <w:bottom w:val="single" w:sz="4" w:space="0" w:color="auto"/>
              <w:right w:val="single" w:sz="4" w:space="0" w:color="auto"/>
            </w:tcBorders>
            <w:shd w:val="clear" w:color="auto" w:fill="auto"/>
            <w:noWrap/>
            <w:vAlign w:val="center"/>
            <w:hideMark/>
          </w:tcPr>
          <w:p w14:paraId="62F5119F"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Yandex</w:t>
            </w:r>
          </w:p>
        </w:tc>
        <w:tc>
          <w:tcPr>
            <w:tcW w:w="851" w:type="dxa"/>
            <w:tcBorders>
              <w:top w:val="nil"/>
              <w:left w:val="nil"/>
              <w:bottom w:val="single" w:sz="4" w:space="0" w:color="auto"/>
              <w:right w:val="single" w:sz="4" w:space="0" w:color="auto"/>
            </w:tcBorders>
            <w:shd w:val="clear" w:color="auto" w:fill="auto"/>
            <w:noWrap/>
            <w:vAlign w:val="center"/>
            <w:hideMark/>
          </w:tcPr>
          <w:p w14:paraId="6EB1DBF2"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24.05.2011</w:t>
            </w:r>
          </w:p>
        </w:tc>
        <w:tc>
          <w:tcPr>
            <w:tcW w:w="1559" w:type="dxa"/>
            <w:tcBorders>
              <w:top w:val="nil"/>
              <w:left w:val="nil"/>
              <w:bottom w:val="single" w:sz="4" w:space="0" w:color="auto"/>
              <w:right w:val="single" w:sz="4" w:space="0" w:color="auto"/>
            </w:tcBorders>
            <w:shd w:val="clear" w:color="auto" w:fill="auto"/>
            <w:noWrap/>
            <w:vAlign w:val="center"/>
            <w:hideMark/>
          </w:tcPr>
          <w:p w14:paraId="384FD54A"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35</w:t>
            </w:r>
          </w:p>
        </w:tc>
        <w:tc>
          <w:tcPr>
            <w:tcW w:w="1714" w:type="dxa"/>
            <w:tcBorders>
              <w:top w:val="nil"/>
              <w:left w:val="nil"/>
              <w:bottom w:val="single" w:sz="4" w:space="0" w:color="auto"/>
              <w:right w:val="single" w:sz="4" w:space="0" w:color="auto"/>
            </w:tcBorders>
            <w:shd w:val="clear" w:color="auto" w:fill="auto"/>
            <w:noWrap/>
            <w:vAlign w:val="center"/>
            <w:hideMark/>
          </w:tcPr>
          <w:p w14:paraId="69B653D1"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38,84</w:t>
            </w:r>
          </w:p>
        </w:tc>
        <w:tc>
          <w:tcPr>
            <w:tcW w:w="941" w:type="dxa"/>
            <w:tcBorders>
              <w:top w:val="nil"/>
              <w:left w:val="nil"/>
              <w:bottom w:val="single" w:sz="4" w:space="0" w:color="auto"/>
              <w:right w:val="single" w:sz="4" w:space="0" w:color="auto"/>
            </w:tcBorders>
            <w:shd w:val="clear" w:color="auto" w:fill="auto"/>
            <w:noWrap/>
            <w:vAlign w:val="center"/>
            <w:hideMark/>
          </w:tcPr>
          <w:p w14:paraId="12BA7443"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0,10</w:t>
            </w:r>
          </w:p>
        </w:tc>
        <w:tc>
          <w:tcPr>
            <w:tcW w:w="889" w:type="dxa"/>
            <w:tcBorders>
              <w:top w:val="nil"/>
              <w:left w:val="nil"/>
              <w:bottom w:val="single" w:sz="4" w:space="0" w:color="auto"/>
              <w:right w:val="single" w:sz="4" w:space="0" w:color="auto"/>
            </w:tcBorders>
            <w:shd w:val="clear" w:color="auto" w:fill="auto"/>
            <w:noWrap/>
            <w:vAlign w:val="center"/>
            <w:hideMark/>
          </w:tcPr>
          <w:p w14:paraId="160AE112"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0,10</w:t>
            </w:r>
          </w:p>
        </w:tc>
      </w:tr>
      <w:tr w:rsidR="00A90738" w:rsidRPr="00721498" w14:paraId="2053433C"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6E460410"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w:t>
            </w:r>
          </w:p>
        </w:tc>
        <w:tc>
          <w:tcPr>
            <w:tcW w:w="2370" w:type="dxa"/>
            <w:tcBorders>
              <w:top w:val="nil"/>
              <w:left w:val="nil"/>
              <w:bottom w:val="single" w:sz="4" w:space="0" w:color="auto"/>
              <w:right w:val="single" w:sz="4" w:space="0" w:color="auto"/>
            </w:tcBorders>
            <w:shd w:val="clear" w:color="auto" w:fill="auto"/>
            <w:noWrap/>
            <w:vAlign w:val="center"/>
            <w:hideMark/>
          </w:tcPr>
          <w:p w14:paraId="0F16CAA8"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Groupon</w:t>
            </w:r>
          </w:p>
        </w:tc>
        <w:tc>
          <w:tcPr>
            <w:tcW w:w="851" w:type="dxa"/>
            <w:tcBorders>
              <w:top w:val="nil"/>
              <w:left w:val="nil"/>
              <w:bottom w:val="single" w:sz="4" w:space="0" w:color="auto"/>
              <w:right w:val="single" w:sz="4" w:space="0" w:color="auto"/>
            </w:tcBorders>
            <w:shd w:val="clear" w:color="auto" w:fill="auto"/>
            <w:noWrap/>
            <w:vAlign w:val="center"/>
            <w:hideMark/>
          </w:tcPr>
          <w:p w14:paraId="786957C9"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04.11.2011</w:t>
            </w:r>
          </w:p>
        </w:tc>
        <w:tc>
          <w:tcPr>
            <w:tcW w:w="1559" w:type="dxa"/>
            <w:tcBorders>
              <w:top w:val="nil"/>
              <w:left w:val="nil"/>
              <w:bottom w:val="single" w:sz="4" w:space="0" w:color="auto"/>
              <w:right w:val="single" w:sz="4" w:space="0" w:color="auto"/>
            </w:tcBorders>
            <w:shd w:val="clear" w:color="auto" w:fill="auto"/>
            <w:noWrap/>
            <w:vAlign w:val="center"/>
            <w:hideMark/>
          </w:tcPr>
          <w:p w14:paraId="7C59A22B"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20</w:t>
            </w:r>
          </w:p>
        </w:tc>
        <w:tc>
          <w:tcPr>
            <w:tcW w:w="1714" w:type="dxa"/>
            <w:tcBorders>
              <w:top w:val="nil"/>
              <w:left w:val="nil"/>
              <w:bottom w:val="single" w:sz="4" w:space="0" w:color="auto"/>
              <w:right w:val="single" w:sz="4" w:space="0" w:color="auto"/>
            </w:tcBorders>
            <w:shd w:val="clear" w:color="auto" w:fill="auto"/>
            <w:noWrap/>
            <w:vAlign w:val="center"/>
            <w:hideMark/>
          </w:tcPr>
          <w:p w14:paraId="15AF380C"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26,11</w:t>
            </w:r>
          </w:p>
        </w:tc>
        <w:tc>
          <w:tcPr>
            <w:tcW w:w="941" w:type="dxa"/>
            <w:tcBorders>
              <w:top w:val="nil"/>
              <w:left w:val="nil"/>
              <w:bottom w:val="single" w:sz="4" w:space="0" w:color="auto"/>
              <w:right w:val="single" w:sz="4" w:space="0" w:color="auto"/>
            </w:tcBorders>
            <w:shd w:val="clear" w:color="auto" w:fill="auto"/>
            <w:noWrap/>
            <w:vAlign w:val="center"/>
            <w:hideMark/>
          </w:tcPr>
          <w:p w14:paraId="7E05D18A"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0,23</w:t>
            </w:r>
          </w:p>
        </w:tc>
        <w:tc>
          <w:tcPr>
            <w:tcW w:w="889" w:type="dxa"/>
            <w:tcBorders>
              <w:top w:val="nil"/>
              <w:left w:val="nil"/>
              <w:bottom w:val="single" w:sz="4" w:space="0" w:color="auto"/>
              <w:right w:val="single" w:sz="4" w:space="0" w:color="auto"/>
            </w:tcBorders>
            <w:shd w:val="clear" w:color="auto" w:fill="auto"/>
            <w:noWrap/>
            <w:vAlign w:val="center"/>
            <w:hideMark/>
          </w:tcPr>
          <w:p w14:paraId="40448947"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0,23</w:t>
            </w:r>
          </w:p>
        </w:tc>
      </w:tr>
      <w:tr w:rsidR="00A90738" w:rsidRPr="00721498" w14:paraId="025DB8F1"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3547117D"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3</w:t>
            </w:r>
          </w:p>
        </w:tc>
        <w:tc>
          <w:tcPr>
            <w:tcW w:w="2370" w:type="dxa"/>
            <w:tcBorders>
              <w:top w:val="nil"/>
              <w:left w:val="nil"/>
              <w:bottom w:val="single" w:sz="4" w:space="0" w:color="auto"/>
              <w:right w:val="single" w:sz="4" w:space="0" w:color="auto"/>
            </w:tcBorders>
            <w:shd w:val="clear" w:color="auto" w:fill="auto"/>
            <w:noWrap/>
            <w:vAlign w:val="center"/>
            <w:hideMark/>
          </w:tcPr>
          <w:p w14:paraId="0276C733"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Zynga</w:t>
            </w:r>
          </w:p>
        </w:tc>
        <w:tc>
          <w:tcPr>
            <w:tcW w:w="851" w:type="dxa"/>
            <w:tcBorders>
              <w:top w:val="nil"/>
              <w:left w:val="nil"/>
              <w:bottom w:val="single" w:sz="4" w:space="0" w:color="auto"/>
              <w:right w:val="single" w:sz="4" w:space="0" w:color="auto"/>
            </w:tcBorders>
            <w:shd w:val="clear" w:color="auto" w:fill="auto"/>
            <w:noWrap/>
            <w:vAlign w:val="center"/>
            <w:hideMark/>
          </w:tcPr>
          <w:p w14:paraId="21C49A63"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16.12.2011</w:t>
            </w:r>
          </w:p>
        </w:tc>
        <w:tc>
          <w:tcPr>
            <w:tcW w:w="1559" w:type="dxa"/>
            <w:tcBorders>
              <w:top w:val="nil"/>
              <w:left w:val="nil"/>
              <w:bottom w:val="single" w:sz="4" w:space="0" w:color="auto"/>
              <w:right w:val="single" w:sz="4" w:space="0" w:color="auto"/>
            </w:tcBorders>
            <w:shd w:val="clear" w:color="auto" w:fill="auto"/>
            <w:noWrap/>
            <w:vAlign w:val="center"/>
            <w:hideMark/>
          </w:tcPr>
          <w:p w14:paraId="0E639DEA"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10</w:t>
            </w:r>
          </w:p>
        </w:tc>
        <w:tc>
          <w:tcPr>
            <w:tcW w:w="1714" w:type="dxa"/>
            <w:tcBorders>
              <w:top w:val="nil"/>
              <w:left w:val="nil"/>
              <w:bottom w:val="single" w:sz="4" w:space="0" w:color="auto"/>
              <w:right w:val="single" w:sz="4" w:space="0" w:color="auto"/>
            </w:tcBorders>
            <w:shd w:val="clear" w:color="auto" w:fill="auto"/>
            <w:noWrap/>
            <w:vAlign w:val="center"/>
            <w:hideMark/>
          </w:tcPr>
          <w:p w14:paraId="1EADCB3D"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9,50</w:t>
            </w:r>
          </w:p>
        </w:tc>
        <w:tc>
          <w:tcPr>
            <w:tcW w:w="941" w:type="dxa"/>
            <w:tcBorders>
              <w:top w:val="nil"/>
              <w:left w:val="nil"/>
              <w:bottom w:val="single" w:sz="4" w:space="0" w:color="auto"/>
              <w:right w:val="single" w:sz="4" w:space="0" w:color="auto"/>
            </w:tcBorders>
            <w:shd w:val="clear" w:color="auto" w:fill="auto"/>
            <w:noWrap/>
            <w:vAlign w:val="center"/>
            <w:hideMark/>
          </w:tcPr>
          <w:p w14:paraId="0C5AA39A"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-0,05</w:t>
            </w:r>
          </w:p>
        </w:tc>
        <w:tc>
          <w:tcPr>
            <w:tcW w:w="889" w:type="dxa"/>
            <w:tcBorders>
              <w:top w:val="nil"/>
              <w:left w:val="nil"/>
              <w:bottom w:val="single" w:sz="4" w:space="0" w:color="auto"/>
              <w:right w:val="single" w:sz="4" w:space="0" w:color="auto"/>
            </w:tcBorders>
            <w:shd w:val="clear" w:color="auto" w:fill="auto"/>
            <w:noWrap/>
            <w:vAlign w:val="center"/>
            <w:hideMark/>
          </w:tcPr>
          <w:p w14:paraId="0C430684"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-0,06</w:t>
            </w:r>
          </w:p>
        </w:tc>
      </w:tr>
      <w:tr w:rsidR="00A90738" w:rsidRPr="00721498" w14:paraId="30E52F08"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608CB7DC"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4</w:t>
            </w:r>
          </w:p>
        </w:tc>
        <w:tc>
          <w:tcPr>
            <w:tcW w:w="2370" w:type="dxa"/>
            <w:tcBorders>
              <w:top w:val="nil"/>
              <w:left w:val="nil"/>
              <w:bottom w:val="single" w:sz="4" w:space="0" w:color="auto"/>
              <w:right w:val="single" w:sz="4" w:space="0" w:color="auto"/>
            </w:tcBorders>
            <w:shd w:val="clear" w:color="auto" w:fill="auto"/>
            <w:noWrap/>
            <w:vAlign w:val="center"/>
            <w:hideMark/>
          </w:tcPr>
          <w:p w14:paraId="1176699D"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Facebook</w:t>
            </w:r>
          </w:p>
        </w:tc>
        <w:tc>
          <w:tcPr>
            <w:tcW w:w="851" w:type="dxa"/>
            <w:tcBorders>
              <w:top w:val="nil"/>
              <w:left w:val="nil"/>
              <w:bottom w:val="single" w:sz="4" w:space="0" w:color="auto"/>
              <w:right w:val="single" w:sz="4" w:space="0" w:color="auto"/>
            </w:tcBorders>
            <w:shd w:val="clear" w:color="auto" w:fill="auto"/>
            <w:noWrap/>
            <w:vAlign w:val="center"/>
            <w:hideMark/>
          </w:tcPr>
          <w:p w14:paraId="06BE6BBA"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18.05.2012</w:t>
            </w:r>
          </w:p>
        </w:tc>
        <w:tc>
          <w:tcPr>
            <w:tcW w:w="1559" w:type="dxa"/>
            <w:tcBorders>
              <w:top w:val="nil"/>
              <w:left w:val="nil"/>
              <w:bottom w:val="single" w:sz="4" w:space="0" w:color="auto"/>
              <w:right w:val="single" w:sz="4" w:space="0" w:color="auto"/>
            </w:tcBorders>
            <w:shd w:val="clear" w:color="auto" w:fill="auto"/>
            <w:noWrap/>
            <w:vAlign w:val="center"/>
            <w:hideMark/>
          </w:tcPr>
          <w:p w14:paraId="5237812E"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38</w:t>
            </w:r>
          </w:p>
        </w:tc>
        <w:tc>
          <w:tcPr>
            <w:tcW w:w="1714" w:type="dxa"/>
            <w:tcBorders>
              <w:top w:val="nil"/>
              <w:left w:val="nil"/>
              <w:bottom w:val="single" w:sz="4" w:space="0" w:color="auto"/>
              <w:right w:val="single" w:sz="4" w:space="0" w:color="auto"/>
            </w:tcBorders>
            <w:shd w:val="clear" w:color="auto" w:fill="auto"/>
            <w:noWrap/>
            <w:vAlign w:val="center"/>
            <w:hideMark/>
          </w:tcPr>
          <w:p w14:paraId="3663ADE9"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38,23</w:t>
            </w:r>
          </w:p>
        </w:tc>
        <w:tc>
          <w:tcPr>
            <w:tcW w:w="941" w:type="dxa"/>
            <w:tcBorders>
              <w:top w:val="nil"/>
              <w:left w:val="nil"/>
              <w:bottom w:val="single" w:sz="4" w:space="0" w:color="auto"/>
              <w:right w:val="single" w:sz="4" w:space="0" w:color="auto"/>
            </w:tcBorders>
            <w:shd w:val="clear" w:color="auto" w:fill="auto"/>
            <w:noWrap/>
            <w:vAlign w:val="center"/>
            <w:hideMark/>
          </w:tcPr>
          <w:p w14:paraId="29138236"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0,01</w:t>
            </w:r>
          </w:p>
        </w:tc>
        <w:tc>
          <w:tcPr>
            <w:tcW w:w="889" w:type="dxa"/>
            <w:tcBorders>
              <w:top w:val="nil"/>
              <w:left w:val="nil"/>
              <w:bottom w:val="single" w:sz="4" w:space="0" w:color="auto"/>
              <w:right w:val="single" w:sz="4" w:space="0" w:color="auto"/>
            </w:tcBorders>
            <w:shd w:val="clear" w:color="auto" w:fill="auto"/>
            <w:noWrap/>
            <w:vAlign w:val="center"/>
            <w:hideMark/>
          </w:tcPr>
          <w:p w14:paraId="6C771ECA"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0,02</w:t>
            </w:r>
          </w:p>
        </w:tc>
      </w:tr>
      <w:tr w:rsidR="00A90738" w:rsidRPr="00721498" w14:paraId="07D8B563"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634A254A"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5</w:t>
            </w:r>
          </w:p>
        </w:tc>
        <w:tc>
          <w:tcPr>
            <w:tcW w:w="2370" w:type="dxa"/>
            <w:tcBorders>
              <w:top w:val="nil"/>
              <w:left w:val="nil"/>
              <w:bottom w:val="single" w:sz="4" w:space="0" w:color="auto"/>
              <w:right w:val="single" w:sz="4" w:space="0" w:color="auto"/>
            </w:tcBorders>
            <w:shd w:val="clear" w:color="auto" w:fill="auto"/>
            <w:noWrap/>
            <w:vAlign w:val="center"/>
            <w:hideMark/>
          </w:tcPr>
          <w:p w14:paraId="2E856A7D"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Workday</w:t>
            </w:r>
          </w:p>
        </w:tc>
        <w:tc>
          <w:tcPr>
            <w:tcW w:w="851" w:type="dxa"/>
            <w:tcBorders>
              <w:top w:val="nil"/>
              <w:left w:val="nil"/>
              <w:bottom w:val="single" w:sz="4" w:space="0" w:color="auto"/>
              <w:right w:val="single" w:sz="4" w:space="0" w:color="auto"/>
            </w:tcBorders>
            <w:shd w:val="clear" w:color="auto" w:fill="auto"/>
            <w:noWrap/>
            <w:vAlign w:val="center"/>
            <w:hideMark/>
          </w:tcPr>
          <w:p w14:paraId="4F5318BF"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12.10.2012</w:t>
            </w:r>
          </w:p>
        </w:tc>
        <w:tc>
          <w:tcPr>
            <w:tcW w:w="1559" w:type="dxa"/>
            <w:tcBorders>
              <w:top w:val="nil"/>
              <w:left w:val="nil"/>
              <w:bottom w:val="single" w:sz="4" w:space="0" w:color="auto"/>
              <w:right w:val="single" w:sz="4" w:space="0" w:color="auto"/>
            </w:tcBorders>
            <w:shd w:val="clear" w:color="auto" w:fill="auto"/>
            <w:noWrap/>
            <w:vAlign w:val="center"/>
            <w:hideMark/>
          </w:tcPr>
          <w:p w14:paraId="41E94156"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28</w:t>
            </w:r>
          </w:p>
        </w:tc>
        <w:tc>
          <w:tcPr>
            <w:tcW w:w="1714" w:type="dxa"/>
            <w:tcBorders>
              <w:top w:val="nil"/>
              <w:left w:val="nil"/>
              <w:bottom w:val="single" w:sz="4" w:space="0" w:color="auto"/>
              <w:right w:val="single" w:sz="4" w:space="0" w:color="auto"/>
            </w:tcBorders>
            <w:shd w:val="clear" w:color="auto" w:fill="auto"/>
            <w:noWrap/>
            <w:vAlign w:val="center"/>
            <w:hideMark/>
          </w:tcPr>
          <w:p w14:paraId="2C7C53F0"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48,69</w:t>
            </w:r>
          </w:p>
        </w:tc>
        <w:tc>
          <w:tcPr>
            <w:tcW w:w="941" w:type="dxa"/>
            <w:tcBorders>
              <w:top w:val="nil"/>
              <w:left w:val="nil"/>
              <w:bottom w:val="single" w:sz="4" w:space="0" w:color="auto"/>
              <w:right w:val="single" w:sz="4" w:space="0" w:color="auto"/>
            </w:tcBorders>
            <w:shd w:val="clear" w:color="auto" w:fill="auto"/>
            <w:noWrap/>
            <w:vAlign w:val="center"/>
            <w:hideMark/>
          </w:tcPr>
          <w:p w14:paraId="38ACF3E8"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0,42</w:t>
            </w:r>
          </w:p>
        </w:tc>
        <w:tc>
          <w:tcPr>
            <w:tcW w:w="889" w:type="dxa"/>
            <w:tcBorders>
              <w:top w:val="nil"/>
              <w:left w:val="nil"/>
              <w:bottom w:val="single" w:sz="4" w:space="0" w:color="auto"/>
              <w:right w:val="single" w:sz="4" w:space="0" w:color="auto"/>
            </w:tcBorders>
            <w:shd w:val="clear" w:color="auto" w:fill="auto"/>
            <w:noWrap/>
            <w:vAlign w:val="center"/>
            <w:hideMark/>
          </w:tcPr>
          <w:p w14:paraId="5E15DD54"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0,43</w:t>
            </w:r>
          </w:p>
        </w:tc>
      </w:tr>
      <w:tr w:rsidR="00A90738" w:rsidRPr="00721498" w14:paraId="24238B5F"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1FB35096"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6</w:t>
            </w:r>
          </w:p>
        </w:tc>
        <w:tc>
          <w:tcPr>
            <w:tcW w:w="2370" w:type="dxa"/>
            <w:tcBorders>
              <w:top w:val="nil"/>
              <w:left w:val="nil"/>
              <w:bottom w:val="single" w:sz="4" w:space="0" w:color="auto"/>
              <w:right w:val="single" w:sz="4" w:space="0" w:color="auto"/>
            </w:tcBorders>
            <w:shd w:val="clear" w:color="auto" w:fill="auto"/>
            <w:noWrap/>
            <w:vAlign w:val="center"/>
            <w:hideMark/>
          </w:tcPr>
          <w:p w14:paraId="3D27581E"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FireEye</w:t>
            </w:r>
          </w:p>
        </w:tc>
        <w:tc>
          <w:tcPr>
            <w:tcW w:w="851" w:type="dxa"/>
            <w:tcBorders>
              <w:top w:val="nil"/>
              <w:left w:val="nil"/>
              <w:bottom w:val="single" w:sz="4" w:space="0" w:color="auto"/>
              <w:right w:val="single" w:sz="4" w:space="0" w:color="auto"/>
            </w:tcBorders>
            <w:shd w:val="clear" w:color="auto" w:fill="auto"/>
            <w:noWrap/>
            <w:vAlign w:val="center"/>
            <w:hideMark/>
          </w:tcPr>
          <w:p w14:paraId="296C57A2"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20.09.2013</w:t>
            </w:r>
          </w:p>
        </w:tc>
        <w:tc>
          <w:tcPr>
            <w:tcW w:w="1559" w:type="dxa"/>
            <w:tcBorders>
              <w:top w:val="nil"/>
              <w:left w:val="nil"/>
              <w:bottom w:val="single" w:sz="4" w:space="0" w:color="auto"/>
              <w:right w:val="single" w:sz="4" w:space="0" w:color="auto"/>
            </w:tcBorders>
            <w:shd w:val="clear" w:color="auto" w:fill="auto"/>
            <w:noWrap/>
            <w:vAlign w:val="center"/>
            <w:hideMark/>
          </w:tcPr>
          <w:p w14:paraId="3C6AA86F"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20</w:t>
            </w:r>
          </w:p>
        </w:tc>
        <w:tc>
          <w:tcPr>
            <w:tcW w:w="1714" w:type="dxa"/>
            <w:tcBorders>
              <w:top w:val="nil"/>
              <w:left w:val="nil"/>
              <w:bottom w:val="single" w:sz="4" w:space="0" w:color="auto"/>
              <w:right w:val="single" w:sz="4" w:space="0" w:color="auto"/>
            </w:tcBorders>
            <w:shd w:val="clear" w:color="auto" w:fill="auto"/>
            <w:noWrap/>
            <w:vAlign w:val="center"/>
            <w:hideMark/>
          </w:tcPr>
          <w:p w14:paraId="62CC8835"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36,00</w:t>
            </w:r>
          </w:p>
        </w:tc>
        <w:tc>
          <w:tcPr>
            <w:tcW w:w="941" w:type="dxa"/>
            <w:tcBorders>
              <w:top w:val="nil"/>
              <w:left w:val="nil"/>
              <w:bottom w:val="single" w:sz="4" w:space="0" w:color="auto"/>
              <w:right w:val="single" w:sz="4" w:space="0" w:color="auto"/>
            </w:tcBorders>
            <w:shd w:val="clear" w:color="auto" w:fill="auto"/>
            <w:noWrap/>
            <w:vAlign w:val="center"/>
            <w:hideMark/>
          </w:tcPr>
          <w:p w14:paraId="5B9249F2"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0,44</w:t>
            </w:r>
          </w:p>
        </w:tc>
        <w:tc>
          <w:tcPr>
            <w:tcW w:w="889" w:type="dxa"/>
            <w:tcBorders>
              <w:top w:val="nil"/>
              <w:left w:val="nil"/>
              <w:bottom w:val="single" w:sz="4" w:space="0" w:color="auto"/>
              <w:right w:val="single" w:sz="4" w:space="0" w:color="auto"/>
            </w:tcBorders>
            <w:shd w:val="clear" w:color="auto" w:fill="auto"/>
            <w:noWrap/>
            <w:vAlign w:val="center"/>
            <w:hideMark/>
          </w:tcPr>
          <w:p w14:paraId="162BA9F3"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0,45</w:t>
            </w:r>
          </w:p>
        </w:tc>
      </w:tr>
      <w:tr w:rsidR="00A90738" w:rsidRPr="00721498" w14:paraId="576958D6"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02A688EB"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7</w:t>
            </w:r>
          </w:p>
        </w:tc>
        <w:tc>
          <w:tcPr>
            <w:tcW w:w="2370" w:type="dxa"/>
            <w:tcBorders>
              <w:top w:val="nil"/>
              <w:left w:val="nil"/>
              <w:bottom w:val="single" w:sz="4" w:space="0" w:color="auto"/>
              <w:right w:val="single" w:sz="4" w:space="0" w:color="auto"/>
            </w:tcBorders>
            <w:shd w:val="clear" w:color="auto" w:fill="auto"/>
            <w:noWrap/>
            <w:vAlign w:val="center"/>
            <w:hideMark/>
          </w:tcPr>
          <w:p w14:paraId="49DF44D6"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Twitter</w:t>
            </w:r>
          </w:p>
        </w:tc>
        <w:tc>
          <w:tcPr>
            <w:tcW w:w="851" w:type="dxa"/>
            <w:tcBorders>
              <w:top w:val="nil"/>
              <w:left w:val="nil"/>
              <w:bottom w:val="single" w:sz="4" w:space="0" w:color="auto"/>
              <w:right w:val="single" w:sz="4" w:space="0" w:color="auto"/>
            </w:tcBorders>
            <w:shd w:val="clear" w:color="auto" w:fill="auto"/>
            <w:noWrap/>
            <w:vAlign w:val="center"/>
            <w:hideMark/>
          </w:tcPr>
          <w:p w14:paraId="156098B1"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07.11.2013</w:t>
            </w:r>
          </w:p>
        </w:tc>
        <w:tc>
          <w:tcPr>
            <w:tcW w:w="1559" w:type="dxa"/>
            <w:tcBorders>
              <w:top w:val="nil"/>
              <w:left w:val="nil"/>
              <w:bottom w:val="single" w:sz="4" w:space="0" w:color="auto"/>
              <w:right w:val="single" w:sz="4" w:space="0" w:color="auto"/>
            </w:tcBorders>
            <w:shd w:val="clear" w:color="auto" w:fill="auto"/>
            <w:noWrap/>
            <w:vAlign w:val="center"/>
            <w:hideMark/>
          </w:tcPr>
          <w:p w14:paraId="35CE8BB4"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26</w:t>
            </w:r>
          </w:p>
        </w:tc>
        <w:tc>
          <w:tcPr>
            <w:tcW w:w="1714" w:type="dxa"/>
            <w:tcBorders>
              <w:top w:val="nil"/>
              <w:left w:val="nil"/>
              <w:bottom w:val="single" w:sz="4" w:space="0" w:color="auto"/>
              <w:right w:val="single" w:sz="4" w:space="0" w:color="auto"/>
            </w:tcBorders>
            <w:shd w:val="clear" w:color="auto" w:fill="auto"/>
            <w:noWrap/>
            <w:vAlign w:val="center"/>
            <w:hideMark/>
          </w:tcPr>
          <w:p w14:paraId="4FD24438"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44,90</w:t>
            </w:r>
          </w:p>
        </w:tc>
        <w:tc>
          <w:tcPr>
            <w:tcW w:w="941" w:type="dxa"/>
            <w:tcBorders>
              <w:top w:val="nil"/>
              <w:left w:val="nil"/>
              <w:bottom w:val="single" w:sz="4" w:space="0" w:color="auto"/>
              <w:right w:val="single" w:sz="4" w:space="0" w:color="auto"/>
            </w:tcBorders>
            <w:shd w:val="clear" w:color="auto" w:fill="auto"/>
            <w:noWrap/>
            <w:vAlign w:val="center"/>
            <w:hideMark/>
          </w:tcPr>
          <w:p w14:paraId="508FEB4A"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0,42</w:t>
            </w:r>
          </w:p>
        </w:tc>
        <w:tc>
          <w:tcPr>
            <w:tcW w:w="889" w:type="dxa"/>
            <w:tcBorders>
              <w:top w:val="nil"/>
              <w:left w:val="nil"/>
              <w:bottom w:val="single" w:sz="4" w:space="0" w:color="auto"/>
              <w:right w:val="single" w:sz="4" w:space="0" w:color="auto"/>
            </w:tcBorders>
            <w:shd w:val="clear" w:color="auto" w:fill="auto"/>
            <w:noWrap/>
            <w:vAlign w:val="center"/>
            <w:hideMark/>
          </w:tcPr>
          <w:p w14:paraId="3C4252A5"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0,44</w:t>
            </w:r>
          </w:p>
        </w:tc>
      </w:tr>
      <w:tr w:rsidR="00A90738" w:rsidRPr="00721498" w14:paraId="216A8375"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7F81DBDC"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8</w:t>
            </w:r>
          </w:p>
        </w:tc>
        <w:tc>
          <w:tcPr>
            <w:tcW w:w="2370" w:type="dxa"/>
            <w:tcBorders>
              <w:top w:val="nil"/>
              <w:left w:val="nil"/>
              <w:bottom w:val="single" w:sz="4" w:space="0" w:color="auto"/>
              <w:right w:val="single" w:sz="4" w:space="0" w:color="auto"/>
            </w:tcBorders>
            <w:shd w:val="clear" w:color="auto" w:fill="auto"/>
            <w:noWrap/>
            <w:vAlign w:val="center"/>
            <w:hideMark/>
          </w:tcPr>
          <w:p w14:paraId="33DC8A1F"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Quotient Technology</w:t>
            </w:r>
          </w:p>
        </w:tc>
        <w:tc>
          <w:tcPr>
            <w:tcW w:w="851" w:type="dxa"/>
            <w:tcBorders>
              <w:top w:val="nil"/>
              <w:left w:val="nil"/>
              <w:bottom w:val="single" w:sz="4" w:space="0" w:color="auto"/>
              <w:right w:val="single" w:sz="4" w:space="0" w:color="auto"/>
            </w:tcBorders>
            <w:shd w:val="clear" w:color="auto" w:fill="auto"/>
            <w:noWrap/>
            <w:vAlign w:val="center"/>
            <w:hideMark/>
          </w:tcPr>
          <w:p w14:paraId="2EABA333"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07.03.2014</w:t>
            </w:r>
          </w:p>
        </w:tc>
        <w:tc>
          <w:tcPr>
            <w:tcW w:w="1559" w:type="dxa"/>
            <w:tcBorders>
              <w:top w:val="nil"/>
              <w:left w:val="nil"/>
              <w:bottom w:val="single" w:sz="4" w:space="0" w:color="auto"/>
              <w:right w:val="single" w:sz="4" w:space="0" w:color="auto"/>
            </w:tcBorders>
            <w:shd w:val="clear" w:color="auto" w:fill="auto"/>
            <w:noWrap/>
            <w:vAlign w:val="center"/>
            <w:hideMark/>
          </w:tcPr>
          <w:p w14:paraId="09A0B080"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16</w:t>
            </w:r>
          </w:p>
        </w:tc>
        <w:tc>
          <w:tcPr>
            <w:tcW w:w="1714" w:type="dxa"/>
            <w:tcBorders>
              <w:top w:val="nil"/>
              <w:left w:val="nil"/>
              <w:bottom w:val="single" w:sz="4" w:space="0" w:color="auto"/>
              <w:right w:val="single" w:sz="4" w:space="0" w:color="auto"/>
            </w:tcBorders>
            <w:shd w:val="clear" w:color="auto" w:fill="auto"/>
            <w:noWrap/>
            <w:vAlign w:val="center"/>
            <w:hideMark/>
          </w:tcPr>
          <w:p w14:paraId="749FD139"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30,00</w:t>
            </w:r>
          </w:p>
        </w:tc>
        <w:tc>
          <w:tcPr>
            <w:tcW w:w="941" w:type="dxa"/>
            <w:tcBorders>
              <w:top w:val="nil"/>
              <w:left w:val="nil"/>
              <w:bottom w:val="single" w:sz="4" w:space="0" w:color="auto"/>
              <w:right w:val="single" w:sz="4" w:space="0" w:color="auto"/>
            </w:tcBorders>
            <w:shd w:val="clear" w:color="auto" w:fill="auto"/>
            <w:noWrap/>
            <w:vAlign w:val="center"/>
            <w:hideMark/>
          </w:tcPr>
          <w:p w14:paraId="322A76C9"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0,47</w:t>
            </w:r>
          </w:p>
        </w:tc>
        <w:tc>
          <w:tcPr>
            <w:tcW w:w="889" w:type="dxa"/>
            <w:tcBorders>
              <w:top w:val="nil"/>
              <w:left w:val="nil"/>
              <w:bottom w:val="single" w:sz="4" w:space="0" w:color="auto"/>
              <w:right w:val="single" w:sz="4" w:space="0" w:color="auto"/>
            </w:tcBorders>
            <w:shd w:val="clear" w:color="auto" w:fill="auto"/>
            <w:noWrap/>
            <w:vAlign w:val="center"/>
            <w:hideMark/>
          </w:tcPr>
          <w:p w14:paraId="221BD942"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0,46</w:t>
            </w:r>
          </w:p>
        </w:tc>
      </w:tr>
      <w:tr w:rsidR="00A90738" w:rsidRPr="00721498" w14:paraId="35366D50"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0E41E81D"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9</w:t>
            </w:r>
          </w:p>
        </w:tc>
        <w:tc>
          <w:tcPr>
            <w:tcW w:w="2370" w:type="dxa"/>
            <w:tcBorders>
              <w:top w:val="nil"/>
              <w:left w:val="nil"/>
              <w:bottom w:val="single" w:sz="4" w:space="0" w:color="auto"/>
              <w:right w:val="single" w:sz="4" w:space="0" w:color="auto"/>
            </w:tcBorders>
            <w:shd w:val="clear" w:color="auto" w:fill="auto"/>
            <w:noWrap/>
            <w:vAlign w:val="center"/>
            <w:hideMark/>
          </w:tcPr>
          <w:p w14:paraId="11725464"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GoPro</w:t>
            </w:r>
          </w:p>
        </w:tc>
        <w:tc>
          <w:tcPr>
            <w:tcW w:w="851" w:type="dxa"/>
            <w:tcBorders>
              <w:top w:val="nil"/>
              <w:left w:val="nil"/>
              <w:bottom w:val="single" w:sz="4" w:space="0" w:color="auto"/>
              <w:right w:val="single" w:sz="4" w:space="0" w:color="auto"/>
            </w:tcBorders>
            <w:shd w:val="clear" w:color="auto" w:fill="auto"/>
            <w:noWrap/>
            <w:vAlign w:val="center"/>
            <w:hideMark/>
          </w:tcPr>
          <w:p w14:paraId="6A1C281D"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26.06.2014</w:t>
            </w:r>
          </w:p>
        </w:tc>
        <w:tc>
          <w:tcPr>
            <w:tcW w:w="1559" w:type="dxa"/>
            <w:tcBorders>
              <w:top w:val="nil"/>
              <w:left w:val="nil"/>
              <w:bottom w:val="single" w:sz="4" w:space="0" w:color="auto"/>
              <w:right w:val="single" w:sz="4" w:space="0" w:color="auto"/>
            </w:tcBorders>
            <w:shd w:val="clear" w:color="auto" w:fill="auto"/>
            <w:noWrap/>
            <w:vAlign w:val="center"/>
            <w:hideMark/>
          </w:tcPr>
          <w:p w14:paraId="553BCBAF"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24</w:t>
            </w:r>
          </w:p>
        </w:tc>
        <w:tc>
          <w:tcPr>
            <w:tcW w:w="1714" w:type="dxa"/>
            <w:tcBorders>
              <w:top w:val="nil"/>
              <w:left w:val="nil"/>
              <w:bottom w:val="single" w:sz="4" w:space="0" w:color="auto"/>
              <w:right w:val="single" w:sz="4" w:space="0" w:color="auto"/>
            </w:tcBorders>
            <w:shd w:val="clear" w:color="auto" w:fill="auto"/>
            <w:noWrap/>
            <w:vAlign w:val="center"/>
            <w:hideMark/>
          </w:tcPr>
          <w:p w14:paraId="7201C8AB"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31,34</w:t>
            </w:r>
          </w:p>
        </w:tc>
        <w:tc>
          <w:tcPr>
            <w:tcW w:w="941" w:type="dxa"/>
            <w:tcBorders>
              <w:top w:val="nil"/>
              <w:left w:val="nil"/>
              <w:bottom w:val="single" w:sz="4" w:space="0" w:color="auto"/>
              <w:right w:val="single" w:sz="4" w:space="0" w:color="auto"/>
            </w:tcBorders>
            <w:shd w:val="clear" w:color="auto" w:fill="auto"/>
            <w:noWrap/>
            <w:vAlign w:val="center"/>
            <w:hideMark/>
          </w:tcPr>
          <w:p w14:paraId="497C4EFE"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0,23</w:t>
            </w:r>
          </w:p>
        </w:tc>
        <w:tc>
          <w:tcPr>
            <w:tcW w:w="889" w:type="dxa"/>
            <w:tcBorders>
              <w:top w:val="nil"/>
              <w:left w:val="nil"/>
              <w:bottom w:val="single" w:sz="4" w:space="0" w:color="auto"/>
              <w:right w:val="single" w:sz="4" w:space="0" w:color="auto"/>
            </w:tcBorders>
            <w:shd w:val="clear" w:color="auto" w:fill="auto"/>
            <w:noWrap/>
            <w:vAlign w:val="center"/>
            <w:hideMark/>
          </w:tcPr>
          <w:p w14:paraId="40EF3E50"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0,24</w:t>
            </w:r>
          </w:p>
        </w:tc>
      </w:tr>
      <w:tr w:rsidR="00A90738" w:rsidRPr="00721498" w14:paraId="6065AF6D"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040C5F45"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10</w:t>
            </w:r>
          </w:p>
        </w:tc>
        <w:tc>
          <w:tcPr>
            <w:tcW w:w="2370" w:type="dxa"/>
            <w:tcBorders>
              <w:top w:val="nil"/>
              <w:left w:val="nil"/>
              <w:bottom w:val="single" w:sz="4" w:space="0" w:color="auto"/>
              <w:right w:val="single" w:sz="4" w:space="0" w:color="auto"/>
            </w:tcBorders>
            <w:shd w:val="clear" w:color="auto" w:fill="auto"/>
            <w:noWrap/>
            <w:vAlign w:val="center"/>
            <w:hideMark/>
          </w:tcPr>
          <w:p w14:paraId="69AF9F4C"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Wayfair</w:t>
            </w:r>
          </w:p>
        </w:tc>
        <w:tc>
          <w:tcPr>
            <w:tcW w:w="851" w:type="dxa"/>
            <w:tcBorders>
              <w:top w:val="nil"/>
              <w:left w:val="nil"/>
              <w:bottom w:val="single" w:sz="4" w:space="0" w:color="auto"/>
              <w:right w:val="single" w:sz="4" w:space="0" w:color="auto"/>
            </w:tcBorders>
            <w:shd w:val="clear" w:color="auto" w:fill="auto"/>
            <w:noWrap/>
            <w:vAlign w:val="center"/>
            <w:hideMark/>
          </w:tcPr>
          <w:p w14:paraId="117F2085"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02.10.2014</w:t>
            </w:r>
          </w:p>
        </w:tc>
        <w:tc>
          <w:tcPr>
            <w:tcW w:w="1559" w:type="dxa"/>
            <w:tcBorders>
              <w:top w:val="nil"/>
              <w:left w:val="nil"/>
              <w:bottom w:val="single" w:sz="4" w:space="0" w:color="auto"/>
              <w:right w:val="single" w:sz="4" w:space="0" w:color="auto"/>
            </w:tcBorders>
            <w:shd w:val="clear" w:color="auto" w:fill="auto"/>
            <w:noWrap/>
            <w:vAlign w:val="center"/>
            <w:hideMark/>
          </w:tcPr>
          <w:p w14:paraId="550F5619"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29</w:t>
            </w:r>
          </w:p>
        </w:tc>
        <w:tc>
          <w:tcPr>
            <w:tcW w:w="1714" w:type="dxa"/>
            <w:tcBorders>
              <w:top w:val="nil"/>
              <w:left w:val="nil"/>
              <w:bottom w:val="single" w:sz="4" w:space="0" w:color="auto"/>
              <w:right w:val="single" w:sz="4" w:space="0" w:color="auto"/>
            </w:tcBorders>
            <w:shd w:val="clear" w:color="auto" w:fill="auto"/>
            <w:noWrap/>
            <w:vAlign w:val="center"/>
            <w:hideMark/>
          </w:tcPr>
          <w:p w14:paraId="4866D75F"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37,72</w:t>
            </w:r>
          </w:p>
        </w:tc>
        <w:tc>
          <w:tcPr>
            <w:tcW w:w="941" w:type="dxa"/>
            <w:tcBorders>
              <w:top w:val="nil"/>
              <w:left w:val="nil"/>
              <w:bottom w:val="single" w:sz="4" w:space="0" w:color="auto"/>
              <w:right w:val="single" w:sz="4" w:space="0" w:color="auto"/>
            </w:tcBorders>
            <w:shd w:val="clear" w:color="auto" w:fill="auto"/>
            <w:noWrap/>
            <w:vAlign w:val="center"/>
            <w:hideMark/>
          </w:tcPr>
          <w:p w14:paraId="2C612CA2"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0,23</w:t>
            </w:r>
          </w:p>
        </w:tc>
        <w:tc>
          <w:tcPr>
            <w:tcW w:w="889" w:type="dxa"/>
            <w:tcBorders>
              <w:top w:val="nil"/>
              <w:left w:val="nil"/>
              <w:bottom w:val="single" w:sz="4" w:space="0" w:color="auto"/>
              <w:right w:val="single" w:sz="4" w:space="0" w:color="auto"/>
            </w:tcBorders>
            <w:shd w:val="clear" w:color="auto" w:fill="auto"/>
            <w:noWrap/>
            <w:vAlign w:val="center"/>
            <w:hideMark/>
          </w:tcPr>
          <w:p w14:paraId="26FA0384"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0,23</w:t>
            </w:r>
          </w:p>
        </w:tc>
      </w:tr>
      <w:tr w:rsidR="00A90738" w:rsidRPr="00721498" w14:paraId="50260F5D"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3807C596"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11</w:t>
            </w:r>
          </w:p>
        </w:tc>
        <w:tc>
          <w:tcPr>
            <w:tcW w:w="2370" w:type="dxa"/>
            <w:tcBorders>
              <w:top w:val="nil"/>
              <w:left w:val="nil"/>
              <w:bottom w:val="single" w:sz="4" w:space="0" w:color="auto"/>
              <w:right w:val="single" w:sz="4" w:space="0" w:color="auto"/>
            </w:tcBorders>
            <w:shd w:val="clear" w:color="auto" w:fill="auto"/>
            <w:noWrap/>
            <w:vAlign w:val="center"/>
            <w:hideMark/>
          </w:tcPr>
          <w:p w14:paraId="1D33CEEE"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Lending Club</w:t>
            </w:r>
          </w:p>
        </w:tc>
        <w:tc>
          <w:tcPr>
            <w:tcW w:w="851" w:type="dxa"/>
            <w:tcBorders>
              <w:top w:val="nil"/>
              <w:left w:val="nil"/>
              <w:bottom w:val="single" w:sz="4" w:space="0" w:color="auto"/>
              <w:right w:val="single" w:sz="4" w:space="0" w:color="auto"/>
            </w:tcBorders>
            <w:shd w:val="clear" w:color="auto" w:fill="auto"/>
            <w:noWrap/>
            <w:vAlign w:val="center"/>
            <w:hideMark/>
          </w:tcPr>
          <w:p w14:paraId="67964638"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11.12.2014</w:t>
            </w:r>
          </w:p>
        </w:tc>
        <w:tc>
          <w:tcPr>
            <w:tcW w:w="1559" w:type="dxa"/>
            <w:tcBorders>
              <w:top w:val="nil"/>
              <w:left w:val="nil"/>
              <w:bottom w:val="single" w:sz="4" w:space="0" w:color="auto"/>
              <w:right w:val="single" w:sz="4" w:space="0" w:color="auto"/>
            </w:tcBorders>
            <w:shd w:val="clear" w:color="auto" w:fill="auto"/>
            <w:noWrap/>
            <w:vAlign w:val="center"/>
            <w:hideMark/>
          </w:tcPr>
          <w:p w14:paraId="0B10B04F"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115</w:t>
            </w:r>
            <w:r w:rsidRPr="00CA4B55">
              <w:rPr>
                <w:rStyle w:val="ad"/>
              </w:rPr>
              <w:footnoteReference w:id="3"/>
            </w:r>
          </w:p>
        </w:tc>
        <w:tc>
          <w:tcPr>
            <w:tcW w:w="1714" w:type="dxa"/>
            <w:tcBorders>
              <w:top w:val="nil"/>
              <w:left w:val="nil"/>
              <w:bottom w:val="single" w:sz="4" w:space="0" w:color="auto"/>
              <w:right w:val="single" w:sz="4" w:space="0" w:color="auto"/>
            </w:tcBorders>
            <w:shd w:val="clear" w:color="auto" w:fill="auto"/>
            <w:noWrap/>
            <w:vAlign w:val="center"/>
            <w:hideMark/>
          </w:tcPr>
          <w:p w14:paraId="1A4871A3"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117,15</w:t>
            </w:r>
          </w:p>
        </w:tc>
        <w:tc>
          <w:tcPr>
            <w:tcW w:w="941" w:type="dxa"/>
            <w:tcBorders>
              <w:top w:val="nil"/>
              <w:left w:val="nil"/>
              <w:bottom w:val="single" w:sz="4" w:space="0" w:color="auto"/>
              <w:right w:val="single" w:sz="4" w:space="0" w:color="auto"/>
            </w:tcBorders>
            <w:shd w:val="clear" w:color="auto" w:fill="auto"/>
            <w:noWrap/>
            <w:vAlign w:val="center"/>
            <w:hideMark/>
          </w:tcPr>
          <w:p w14:paraId="683C30C3"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0,02</w:t>
            </w:r>
          </w:p>
        </w:tc>
        <w:tc>
          <w:tcPr>
            <w:tcW w:w="889" w:type="dxa"/>
            <w:tcBorders>
              <w:top w:val="nil"/>
              <w:left w:val="nil"/>
              <w:bottom w:val="single" w:sz="4" w:space="0" w:color="auto"/>
              <w:right w:val="single" w:sz="4" w:space="0" w:color="auto"/>
            </w:tcBorders>
            <w:shd w:val="clear" w:color="auto" w:fill="auto"/>
            <w:noWrap/>
            <w:vAlign w:val="center"/>
            <w:hideMark/>
          </w:tcPr>
          <w:p w14:paraId="68278BAB"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0,02</w:t>
            </w:r>
          </w:p>
        </w:tc>
      </w:tr>
      <w:tr w:rsidR="00A90738" w:rsidRPr="00721498" w14:paraId="2C024CC3"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5F28405E"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12</w:t>
            </w:r>
          </w:p>
        </w:tc>
        <w:tc>
          <w:tcPr>
            <w:tcW w:w="2370" w:type="dxa"/>
            <w:tcBorders>
              <w:top w:val="nil"/>
              <w:left w:val="nil"/>
              <w:bottom w:val="single" w:sz="4" w:space="0" w:color="auto"/>
              <w:right w:val="single" w:sz="4" w:space="0" w:color="auto"/>
            </w:tcBorders>
            <w:shd w:val="clear" w:color="auto" w:fill="auto"/>
            <w:noWrap/>
            <w:vAlign w:val="center"/>
            <w:hideMark/>
          </w:tcPr>
          <w:p w14:paraId="263A5155"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New Relic</w:t>
            </w:r>
          </w:p>
        </w:tc>
        <w:tc>
          <w:tcPr>
            <w:tcW w:w="851" w:type="dxa"/>
            <w:tcBorders>
              <w:top w:val="nil"/>
              <w:left w:val="nil"/>
              <w:bottom w:val="single" w:sz="4" w:space="0" w:color="auto"/>
              <w:right w:val="single" w:sz="4" w:space="0" w:color="auto"/>
            </w:tcBorders>
            <w:shd w:val="clear" w:color="auto" w:fill="auto"/>
            <w:noWrap/>
            <w:vAlign w:val="center"/>
            <w:hideMark/>
          </w:tcPr>
          <w:p w14:paraId="264EF509"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12.12.2014</w:t>
            </w:r>
          </w:p>
        </w:tc>
        <w:tc>
          <w:tcPr>
            <w:tcW w:w="1559" w:type="dxa"/>
            <w:tcBorders>
              <w:top w:val="nil"/>
              <w:left w:val="nil"/>
              <w:bottom w:val="single" w:sz="4" w:space="0" w:color="auto"/>
              <w:right w:val="single" w:sz="4" w:space="0" w:color="auto"/>
            </w:tcBorders>
            <w:shd w:val="clear" w:color="auto" w:fill="auto"/>
            <w:noWrap/>
            <w:vAlign w:val="center"/>
            <w:hideMark/>
          </w:tcPr>
          <w:p w14:paraId="3E1B14DD"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23</w:t>
            </w:r>
          </w:p>
        </w:tc>
        <w:tc>
          <w:tcPr>
            <w:tcW w:w="1714" w:type="dxa"/>
            <w:tcBorders>
              <w:top w:val="nil"/>
              <w:left w:val="nil"/>
              <w:bottom w:val="single" w:sz="4" w:space="0" w:color="auto"/>
              <w:right w:val="single" w:sz="4" w:space="0" w:color="auto"/>
            </w:tcBorders>
            <w:shd w:val="clear" w:color="auto" w:fill="auto"/>
            <w:noWrap/>
            <w:vAlign w:val="center"/>
            <w:hideMark/>
          </w:tcPr>
          <w:p w14:paraId="2FFC3DC6"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33,99</w:t>
            </w:r>
          </w:p>
        </w:tc>
        <w:tc>
          <w:tcPr>
            <w:tcW w:w="941" w:type="dxa"/>
            <w:tcBorders>
              <w:top w:val="nil"/>
              <w:left w:val="nil"/>
              <w:bottom w:val="single" w:sz="4" w:space="0" w:color="auto"/>
              <w:right w:val="single" w:sz="4" w:space="0" w:color="auto"/>
            </w:tcBorders>
            <w:shd w:val="clear" w:color="auto" w:fill="auto"/>
            <w:noWrap/>
            <w:vAlign w:val="center"/>
            <w:hideMark/>
          </w:tcPr>
          <w:p w14:paraId="7ADAA673"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0,32</w:t>
            </w:r>
          </w:p>
        </w:tc>
        <w:tc>
          <w:tcPr>
            <w:tcW w:w="889" w:type="dxa"/>
            <w:tcBorders>
              <w:top w:val="nil"/>
              <w:left w:val="nil"/>
              <w:bottom w:val="single" w:sz="4" w:space="0" w:color="auto"/>
              <w:right w:val="single" w:sz="4" w:space="0" w:color="auto"/>
            </w:tcBorders>
            <w:shd w:val="clear" w:color="auto" w:fill="auto"/>
            <w:noWrap/>
            <w:vAlign w:val="center"/>
            <w:hideMark/>
          </w:tcPr>
          <w:p w14:paraId="31307B98"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0,34</w:t>
            </w:r>
          </w:p>
        </w:tc>
      </w:tr>
      <w:tr w:rsidR="00A90738" w:rsidRPr="00721498" w14:paraId="4DB189A9"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6F47A6CF"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13</w:t>
            </w:r>
          </w:p>
        </w:tc>
        <w:tc>
          <w:tcPr>
            <w:tcW w:w="2370" w:type="dxa"/>
            <w:tcBorders>
              <w:top w:val="nil"/>
              <w:left w:val="nil"/>
              <w:bottom w:val="single" w:sz="4" w:space="0" w:color="auto"/>
              <w:right w:val="single" w:sz="4" w:space="0" w:color="auto"/>
            </w:tcBorders>
            <w:shd w:val="clear" w:color="auto" w:fill="auto"/>
            <w:noWrap/>
            <w:vAlign w:val="center"/>
            <w:hideMark/>
          </w:tcPr>
          <w:p w14:paraId="2AD74877"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Box</w:t>
            </w:r>
          </w:p>
        </w:tc>
        <w:tc>
          <w:tcPr>
            <w:tcW w:w="851" w:type="dxa"/>
            <w:tcBorders>
              <w:top w:val="nil"/>
              <w:left w:val="nil"/>
              <w:bottom w:val="single" w:sz="4" w:space="0" w:color="auto"/>
              <w:right w:val="single" w:sz="4" w:space="0" w:color="auto"/>
            </w:tcBorders>
            <w:shd w:val="clear" w:color="auto" w:fill="auto"/>
            <w:noWrap/>
            <w:vAlign w:val="center"/>
            <w:hideMark/>
          </w:tcPr>
          <w:p w14:paraId="2003BB0C"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23.01.2015</w:t>
            </w:r>
          </w:p>
        </w:tc>
        <w:tc>
          <w:tcPr>
            <w:tcW w:w="1559" w:type="dxa"/>
            <w:tcBorders>
              <w:top w:val="nil"/>
              <w:left w:val="nil"/>
              <w:bottom w:val="single" w:sz="4" w:space="0" w:color="auto"/>
              <w:right w:val="single" w:sz="4" w:space="0" w:color="auto"/>
            </w:tcBorders>
            <w:shd w:val="clear" w:color="auto" w:fill="auto"/>
            <w:noWrap/>
            <w:vAlign w:val="center"/>
            <w:hideMark/>
          </w:tcPr>
          <w:p w14:paraId="4A2B8F94"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14</w:t>
            </w:r>
          </w:p>
        </w:tc>
        <w:tc>
          <w:tcPr>
            <w:tcW w:w="1714" w:type="dxa"/>
            <w:tcBorders>
              <w:top w:val="nil"/>
              <w:left w:val="nil"/>
              <w:bottom w:val="single" w:sz="4" w:space="0" w:color="auto"/>
              <w:right w:val="single" w:sz="4" w:space="0" w:color="auto"/>
            </w:tcBorders>
            <w:shd w:val="clear" w:color="auto" w:fill="auto"/>
            <w:noWrap/>
            <w:vAlign w:val="center"/>
            <w:hideMark/>
          </w:tcPr>
          <w:p w14:paraId="043000E7"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23,23</w:t>
            </w:r>
          </w:p>
        </w:tc>
        <w:tc>
          <w:tcPr>
            <w:tcW w:w="941" w:type="dxa"/>
            <w:tcBorders>
              <w:top w:val="nil"/>
              <w:left w:val="nil"/>
              <w:bottom w:val="single" w:sz="4" w:space="0" w:color="auto"/>
              <w:right w:val="single" w:sz="4" w:space="0" w:color="auto"/>
            </w:tcBorders>
            <w:shd w:val="clear" w:color="auto" w:fill="auto"/>
            <w:noWrap/>
            <w:vAlign w:val="center"/>
            <w:hideMark/>
          </w:tcPr>
          <w:p w14:paraId="409F531E"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0,40</w:t>
            </w:r>
          </w:p>
        </w:tc>
        <w:tc>
          <w:tcPr>
            <w:tcW w:w="889" w:type="dxa"/>
            <w:tcBorders>
              <w:top w:val="nil"/>
              <w:left w:val="nil"/>
              <w:bottom w:val="single" w:sz="4" w:space="0" w:color="auto"/>
              <w:right w:val="single" w:sz="4" w:space="0" w:color="auto"/>
            </w:tcBorders>
            <w:shd w:val="clear" w:color="auto" w:fill="auto"/>
            <w:noWrap/>
            <w:vAlign w:val="center"/>
            <w:hideMark/>
          </w:tcPr>
          <w:p w14:paraId="3B447E64"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0,40</w:t>
            </w:r>
          </w:p>
        </w:tc>
      </w:tr>
      <w:tr w:rsidR="00A90738" w:rsidRPr="00721498" w14:paraId="2B7742A5"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2EFAEF3D"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14</w:t>
            </w:r>
          </w:p>
        </w:tc>
        <w:tc>
          <w:tcPr>
            <w:tcW w:w="2370" w:type="dxa"/>
            <w:tcBorders>
              <w:top w:val="nil"/>
              <w:left w:val="nil"/>
              <w:bottom w:val="single" w:sz="4" w:space="0" w:color="auto"/>
              <w:right w:val="single" w:sz="4" w:space="0" w:color="auto"/>
            </w:tcBorders>
            <w:shd w:val="clear" w:color="auto" w:fill="auto"/>
            <w:noWrap/>
            <w:vAlign w:val="center"/>
            <w:hideMark/>
          </w:tcPr>
          <w:p w14:paraId="6BB8BEA4"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Shopify</w:t>
            </w:r>
          </w:p>
        </w:tc>
        <w:tc>
          <w:tcPr>
            <w:tcW w:w="851" w:type="dxa"/>
            <w:tcBorders>
              <w:top w:val="nil"/>
              <w:left w:val="nil"/>
              <w:bottom w:val="single" w:sz="4" w:space="0" w:color="auto"/>
              <w:right w:val="single" w:sz="4" w:space="0" w:color="auto"/>
            </w:tcBorders>
            <w:shd w:val="clear" w:color="auto" w:fill="auto"/>
            <w:noWrap/>
            <w:vAlign w:val="center"/>
            <w:hideMark/>
          </w:tcPr>
          <w:p w14:paraId="29767E5C"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21.05.2015</w:t>
            </w:r>
          </w:p>
        </w:tc>
        <w:tc>
          <w:tcPr>
            <w:tcW w:w="1559" w:type="dxa"/>
            <w:tcBorders>
              <w:top w:val="nil"/>
              <w:left w:val="nil"/>
              <w:bottom w:val="single" w:sz="4" w:space="0" w:color="auto"/>
              <w:right w:val="single" w:sz="4" w:space="0" w:color="auto"/>
            </w:tcBorders>
            <w:shd w:val="clear" w:color="auto" w:fill="auto"/>
            <w:noWrap/>
            <w:vAlign w:val="center"/>
            <w:hideMark/>
          </w:tcPr>
          <w:p w14:paraId="41DA4EBD"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17</w:t>
            </w:r>
          </w:p>
        </w:tc>
        <w:tc>
          <w:tcPr>
            <w:tcW w:w="1714" w:type="dxa"/>
            <w:tcBorders>
              <w:top w:val="nil"/>
              <w:left w:val="nil"/>
              <w:bottom w:val="single" w:sz="4" w:space="0" w:color="auto"/>
              <w:right w:val="single" w:sz="4" w:space="0" w:color="auto"/>
            </w:tcBorders>
            <w:shd w:val="clear" w:color="auto" w:fill="auto"/>
            <w:noWrap/>
            <w:vAlign w:val="center"/>
            <w:hideMark/>
          </w:tcPr>
          <w:p w14:paraId="6F0B6ECA"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25,68</w:t>
            </w:r>
          </w:p>
        </w:tc>
        <w:tc>
          <w:tcPr>
            <w:tcW w:w="941" w:type="dxa"/>
            <w:tcBorders>
              <w:top w:val="nil"/>
              <w:left w:val="nil"/>
              <w:bottom w:val="single" w:sz="4" w:space="0" w:color="auto"/>
              <w:right w:val="single" w:sz="4" w:space="0" w:color="auto"/>
            </w:tcBorders>
            <w:shd w:val="clear" w:color="auto" w:fill="auto"/>
            <w:noWrap/>
            <w:vAlign w:val="center"/>
            <w:hideMark/>
          </w:tcPr>
          <w:p w14:paraId="24A63C30"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0,34</w:t>
            </w:r>
          </w:p>
        </w:tc>
        <w:tc>
          <w:tcPr>
            <w:tcW w:w="889" w:type="dxa"/>
            <w:tcBorders>
              <w:top w:val="nil"/>
              <w:left w:val="nil"/>
              <w:bottom w:val="single" w:sz="4" w:space="0" w:color="auto"/>
              <w:right w:val="single" w:sz="4" w:space="0" w:color="auto"/>
            </w:tcBorders>
            <w:shd w:val="clear" w:color="auto" w:fill="auto"/>
            <w:noWrap/>
            <w:vAlign w:val="center"/>
            <w:hideMark/>
          </w:tcPr>
          <w:p w14:paraId="185FBA35"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0,34</w:t>
            </w:r>
          </w:p>
        </w:tc>
      </w:tr>
      <w:tr w:rsidR="00A90738" w:rsidRPr="00721498" w14:paraId="0B155D0A"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1944810C"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15</w:t>
            </w:r>
          </w:p>
        </w:tc>
        <w:tc>
          <w:tcPr>
            <w:tcW w:w="2370" w:type="dxa"/>
            <w:tcBorders>
              <w:top w:val="nil"/>
              <w:left w:val="nil"/>
              <w:bottom w:val="single" w:sz="4" w:space="0" w:color="auto"/>
              <w:right w:val="single" w:sz="4" w:space="0" w:color="auto"/>
            </w:tcBorders>
            <w:shd w:val="clear" w:color="auto" w:fill="auto"/>
            <w:noWrap/>
            <w:vAlign w:val="center"/>
            <w:hideMark/>
          </w:tcPr>
          <w:p w14:paraId="74175950"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Sunrun</w:t>
            </w:r>
          </w:p>
        </w:tc>
        <w:tc>
          <w:tcPr>
            <w:tcW w:w="851" w:type="dxa"/>
            <w:tcBorders>
              <w:top w:val="nil"/>
              <w:left w:val="nil"/>
              <w:bottom w:val="single" w:sz="4" w:space="0" w:color="auto"/>
              <w:right w:val="single" w:sz="4" w:space="0" w:color="auto"/>
            </w:tcBorders>
            <w:shd w:val="clear" w:color="auto" w:fill="auto"/>
            <w:noWrap/>
            <w:vAlign w:val="center"/>
            <w:hideMark/>
          </w:tcPr>
          <w:p w14:paraId="3ECA357E"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05.08.2015</w:t>
            </w:r>
          </w:p>
        </w:tc>
        <w:tc>
          <w:tcPr>
            <w:tcW w:w="1559" w:type="dxa"/>
            <w:tcBorders>
              <w:top w:val="nil"/>
              <w:left w:val="nil"/>
              <w:bottom w:val="single" w:sz="4" w:space="0" w:color="auto"/>
              <w:right w:val="single" w:sz="4" w:space="0" w:color="auto"/>
            </w:tcBorders>
            <w:shd w:val="clear" w:color="auto" w:fill="auto"/>
            <w:noWrap/>
            <w:vAlign w:val="center"/>
            <w:hideMark/>
          </w:tcPr>
          <w:p w14:paraId="6E72FE1C"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14</w:t>
            </w:r>
          </w:p>
        </w:tc>
        <w:tc>
          <w:tcPr>
            <w:tcW w:w="1714" w:type="dxa"/>
            <w:tcBorders>
              <w:top w:val="nil"/>
              <w:left w:val="nil"/>
              <w:bottom w:val="single" w:sz="4" w:space="0" w:color="auto"/>
              <w:right w:val="single" w:sz="4" w:space="0" w:color="auto"/>
            </w:tcBorders>
            <w:shd w:val="clear" w:color="auto" w:fill="auto"/>
            <w:noWrap/>
            <w:vAlign w:val="center"/>
            <w:hideMark/>
          </w:tcPr>
          <w:p w14:paraId="4C8B621F"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10,77</w:t>
            </w:r>
          </w:p>
        </w:tc>
        <w:tc>
          <w:tcPr>
            <w:tcW w:w="941" w:type="dxa"/>
            <w:tcBorders>
              <w:top w:val="nil"/>
              <w:left w:val="nil"/>
              <w:bottom w:val="single" w:sz="4" w:space="0" w:color="auto"/>
              <w:right w:val="single" w:sz="4" w:space="0" w:color="auto"/>
            </w:tcBorders>
            <w:shd w:val="clear" w:color="auto" w:fill="auto"/>
            <w:noWrap/>
            <w:vAlign w:val="center"/>
            <w:hideMark/>
          </w:tcPr>
          <w:p w14:paraId="1A40131C"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-0,30</w:t>
            </w:r>
          </w:p>
        </w:tc>
        <w:tc>
          <w:tcPr>
            <w:tcW w:w="889" w:type="dxa"/>
            <w:tcBorders>
              <w:top w:val="nil"/>
              <w:left w:val="nil"/>
              <w:bottom w:val="single" w:sz="4" w:space="0" w:color="auto"/>
              <w:right w:val="single" w:sz="4" w:space="0" w:color="auto"/>
            </w:tcBorders>
            <w:shd w:val="clear" w:color="auto" w:fill="auto"/>
            <w:noWrap/>
            <w:vAlign w:val="center"/>
            <w:hideMark/>
          </w:tcPr>
          <w:p w14:paraId="2729D677"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-0,30</w:t>
            </w:r>
          </w:p>
        </w:tc>
      </w:tr>
      <w:tr w:rsidR="00A90738" w:rsidRPr="00721498" w14:paraId="36257403"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4D9EF8E3"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16</w:t>
            </w:r>
          </w:p>
        </w:tc>
        <w:tc>
          <w:tcPr>
            <w:tcW w:w="2370" w:type="dxa"/>
            <w:tcBorders>
              <w:top w:val="nil"/>
              <w:left w:val="nil"/>
              <w:bottom w:val="single" w:sz="4" w:space="0" w:color="auto"/>
              <w:right w:val="single" w:sz="4" w:space="0" w:color="auto"/>
            </w:tcBorders>
            <w:shd w:val="clear" w:color="auto" w:fill="auto"/>
            <w:noWrap/>
            <w:vAlign w:val="center"/>
            <w:hideMark/>
          </w:tcPr>
          <w:p w14:paraId="66BEF567"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Pure Storage</w:t>
            </w:r>
          </w:p>
        </w:tc>
        <w:tc>
          <w:tcPr>
            <w:tcW w:w="851" w:type="dxa"/>
            <w:tcBorders>
              <w:top w:val="nil"/>
              <w:left w:val="nil"/>
              <w:bottom w:val="single" w:sz="4" w:space="0" w:color="auto"/>
              <w:right w:val="single" w:sz="4" w:space="0" w:color="auto"/>
            </w:tcBorders>
            <w:shd w:val="clear" w:color="auto" w:fill="auto"/>
            <w:noWrap/>
            <w:vAlign w:val="center"/>
            <w:hideMark/>
          </w:tcPr>
          <w:p w14:paraId="46D9618F"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07.10.2015</w:t>
            </w:r>
          </w:p>
        </w:tc>
        <w:tc>
          <w:tcPr>
            <w:tcW w:w="1559" w:type="dxa"/>
            <w:tcBorders>
              <w:top w:val="nil"/>
              <w:left w:val="nil"/>
              <w:bottom w:val="single" w:sz="4" w:space="0" w:color="auto"/>
              <w:right w:val="single" w:sz="4" w:space="0" w:color="auto"/>
            </w:tcBorders>
            <w:shd w:val="clear" w:color="auto" w:fill="auto"/>
            <w:noWrap/>
            <w:vAlign w:val="center"/>
            <w:hideMark/>
          </w:tcPr>
          <w:p w14:paraId="1C808F6E"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17</w:t>
            </w:r>
          </w:p>
        </w:tc>
        <w:tc>
          <w:tcPr>
            <w:tcW w:w="1714" w:type="dxa"/>
            <w:tcBorders>
              <w:top w:val="nil"/>
              <w:left w:val="nil"/>
              <w:bottom w:val="single" w:sz="4" w:space="0" w:color="auto"/>
              <w:right w:val="single" w:sz="4" w:space="0" w:color="auto"/>
            </w:tcBorders>
            <w:shd w:val="clear" w:color="auto" w:fill="auto"/>
            <w:noWrap/>
            <w:vAlign w:val="center"/>
            <w:hideMark/>
          </w:tcPr>
          <w:p w14:paraId="0B0B38B2"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16,01</w:t>
            </w:r>
          </w:p>
        </w:tc>
        <w:tc>
          <w:tcPr>
            <w:tcW w:w="941" w:type="dxa"/>
            <w:tcBorders>
              <w:top w:val="nil"/>
              <w:left w:val="nil"/>
              <w:bottom w:val="single" w:sz="4" w:space="0" w:color="auto"/>
              <w:right w:val="single" w:sz="4" w:space="0" w:color="auto"/>
            </w:tcBorders>
            <w:shd w:val="clear" w:color="auto" w:fill="auto"/>
            <w:noWrap/>
            <w:vAlign w:val="center"/>
            <w:hideMark/>
          </w:tcPr>
          <w:p w14:paraId="488AADF3"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-0,06</w:t>
            </w:r>
          </w:p>
        </w:tc>
        <w:tc>
          <w:tcPr>
            <w:tcW w:w="889" w:type="dxa"/>
            <w:tcBorders>
              <w:top w:val="nil"/>
              <w:left w:val="nil"/>
              <w:bottom w:val="single" w:sz="4" w:space="0" w:color="auto"/>
              <w:right w:val="single" w:sz="4" w:space="0" w:color="auto"/>
            </w:tcBorders>
            <w:shd w:val="clear" w:color="auto" w:fill="auto"/>
            <w:noWrap/>
            <w:vAlign w:val="center"/>
            <w:hideMark/>
          </w:tcPr>
          <w:p w14:paraId="0B402058"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-0,07</w:t>
            </w:r>
          </w:p>
        </w:tc>
      </w:tr>
      <w:tr w:rsidR="00A90738" w:rsidRPr="00721498" w14:paraId="086BB4C5"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55E058BA"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17</w:t>
            </w:r>
          </w:p>
        </w:tc>
        <w:tc>
          <w:tcPr>
            <w:tcW w:w="2370" w:type="dxa"/>
            <w:tcBorders>
              <w:top w:val="nil"/>
              <w:left w:val="nil"/>
              <w:bottom w:val="single" w:sz="4" w:space="0" w:color="auto"/>
              <w:right w:val="single" w:sz="4" w:space="0" w:color="auto"/>
            </w:tcBorders>
            <w:shd w:val="clear" w:color="auto" w:fill="auto"/>
            <w:noWrap/>
            <w:vAlign w:val="center"/>
            <w:hideMark/>
          </w:tcPr>
          <w:p w14:paraId="1AB8B5E8"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Square</w:t>
            </w:r>
          </w:p>
        </w:tc>
        <w:tc>
          <w:tcPr>
            <w:tcW w:w="851" w:type="dxa"/>
            <w:tcBorders>
              <w:top w:val="nil"/>
              <w:left w:val="nil"/>
              <w:bottom w:val="single" w:sz="4" w:space="0" w:color="auto"/>
              <w:right w:val="single" w:sz="4" w:space="0" w:color="auto"/>
            </w:tcBorders>
            <w:shd w:val="clear" w:color="auto" w:fill="auto"/>
            <w:noWrap/>
            <w:vAlign w:val="center"/>
            <w:hideMark/>
          </w:tcPr>
          <w:p w14:paraId="3B27530F"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19.11.2015</w:t>
            </w:r>
          </w:p>
        </w:tc>
        <w:tc>
          <w:tcPr>
            <w:tcW w:w="1559" w:type="dxa"/>
            <w:tcBorders>
              <w:top w:val="nil"/>
              <w:left w:val="nil"/>
              <w:bottom w:val="single" w:sz="4" w:space="0" w:color="auto"/>
              <w:right w:val="single" w:sz="4" w:space="0" w:color="auto"/>
            </w:tcBorders>
            <w:shd w:val="clear" w:color="auto" w:fill="auto"/>
            <w:noWrap/>
            <w:vAlign w:val="center"/>
            <w:hideMark/>
          </w:tcPr>
          <w:p w14:paraId="6EAA2EC1"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9</w:t>
            </w:r>
          </w:p>
        </w:tc>
        <w:tc>
          <w:tcPr>
            <w:tcW w:w="1714" w:type="dxa"/>
            <w:tcBorders>
              <w:top w:val="nil"/>
              <w:left w:val="nil"/>
              <w:bottom w:val="single" w:sz="4" w:space="0" w:color="auto"/>
              <w:right w:val="single" w:sz="4" w:space="0" w:color="auto"/>
            </w:tcBorders>
            <w:shd w:val="clear" w:color="auto" w:fill="auto"/>
            <w:noWrap/>
            <w:vAlign w:val="center"/>
            <w:hideMark/>
          </w:tcPr>
          <w:p w14:paraId="11D086D2"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13,07</w:t>
            </w:r>
          </w:p>
        </w:tc>
        <w:tc>
          <w:tcPr>
            <w:tcW w:w="941" w:type="dxa"/>
            <w:tcBorders>
              <w:top w:val="nil"/>
              <w:left w:val="nil"/>
              <w:bottom w:val="single" w:sz="4" w:space="0" w:color="auto"/>
              <w:right w:val="single" w:sz="4" w:space="0" w:color="auto"/>
            </w:tcBorders>
            <w:shd w:val="clear" w:color="auto" w:fill="auto"/>
            <w:noWrap/>
            <w:vAlign w:val="center"/>
            <w:hideMark/>
          </w:tcPr>
          <w:p w14:paraId="07D0DE90"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0,31</w:t>
            </w:r>
          </w:p>
        </w:tc>
        <w:tc>
          <w:tcPr>
            <w:tcW w:w="889" w:type="dxa"/>
            <w:tcBorders>
              <w:top w:val="nil"/>
              <w:left w:val="nil"/>
              <w:bottom w:val="single" w:sz="4" w:space="0" w:color="auto"/>
              <w:right w:val="single" w:sz="4" w:space="0" w:color="auto"/>
            </w:tcBorders>
            <w:shd w:val="clear" w:color="auto" w:fill="auto"/>
            <w:noWrap/>
            <w:vAlign w:val="center"/>
            <w:hideMark/>
          </w:tcPr>
          <w:p w14:paraId="72F6FD98"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0,31</w:t>
            </w:r>
          </w:p>
        </w:tc>
      </w:tr>
      <w:tr w:rsidR="00A90738" w:rsidRPr="00721498" w14:paraId="5047AC8C"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2702A97B"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18</w:t>
            </w:r>
          </w:p>
        </w:tc>
        <w:tc>
          <w:tcPr>
            <w:tcW w:w="2370" w:type="dxa"/>
            <w:tcBorders>
              <w:top w:val="nil"/>
              <w:left w:val="nil"/>
              <w:bottom w:val="single" w:sz="4" w:space="0" w:color="auto"/>
              <w:right w:val="single" w:sz="4" w:space="0" w:color="auto"/>
            </w:tcBorders>
            <w:shd w:val="clear" w:color="auto" w:fill="auto"/>
            <w:noWrap/>
            <w:vAlign w:val="center"/>
            <w:hideMark/>
          </w:tcPr>
          <w:p w14:paraId="2C2CAB34"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Atlassian</w:t>
            </w:r>
          </w:p>
        </w:tc>
        <w:tc>
          <w:tcPr>
            <w:tcW w:w="851" w:type="dxa"/>
            <w:tcBorders>
              <w:top w:val="nil"/>
              <w:left w:val="nil"/>
              <w:bottom w:val="single" w:sz="4" w:space="0" w:color="auto"/>
              <w:right w:val="single" w:sz="4" w:space="0" w:color="auto"/>
            </w:tcBorders>
            <w:shd w:val="clear" w:color="auto" w:fill="auto"/>
            <w:noWrap/>
            <w:vAlign w:val="center"/>
            <w:hideMark/>
          </w:tcPr>
          <w:p w14:paraId="48B0A35C"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10.12.2015</w:t>
            </w:r>
          </w:p>
        </w:tc>
        <w:tc>
          <w:tcPr>
            <w:tcW w:w="1559" w:type="dxa"/>
            <w:tcBorders>
              <w:top w:val="nil"/>
              <w:left w:val="nil"/>
              <w:bottom w:val="single" w:sz="4" w:space="0" w:color="auto"/>
              <w:right w:val="single" w:sz="4" w:space="0" w:color="auto"/>
            </w:tcBorders>
            <w:shd w:val="clear" w:color="auto" w:fill="auto"/>
            <w:noWrap/>
            <w:vAlign w:val="center"/>
            <w:hideMark/>
          </w:tcPr>
          <w:p w14:paraId="3B77E67A"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21</w:t>
            </w:r>
          </w:p>
        </w:tc>
        <w:tc>
          <w:tcPr>
            <w:tcW w:w="1714" w:type="dxa"/>
            <w:tcBorders>
              <w:top w:val="nil"/>
              <w:left w:val="nil"/>
              <w:bottom w:val="single" w:sz="4" w:space="0" w:color="auto"/>
              <w:right w:val="single" w:sz="4" w:space="0" w:color="auto"/>
            </w:tcBorders>
            <w:shd w:val="clear" w:color="auto" w:fill="auto"/>
            <w:noWrap/>
            <w:vAlign w:val="center"/>
            <w:hideMark/>
          </w:tcPr>
          <w:p w14:paraId="01D198F0"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27,78</w:t>
            </w:r>
          </w:p>
        </w:tc>
        <w:tc>
          <w:tcPr>
            <w:tcW w:w="941" w:type="dxa"/>
            <w:tcBorders>
              <w:top w:val="nil"/>
              <w:left w:val="nil"/>
              <w:bottom w:val="single" w:sz="4" w:space="0" w:color="auto"/>
              <w:right w:val="single" w:sz="4" w:space="0" w:color="auto"/>
            </w:tcBorders>
            <w:shd w:val="clear" w:color="auto" w:fill="auto"/>
            <w:noWrap/>
            <w:vAlign w:val="center"/>
            <w:hideMark/>
          </w:tcPr>
          <w:p w14:paraId="60E4CEA8"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0,24</w:t>
            </w:r>
          </w:p>
        </w:tc>
        <w:tc>
          <w:tcPr>
            <w:tcW w:w="889" w:type="dxa"/>
            <w:tcBorders>
              <w:top w:val="nil"/>
              <w:left w:val="nil"/>
              <w:bottom w:val="single" w:sz="4" w:space="0" w:color="auto"/>
              <w:right w:val="single" w:sz="4" w:space="0" w:color="auto"/>
            </w:tcBorders>
            <w:shd w:val="clear" w:color="auto" w:fill="auto"/>
            <w:noWrap/>
            <w:vAlign w:val="center"/>
            <w:hideMark/>
          </w:tcPr>
          <w:p w14:paraId="44D8E7F6"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0,24</w:t>
            </w:r>
          </w:p>
        </w:tc>
      </w:tr>
      <w:tr w:rsidR="00A90738" w:rsidRPr="00721498" w14:paraId="4D755FDB"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68B34B14"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19</w:t>
            </w:r>
          </w:p>
        </w:tc>
        <w:tc>
          <w:tcPr>
            <w:tcW w:w="2370" w:type="dxa"/>
            <w:tcBorders>
              <w:top w:val="nil"/>
              <w:left w:val="nil"/>
              <w:bottom w:val="single" w:sz="4" w:space="0" w:color="auto"/>
              <w:right w:val="single" w:sz="4" w:space="0" w:color="auto"/>
            </w:tcBorders>
            <w:shd w:val="clear" w:color="auto" w:fill="auto"/>
            <w:noWrap/>
            <w:vAlign w:val="center"/>
            <w:hideMark/>
          </w:tcPr>
          <w:p w14:paraId="41541E66"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NantHealth</w:t>
            </w:r>
          </w:p>
        </w:tc>
        <w:tc>
          <w:tcPr>
            <w:tcW w:w="851" w:type="dxa"/>
            <w:tcBorders>
              <w:top w:val="nil"/>
              <w:left w:val="nil"/>
              <w:bottom w:val="single" w:sz="4" w:space="0" w:color="auto"/>
              <w:right w:val="single" w:sz="4" w:space="0" w:color="auto"/>
            </w:tcBorders>
            <w:shd w:val="clear" w:color="auto" w:fill="auto"/>
            <w:noWrap/>
            <w:vAlign w:val="center"/>
            <w:hideMark/>
          </w:tcPr>
          <w:p w14:paraId="531F0A9E"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03.06.2016</w:t>
            </w:r>
          </w:p>
        </w:tc>
        <w:tc>
          <w:tcPr>
            <w:tcW w:w="1559" w:type="dxa"/>
            <w:tcBorders>
              <w:top w:val="nil"/>
              <w:left w:val="nil"/>
              <w:bottom w:val="single" w:sz="4" w:space="0" w:color="auto"/>
              <w:right w:val="single" w:sz="4" w:space="0" w:color="auto"/>
            </w:tcBorders>
            <w:shd w:val="clear" w:color="auto" w:fill="auto"/>
            <w:noWrap/>
            <w:vAlign w:val="center"/>
            <w:hideMark/>
          </w:tcPr>
          <w:p w14:paraId="68E727E3"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14</w:t>
            </w:r>
          </w:p>
        </w:tc>
        <w:tc>
          <w:tcPr>
            <w:tcW w:w="1714" w:type="dxa"/>
            <w:tcBorders>
              <w:top w:val="nil"/>
              <w:left w:val="nil"/>
              <w:bottom w:val="single" w:sz="4" w:space="0" w:color="auto"/>
              <w:right w:val="single" w:sz="4" w:space="0" w:color="auto"/>
            </w:tcBorders>
            <w:shd w:val="clear" w:color="auto" w:fill="auto"/>
            <w:noWrap/>
            <w:vAlign w:val="center"/>
            <w:hideMark/>
          </w:tcPr>
          <w:p w14:paraId="06F21D2A"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18,54</w:t>
            </w:r>
          </w:p>
        </w:tc>
        <w:tc>
          <w:tcPr>
            <w:tcW w:w="941" w:type="dxa"/>
            <w:tcBorders>
              <w:top w:val="nil"/>
              <w:left w:val="nil"/>
              <w:bottom w:val="single" w:sz="4" w:space="0" w:color="auto"/>
              <w:right w:val="single" w:sz="4" w:space="0" w:color="auto"/>
            </w:tcBorders>
            <w:shd w:val="clear" w:color="auto" w:fill="auto"/>
            <w:noWrap/>
            <w:vAlign w:val="center"/>
            <w:hideMark/>
          </w:tcPr>
          <w:p w14:paraId="115584BD"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0,24</w:t>
            </w:r>
          </w:p>
        </w:tc>
        <w:tc>
          <w:tcPr>
            <w:tcW w:w="889" w:type="dxa"/>
            <w:tcBorders>
              <w:top w:val="nil"/>
              <w:left w:val="nil"/>
              <w:bottom w:val="single" w:sz="4" w:space="0" w:color="auto"/>
              <w:right w:val="single" w:sz="4" w:space="0" w:color="auto"/>
            </w:tcBorders>
            <w:shd w:val="clear" w:color="auto" w:fill="auto"/>
            <w:noWrap/>
            <w:vAlign w:val="center"/>
            <w:hideMark/>
          </w:tcPr>
          <w:p w14:paraId="18D20E25"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0,25</w:t>
            </w:r>
          </w:p>
        </w:tc>
      </w:tr>
      <w:tr w:rsidR="00A90738" w:rsidRPr="00721498" w14:paraId="042982B4"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2AEB3A2A"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20</w:t>
            </w:r>
          </w:p>
        </w:tc>
        <w:tc>
          <w:tcPr>
            <w:tcW w:w="2370" w:type="dxa"/>
            <w:tcBorders>
              <w:top w:val="nil"/>
              <w:left w:val="nil"/>
              <w:bottom w:val="single" w:sz="4" w:space="0" w:color="auto"/>
              <w:right w:val="single" w:sz="4" w:space="0" w:color="auto"/>
            </w:tcBorders>
            <w:shd w:val="clear" w:color="auto" w:fill="auto"/>
            <w:noWrap/>
            <w:vAlign w:val="center"/>
            <w:hideMark/>
          </w:tcPr>
          <w:p w14:paraId="1D231C6D"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Twilio</w:t>
            </w:r>
          </w:p>
        </w:tc>
        <w:tc>
          <w:tcPr>
            <w:tcW w:w="851" w:type="dxa"/>
            <w:tcBorders>
              <w:top w:val="nil"/>
              <w:left w:val="nil"/>
              <w:bottom w:val="single" w:sz="4" w:space="0" w:color="auto"/>
              <w:right w:val="single" w:sz="4" w:space="0" w:color="auto"/>
            </w:tcBorders>
            <w:shd w:val="clear" w:color="auto" w:fill="auto"/>
            <w:noWrap/>
            <w:vAlign w:val="center"/>
            <w:hideMark/>
          </w:tcPr>
          <w:p w14:paraId="670639CB"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23.06.2016</w:t>
            </w:r>
          </w:p>
        </w:tc>
        <w:tc>
          <w:tcPr>
            <w:tcW w:w="1559" w:type="dxa"/>
            <w:tcBorders>
              <w:top w:val="nil"/>
              <w:left w:val="nil"/>
              <w:bottom w:val="single" w:sz="4" w:space="0" w:color="auto"/>
              <w:right w:val="single" w:sz="4" w:space="0" w:color="auto"/>
            </w:tcBorders>
            <w:shd w:val="clear" w:color="auto" w:fill="auto"/>
            <w:noWrap/>
            <w:vAlign w:val="center"/>
            <w:hideMark/>
          </w:tcPr>
          <w:p w14:paraId="74E4036C"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15</w:t>
            </w:r>
          </w:p>
        </w:tc>
        <w:tc>
          <w:tcPr>
            <w:tcW w:w="1714" w:type="dxa"/>
            <w:tcBorders>
              <w:top w:val="nil"/>
              <w:left w:val="nil"/>
              <w:bottom w:val="single" w:sz="4" w:space="0" w:color="auto"/>
              <w:right w:val="single" w:sz="4" w:space="0" w:color="auto"/>
            </w:tcBorders>
            <w:shd w:val="clear" w:color="auto" w:fill="auto"/>
            <w:noWrap/>
            <w:vAlign w:val="center"/>
            <w:hideMark/>
          </w:tcPr>
          <w:p w14:paraId="6A644EE7"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28,79</w:t>
            </w:r>
          </w:p>
        </w:tc>
        <w:tc>
          <w:tcPr>
            <w:tcW w:w="941" w:type="dxa"/>
            <w:tcBorders>
              <w:top w:val="nil"/>
              <w:left w:val="nil"/>
              <w:bottom w:val="single" w:sz="4" w:space="0" w:color="auto"/>
              <w:right w:val="single" w:sz="4" w:space="0" w:color="auto"/>
            </w:tcBorders>
            <w:shd w:val="clear" w:color="auto" w:fill="auto"/>
            <w:noWrap/>
            <w:vAlign w:val="center"/>
            <w:hideMark/>
          </w:tcPr>
          <w:p w14:paraId="2533D9BF"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0,48</w:t>
            </w:r>
          </w:p>
        </w:tc>
        <w:tc>
          <w:tcPr>
            <w:tcW w:w="889" w:type="dxa"/>
            <w:tcBorders>
              <w:top w:val="nil"/>
              <w:left w:val="nil"/>
              <w:bottom w:val="single" w:sz="4" w:space="0" w:color="auto"/>
              <w:right w:val="single" w:sz="4" w:space="0" w:color="auto"/>
            </w:tcBorders>
            <w:shd w:val="clear" w:color="auto" w:fill="auto"/>
            <w:noWrap/>
            <w:vAlign w:val="center"/>
            <w:hideMark/>
          </w:tcPr>
          <w:p w14:paraId="51354875"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0,46</w:t>
            </w:r>
          </w:p>
        </w:tc>
      </w:tr>
      <w:tr w:rsidR="00A90738" w:rsidRPr="00721498" w14:paraId="24797664"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4787F0D5"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21</w:t>
            </w:r>
          </w:p>
        </w:tc>
        <w:tc>
          <w:tcPr>
            <w:tcW w:w="2370" w:type="dxa"/>
            <w:tcBorders>
              <w:top w:val="nil"/>
              <w:left w:val="nil"/>
              <w:bottom w:val="single" w:sz="4" w:space="0" w:color="auto"/>
              <w:right w:val="single" w:sz="4" w:space="0" w:color="auto"/>
            </w:tcBorders>
            <w:shd w:val="clear" w:color="auto" w:fill="auto"/>
            <w:noWrap/>
            <w:vAlign w:val="center"/>
            <w:hideMark/>
          </w:tcPr>
          <w:p w14:paraId="452EF31F"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Nutanix</w:t>
            </w:r>
          </w:p>
        </w:tc>
        <w:tc>
          <w:tcPr>
            <w:tcW w:w="851" w:type="dxa"/>
            <w:tcBorders>
              <w:top w:val="nil"/>
              <w:left w:val="nil"/>
              <w:bottom w:val="single" w:sz="4" w:space="0" w:color="auto"/>
              <w:right w:val="single" w:sz="4" w:space="0" w:color="auto"/>
            </w:tcBorders>
            <w:shd w:val="clear" w:color="auto" w:fill="auto"/>
            <w:noWrap/>
            <w:vAlign w:val="center"/>
            <w:hideMark/>
          </w:tcPr>
          <w:p w14:paraId="3531BAA3"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30.09.2016</w:t>
            </w:r>
          </w:p>
        </w:tc>
        <w:tc>
          <w:tcPr>
            <w:tcW w:w="1559" w:type="dxa"/>
            <w:tcBorders>
              <w:top w:val="nil"/>
              <w:left w:val="nil"/>
              <w:bottom w:val="single" w:sz="4" w:space="0" w:color="auto"/>
              <w:right w:val="single" w:sz="4" w:space="0" w:color="auto"/>
            </w:tcBorders>
            <w:shd w:val="clear" w:color="auto" w:fill="auto"/>
            <w:noWrap/>
            <w:vAlign w:val="center"/>
            <w:hideMark/>
          </w:tcPr>
          <w:p w14:paraId="4FD1D8E7"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16</w:t>
            </w:r>
          </w:p>
        </w:tc>
        <w:tc>
          <w:tcPr>
            <w:tcW w:w="1714" w:type="dxa"/>
            <w:tcBorders>
              <w:top w:val="nil"/>
              <w:left w:val="nil"/>
              <w:bottom w:val="single" w:sz="4" w:space="0" w:color="auto"/>
              <w:right w:val="single" w:sz="4" w:space="0" w:color="auto"/>
            </w:tcBorders>
            <w:shd w:val="clear" w:color="auto" w:fill="auto"/>
            <w:noWrap/>
            <w:vAlign w:val="center"/>
            <w:hideMark/>
          </w:tcPr>
          <w:p w14:paraId="407B0004"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37,00</w:t>
            </w:r>
          </w:p>
        </w:tc>
        <w:tc>
          <w:tcPr>
            <w:tcW w:w="941" w:type="dxa"/>
            <w:tcBorders>
              <w:top w:val="nil"/>
              <w:left w:val="nil"/>
              <w:bottom w:val="single" w:sz="4" w:space="0" w:color="auto"/>
              <w:right w:val="single" w:sz="4" w:space="0" w:color="auto"/>
            </w:tcBorders>
            <w:shd w:val="clear" w:color="auto" w:fill="auto"/>
            <w:noWrap/>
            <w:vAlign w:val="center"/>
            <w:hideMark/>
          </w:tcPr>
          <w:p w14:paraId="49BC7B16"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0,57</w:t>
            </w:r>
          </w:p>
        </w:tc>
        <w:tc>
          <w:tcPr>
            <w:tcW w:w="889" w:type="dxa"/>
            <w:tcBorders>
              <w:top w:val="nil"/>
              <w:left w:val="nil"/>
              <w:bottom w:val="single" w:sz="4" w:space="0" w:color="auto"/>
              <w:right w:val="single" w:sz="4" w:space="0" w:color="auto"/>
            </w:tcBorders>
            <w:shd w:val="clear" w:color="auto" w:fill="auto"/>
            <w:noWrap/>
            <w:vAlign w:val="center"/>
            <w:hideMark/>
          </w:tcPr>
          <w:p w14:paraId="5ECAC877"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0,56</w:t>
            </w:r>
          </w:p>
        </w:tc>
      </w:tr>
      <w:tr w:rsidR="00A90738" w:rsidRPr="00721498" w14:paraId="08049CFB"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62BFA927"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22</w:t>
            </w:r>
          </w:p>
        </w:tc>
        <w:tc>
          <w:tcPr>
            <w:tcW w:w="2370" w:type="dxa"/>
            <w:tcBorders>
              <w:top w:val="nil"/>
              <w:left w:val="nil"/>
              <w:bottom w:val="single" w:sz="4" w:space="0" w:color="auto"/>
              <w:right w:val="single" w:sz="4" w:space="0" w:color="auto"/>
            </w:tcBorders>
            <w:shd w:val="clear" w:color="auto" w:fill="auto"/>
            <w:noWrap/>
            <w:vAlign w:val="center"/>
            <w:hideMark/>
          </w:tcPr>
          <w:p w14:paraId="6DC91A4D"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Coupa Software</w:t>
            </w:r>
          </w:p>
        </w:tc>
        <w:tc>
          <w:tcPr>
            <w:tcW w:w="851" w:type="dxa"/>
            <w:tcBorders>
              <w:top w:val="nil"/>
              <w:left w:val="nil"/>
              <w:bottom w:val="single" w:sz="4" w:space="0" w:color="auto"/>
              <w:right w:val="single" w:sz="4" w:space="0" w:color="auto"/>
            </w:tcBorders>
            <w:shd w:val="clear" w:color="auto" w:fill="auto"/>
            <w:noWrap/>
            <w:vAlign w:val="center"/>
            <w:hideMark/>
          </w:tcPr>
          <w:p w14:paraId="5702F3B5"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06.10.2016</w:t>
            </w:r>
          </w:p>
        </w:tc>
        <w:tc>
          <w:tcPr>
            <w:tcW w:w="1559" w:type="dxa"/>
            <w:tcBorders>
              <w:top w:val="nil"/>
              <w:left w:val="nil"/>
              <w:bottom w:val="single" w:sz="4" w:space="0" w:color="auto"/>
              <w:right w:val="single" w:sz="4" w:space="0" w:color="auto"/>
            </w:tcBorders>
            <w:shd w:val="clear" w:color="auto" w:fill="auto"/>
            <w:noWrap/>
            <w:vAlign w:val="center"/>
            <w:hideMark/>
          </w:tcPr>
          <w:p w14:paraId="274C4AC9"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35</w:t>
            </w:r>
          </w:p>
        </w:tc>
        <w:tc>
          <w:tcPr>
            <w:tcW w:w="1714" w:type="dxa"/>
            <w:tcBorders>
              <w:top w:val="nil"/>
              <w:left w:val="nil"/>
              <w:bottom w:val="single" w:sz="4" w:space="0" w:color="auto"/>
              <w:right w:val="single" w:sz="4" w:space="0" w:color="auto"/>
            </w:tcBorders>
            <w:shd w:val="clear" w:color="auto" w:fill="auto"/>
            <w:noWrap/>
            <w:vAlign w:val="center"/>
            <w:hideMark/>
          </w:tcPr>
          <w:p w14:paraId="34DDC74E"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33,28</w:t>
            </w:r>
          </w:p>
        </w:tc>
        <w:tc>
          <w:tcPr>
            <w:tcW w:w="941" w:type="dxa"/>
            <w:tcBorders>
              <w:top w:val="nil"/>
              <w:left w:val="nil"/>
              <w:bottom w:val="single" w:sz="4" w:space="0" w:color="auto"/>
              <w:right w:val="single" w:sz="4" w:space="0" w:color="auto"/>
            </w:tcBorders>
            <w:shd w:val="clear" w:color="auto" w:fill="auto"/>
            <w:noWrap/>
            <w:vAlign w:val="center"/>
            <w:hideMark/>
          </w:tcPr>
          <w:p w14:paraId="3B33BD59"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-0,05</w:t>
            </w:r>
          </w:p>
        </w:tc>
        <w:tc>
          <w:tcPr>
            <w:tcW w:w="889" w:type="dxa"/>
            <w:tcBorders>
              <w:top w:val="nil"/>
              <w:left w:val="nil"/>
              <w:bottom w:val="single" w:sz="4" w:space="0" w:color="auto"/>
              <w:right w:val="single" w:sz="4" w:space="0" w:color="auto"/>
            </w:tcBorders>
            <w:shd w:val="clear" w:color="auto" w:fill="auto"/>
            <w:noWrap/>
            <w:vAlign w:val="center"/>
            <w:hideMark/>
          </w:tcPr>
          <w:p w14:paraId="4AF3DA25"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-0,05</w:t>
            </w:r>
          </w:p>
        </w:tc>
      </w:tr>
      <w:tr w:rsidR="00A90738" w:rsidRPr="00721498" w14:paraId="642EE157"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3406ED00"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23</w:t>
            </w:r>
          </w:p>
        </w:tc>
        <w:tc>
          <w:tcPr>
            <w:tcW w:w="2370" w:type="dxa"/>
            <w:tcBorders>
              <w:top w:val="nil"/>
              <w:left w:val="nil"/>
              <w:bottom w:val="single" w:sz="4" w:space="0" w:color="auto"/>
              <w:right w:val="single" w:sz="4" w:space="0" w:color="auto"/>
            </w:tcBorders>
            <w:shd w:val="clear" w:color="auto" w:fill="auto"/>
            <w:noWrap/>
            <w:vAlign w:val="center"/>
            <w:hideMark/>
          </w:tcPr>
          <w:p w14:paraId="08BEEC19"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SnapChat</w:t>
            </w:r>
          </w:p>
        </w:tc>
        <w:tc>
          <w:tcPr>
            <w:tcW w:w="851" w:type="dxa"/>
            <w:tcBorders>
              <w:top w:val="nil"/>
              <w:left w:val="nil"/>
              <w:bottom w:val="single" w:sz="4" w:space="0" w:color="auto"/>
              <w:right w:val="single" w:sz="4" w:space="0" w:color="auto"/>
            </w:tcBorders>
            <w:shd w:val="clear" w:color="auto" w:fill="auto"/>
            <w:noWrap/>
            <w:vAlign w:val="center"/>
            <w:hideMark/>
          </w:tcPr>
          <w:p w14:paraId="1F743F6B"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02.03.2017</w:t>
            </w:r>
          </w:p>
        </w:tc>
        <w:tc>
          <w:tcPr>
            <w:tcW w:w="1559" w:type="dxa"/>
            <w:tcBorders>
              <w:top w:val="nil"/>
              <w:left w:val="nil"/>
              <w:bottom w:val="single" w:sz="4" w:space="0" w:color="auto"/>
              <w:right w:val="single" w:sz="4" w:space="0" w:color="auto"/>
            </w:tcBorders>
            <w:shd w:val="clear" w:color="auto" w:fill="auto"/>
            <w:noWrap/>
            <w:vAlign w:val="center"/>
            <w:hideMark/>
          </w:tcPr>
          <w:p w14:paraId="49B1B886"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24</w:t>
            </w:r>
          </w:p>
        </w:tc>
        <w:tc>
          <w:tcPr>
            <w:tcW w:w="1714" w:type="dxa"/>
            <w:tcBorders>
              <w:top w:val="nil"/>
              <w:left w:val="nil"/>
              <w:bottom w:val="single" w:sz="4" w:space="0" w:color="auto"/>
              <w:right w:val="single" w:sz="4" w:space="0" w:color="auto"/>
            </w:tcBorders>
            <w:shd w:val="clear" w:color="auto" w:fill="auto"/>
            <w:noWrap/>
            <w:vAlign w:val="center"/>
            <w:hideMark/>
          </w:tcPr>
          <w:p w14:paraId="4200BF8D"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24,48</w:t>
            </w:r>
          </w:p>
        </w:tc>
        <w:tc>
          <w:tcPr>
            <w:tcW w:w="941" w:type="dxa"/>
            <w:tcBorders>
              <w:top w:val="nil"/>
              <w:left w:val="nil"/>
              <w:bottom w:val="single" w:sz="4" w:space="0" w:color="auto"/>
              <w:right w:val="single" w:sz="4" w:space="0" w:color="auto"/>
            </w:tcBorders>
            <w:shd w:val="clear" w:color="auto" w:fill="auto"/>
            <w:noWrap/>
            <w:vAlign w:val="center"/>
            <w:hideMark/>
          </w:tcPr>
          <w:p w14:paraId="31C15A04"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0,02</w:t>
            </w:r>
          </w:p>
        </w:tc>
        <w:tc>
          <w:tcPr>
            <w:tcW w:w="889" w:type="dxa"/>
            <w:tcBorders>
              <w:top w:val="nil"/>
              <w:left w:val="nil"/>
              <w:bottom w:val="single" w:sz="4" w:space="0" w:color="auto"/>
              <w:right w:val="single" w:sz="4" w:space="0" w:color="auto"/>
            </w:tcBorders>
            <w:shd w:val="clear" w:color="auto" w:fill="auto"/>
            <w:noWrap/>
            <w:vAlign w:val="center"/>
            <w:hideMark/>
          </w:tcPr>
          <w:p w14:paraId="61A72477"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0,03</w:t>
            </w:r>
          </w:p>
        </w:tc>
      </w:tr>
      <w:tr w:rsidR="00A90738" w:rsidRPr="00721498" w14:paraId="24EE6358"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7587A6F6"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24</w:t>
            </w:r>
          </w:p>
        </w:tc>
        <w:tc>
          <w:tcPr>
            <w:tcW w:w="2370" w:type="dxa"/>
            <w:tcBorders>
              <w:top w:val="nil"/>
              <w:left w:val="nil"/>
              <w:bottom w:val="single" w:sz="4" w:space="0" w:color="auto"/>
              <w:right w:val="single" w:sz="4" w:space="0" w:color="auto"/>
            </w:tcBorders>
            <w:shd w:val="clear" w:color="auto" w:fill="auto"/>
            <w:noWrap/>
            <w:vAlign w:val="center"/>
            <w:hideMark/>
          </w:tcPr>
          <w:p w14:paraId="701D1BD5"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Okta</w:t>
            </w:r>
          </w:p>
        </w:tc>
        <w:tc>
          <w:tcPr>
            <w:tcW w:w="851" w:type="dxa"/>
            <w:tcBorders>
              <w:top w:val="nil"/>
              <w:left w:val="nil"/>
              <w:bottom w:val="single" w:sz="4" w:space="0" w:color="auto"/>
              <w:right w:val="single" w:sz="4" w:space="0" w:color="auto"/>
            </w:tcBorders>
            <w:shd w:val="clear" w:color="auto" w:fill="auto"/>
            <w:noWrap/>
            <w:vAlign w:val="center"/>
            <w:hideMark/>
          </w:tcPr>
          <w:p w14:paraId="27C1ACF2"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07.04.2017</w:t>
            </w:r>
          </w:p>
        </w:tc>
        <w:tc>
          <w:tcPr>
            <w:tcW w:w="1559" w:type="dxa"/>
            <w:tcBorders>
              <w:top w:val="nil"/>
              <w:left w:val="nil"/>
              <w:bottom w:val="single" w:sz="4" w:space="0" w:color="auto"/>
              <w:right w:val="single" w:sz="4" w:space="0" w:color="auto"/>
            </w:tcBorders>
            <w:shd w:val="clear" w:color="auto" w:fill="auto"/>
            <w:noWrap/>
            <w:vAlign w:val="center"/>
            <w:hideMark/>
          </w:tcPr>
          <w:p w14:paraId="4C148F6A"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17</w:t>
            </w:r>
          </w:p>
        </w:tc>
        <w:tc>
          <w:tcPr>
            <w:tcW w:w="1714" w:type="dxa"/>
            <w:tcBorders>
              <w:top w:val="nil"/>
              <w:left w:val="nil"/>
              <w:bottom w:val="single" w:sz="4" w:space="0" w:color="auto"/>
              <w:right w:val="single" w:sz="4" w:space="0" w:color="auto"/>
            </w:tcBorders>
            <w:shd w:val="clear" w:color="auto" w:fill="auto"/>
            <w:noWrap/>
            <w:vAlign w:val="center"/>
            <w:hideMark/>
          </w:tcPr>
          <w:p w14:paraId="4BCEA4A2"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23,51</w:t>
            </w:r>
          </w:p>
        </w:tc>
        <w:tc>
          <w:tcPr>
            <w:tcW w:w="941" w:type="dxa"/>
            <w:tcBorders>
              <w:top w:val="nil"/>
              <w:left w:val="nil"/>
              <w:bottom w:val="single" w:sz="4" w:space="0" w:color="auto"/>
              <w:right w:val="single" w:sz="4" w:space="0" w:color="auto"/>
            </w:tcBorders>
            <w:shd w:val="clear" w:color="auto" w:fill="auto"/>
            <w:noWrap/>
            <w:vAlign w:val="center"/>
            <w:hideMark/>
          </w:tcPr>
          <w:p w14:paraId="518EAD7F"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0,28</w:t>
            </w:r>
          </w:p>
        </w:tc>
        <w:tc>
          <w:tcPr>
            <w:tcW w:w="889" w:type="dxa"/>
            <w:tcBorders>
              <w:top w:val="nil"/>
              <w:left w:val="nil"/>
              <w:bottom w:val="single" w:sz="4" w:space="0" w:color="auto"/>
              <w:right w:val="single" w:sz="4" w:space="0" w:color="auto"/>
            </w:tcBorders>
            <w:shd w:val="clear" w:color="auto" w:fill="auto"/>
            <w:noWrap/>
            <w:vAlign w:val="center"/>
            <w:hideMark/>
          </w:tcPr>
          <w:p w14:paraId="69A2C863"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0,28</w:t>
            </w:r>
          </w:p>
        </w:tc>
      </w:tr>
      <w:tr w:rsidR="00A90738" w:rsidRPr="00721498" w14:paraId="628609D8"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6865F797"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25</w:t>
            </w:r>
          </w:p>
        </w:tc>
        <w:tc>
          <w:tcPr>
            <w:tcW w:w="2370" w:type="dxa"/>
            <w:tcBorders>
              <w:top w:val="nil"/>
              <w:left w:val="nil"/>
              <w:bottom w:val="single" w:sz="4" w:space="0" w:color="auto"/>
              <w:right w:val="single" w:sz="4" w:space="0" w:color="auto"/>
            </w:tcBorders>
            <w:shd w:val="clear" w:color="auto" w:fill="auto"/>
            <w:noWrap/>
            <w:vAlign w:val="center"/>
            <w:hideMark/>
          </w:tcPr>
          <w:p w14:paraId="2AD846C8"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Cloudera</w:t>
            </w:r>
          </w:p>
        </w:tc>
        <w:tc>
          <w:tcPr>
            <w:tcW w:w="851" w:type="dxa"/>
            <w:tcBorders>
              <w:top w:val="nil"/>
              <w:left w:val="nil"/>
              <w:bottom w:val="single" w:sz="4" w:space="0" w:color="auto"/>
              <w:right w:val="single" w:sz="4" w:space="0" w:color="auto"/>
            </w:tcBorders>
            <w:shd w:val="clear" w:color="auto" w:fill="auto"/>
            <w:noWrap/>
            <w:vAlign w:val="center"/>
            <w:hideMark/>
          </w:tcPr>
          <w:p w14:paraId="462021D9"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28.04.2017</w:t>
            </w:r>
          </w:p>
        </w:tc>
        <w:tc>
          <w:tcPr>
            <w:tcW w:w="1559" w:type="dxa"/>
            <w:tcBorders>
              <w:top w:val="nil"/>
              <w:left w:val="nil"/>
              <w:bottom w:val="single" w:sz="4" w:space="0" w:color="auto"/>
              <w:right w:val="single" w:sz="4" w:space="0" w:color="auto"/>
            </w:tcBorders>
            <w:shd w:val="clear" w:color="auto" w:fill="auto"/>
            <w:noWrap/>
            <w:vAlign w:val="center"/>
            <w:hideMark/>
          </w:tcPr>
          <w:p w14:paraId="59BF6EB4"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15</w:t>
            </w:r>
          </w:p>
        </w:tc>
        <w:tc>
          <w:tcPr>
            <w:tcW w:w="1714" w:type="dxa"/>
            <w:tcBorders>
              <w:top w:val="nil"/>
              <w:left w:val="nil"/>
              <w:bottom w:val="single" w:sz="4" w:space="0" w:color="auto"/>
              <w:right w:val="single" w:sz="4" w:space="0" w:color="auto"/>
            </w:tcBorders>
            <w:shd w:val="clear" w:color="auto" w:fill="auto"/>
            <w:noWrap/>
            <w:vAlign w:val="center"/>
            <w:hideMark/>
          </w:tcPr>
          <w:p w14:paraId="2006C64F"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18,10</w:t>
            </w:r>
          </w:p>
        </w:tc>
        <w:tc>
          <w:tcPr>
            <w:tcW w:w="941" w:type="dxa"/>
            <w:tcBorders>
              <w:top w:val="nil"/>
              <w:left w:val="nil"/>
              <w:bottom w:val="single" w:sz="4" w:space="0" w:color="auto"/>
              <w:right w:val="single" w:sz="4" w:space="0" w:color="auto"/>
            </w:tcBorders>
            <w:shd w:val="clear" w:color="auto" w:fill="auto"/>
            <w:noWrap/>
            <w:vAlign w:val="center"/>
            <w:hideMark/>
          </w:tcPr>
          <w:p w14:paraId="3EF29326"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0,17</w:t>
            </w:r>
          </w:p>
        </w:tc>
        <w:tc>
          <w:tcPr>
            <w:tcW w:w="889" w:type="dxa"/>
            <w:tcBorders>
              <w:top w:val="nil"/>
              <w:left w:val="nil"/>
              <w:bottom w:val="single" w:sz="4" w:space="0" w:color="auto"/>
              <w:right w:val="single" w:sz="4" w:space="0" w:color="auto"/>
            </w:tcBorders>
            <w:shd w:val="clear" w:color="auto" w:fill="auto"/>
            <w:noWrap/>
            <w:vAlign w:val="center"/>
            <w:hideMark/>
          </w:tcPr>
          <w:p w14:paraId="7B03F975"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0,18</w:t>
            </w:r>
          </w:p>
        </w:tc>
      </w:tr>
      <w:tr w:rsidR="00A90738" w:rsidRPr="00721498" w14:paraId="4726236D"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4B34858D"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26</w:t>
            </w:r>
          </w:p>
        </w:tc>
        <w:tc>
          <w:tcPr>
            <w:tcW w:w="2370" w:type="dxa"/>
            <w:tcBorders>
              <w:top w:val="nil"/>
              <w:left w:val="nil"/>
              <w:bottom w:val="single" w:sz="4" w:space="0" w:color="auto"/>
              <w:right w:val="single" w:sz="4" w:space="0" w:color="auto"/>
            </w:tcBorders>
            <w:shd w:val="clear" w:color="auto" w:fill="auto"/>
            <w:noWrap/>
            <w:vAlign w:val="center"/>
            <w:hideMark/>
          </w:tcPr>
          <w:p w14:paraId="38F44325"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Blue Apron</w:t>
            </w:r>
          </w:p>
        </w:tc>
        <w:tc>
          <w:tcPr>
            <w:tcW w:w="851" w:type="dxa"/>
            <w:tcBorders>
              <w:top w:val="nil"/>
              <w:left w:val="nil"/>
              <w:bottom w:val="single" w:sz="4" w:space="0" w:color="auto"/>
              <w:right w:val="single" w:sz="4" w:space="0" w:color="auto"/>
            </w:tcBorders>
            <w:shd w:val="clear" w:color="auto" w:fill="auto"/>
            <w:noWrap/>
            <w:vAlign w:val="center"/>
            <w:hideMark/>
          </w:tcPr>
          <w:p w14:paraId="0DC0C2E1"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29.06.2017</w:t>
            </w:r>
          </w:p>
        </w:tc>
        <w:tc>
          <w:tcPr>
            <w:tcW w:w="1559" w:type="dxa"/>
            <w:tcBorders>
              <w:top w:val="nil"/>
              <w:left w:val="nil"/>
              <w:bottom w:val="single" w:sz="4" w:space="0" w:color="auto"/>
              <w:right w:val="single" w:sz="4" w:space="0" w:color="auto"/>
            </w:tcBorders>
            <w:shd w:val="clear" w:color="auto" w:fill="auto"/>
            <w:noWrap/>
            <w:vAlign w:val="center"/>
            <w:hideMark/>
          </w:tcPr>
          <w:p w14:paraId="3700DC73"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150</w:t>
            </w:r>
            <w:r w:rsidRPr="00CA4B55">
              <w:rPr>
                <w:rStyle w:val="ad"/>
              </w:rPr>
              <w:footnoteReference w:id="4"/>
            </w:r>
          </w:p>
        </w:tc>
        <w:tc>
          <w:tcPr>
            <w:tcW w:w="1714" w:type="dxa"/>
            <w:tcBorders>
              <w:top w:val="nil"/>
              <w:left w:val="nil"/>
              <w:bottom w:val="single" w:sz="4" w:space="0" w:color="auto"/>
              <w:right w:val="single" w:sz="4" w:space="0" w:color="auto"/>
            </w:tcBorders>
            <w:shd w:val="clear" w:color="auto" w:fill="auto"/>
            <w:noWrap/>
            <w:vAlign w:val="center"/>
            <w:hideMark/>
          </w:tcPr>
          <w:p w14:paraId="3715EFC9"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150,00</w:t>
            </w:r>
          </w:p>
        </w:tc>
        <w:tc>
          <w:tcPr>
            <w:tcW w:w="941" w:type="dxa"/>
            <w:tcBorders>
              <w:top w:val="nil"/>
              <w:left w:val="nil"/>
              <w:bottom w:val="single" w:sz="4" w:space="0" w:color="auto"/>
              <w:right w:val="single" w:sz="4" w:space="0" w:color="auto"/>
            </w:tcBorders>
            <w:shd w:val="clear" w:color="auto" w:fill="auto"/>
            <w:noWrap/>
            <w:vAlign w:val="center"/>
            <w:hideMark/>
          </w:tcPr>
          <w:p w14:paraId="5F9CBAD9"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0,00</w:t>
            </w:r>
          </w:p>
        </w:tc>
        <w:tc>
          <w:tcPr>
            <w:tcW w:w="889" w:type="dxa"/>
            <w:tcBorders>
              <w:top w:val="nil"/>
              <w:left w:val="nil"/>
              <w:bottom w:val="single" w:sz="4" w:space="0" w:color="auto"/>
              <w:right w:val="single" w:sz="4" w:space="0" w:color="auto"/>
            </w:tcBorders>
            <w:shd w:val="clear" w:color="auto" w:fill="auto"/>
            <w:noWrap/>
            <w:vAlign w:val="center"/>
            <w:hideMark/>
          </w:tcPr>
          <w:p w14:paraId="1AB905F4"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0,01</w:t>
            </w:r>
          </w:p>
        </w:tc>
      </w:tr>
      <w:tr w:rsidR="00A90738" w:rsidRPr="00721498" w14:paraId="58BA7AD3"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1D29F8DF"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27</w:t>
            </w:r>
          </w:p>
        </w:tc>
        <w:tc>
          <w:tcPr>
            <w:tcW w:w="2370" w:type="dxa"/>
            <w:tcBorders>
              <w:top w:val="nil"/>
              <w:left w:val="nil"/>
              <w:bottom w:val="single" w:sz="4" w:space="0" w:color="auto"/>
              <w:right w:val="single" w:sz="4" w:space="0" w:color="auto"/>
            </w:tcBorders>
            <w:shd w:val="clear" w:color="auto" w:fill="auto"/>
            <w:noWrap/>
            <w:vAlign w:val="center"/>
            <w:hideMark/>
          </w:tcPr>
          <w:p w14:paraId="6E3D488B"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Despegar</w:t>
            </w:r>
          </w:p>
        </w:tc>
        <w:tc>
          <w:tcPr>
            <w:tcW w:w="851" w:type="dxa"/>
            <w:tcBorders>
              <w:top w:val="nil"/>
              <w:left w:val="nil"/>
              <w:bottom w:val="single" w:sz="4" w:space="0" w:color="auto"/>
              <w:right w:val="single" w:sz="4" w:space="0" w:color="auto"/>
            </w:tcBorders>
            <w:shd w:val="clear" w:color="auto" w:fill="auto"/>
            <w:noWrap/>
            <w:vAlign w:val="center"/>
            <w:hideMark/>
          </w:tcPr>
          <w:p w14:paraId="4014EBEA"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20.09.2017</w:t>
            </w:r>
          </w:p>
        </w:tc>
        <w:tc>
          <w:tcPr>
            <w:tcW w:w="1559" w:type="dxa"/>
            <w:tcBorders>
              <w:top w:val="nil"/>
              <w:left w:val="nil"/>
              <w:bottom w:val="single" w:sz="4" w:space="0" w:color="auto"/>
              <w:right w:val="single" w:sz="4" w:space="0" w:color="auto"/>
            </w:tcBorders>
            <w:shd w:val="clear" w:color="auto" w:fill="auto"/>
            <w:noWrap/>
            <w:vAlign w:val="center"/>
            <w:hideMark/>
          </w:tcPr>
          <w:p w14:paraId="7DAB4DBD"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26</w:t>
            </w:r>
          </w:p>
        </w:tc>
        <w:tc>
          <w:tcPr>
            <w:tcW w:w="1714" w:type="dxa"/>
            <w:tcBorders>
              <w:top w:val="nil"/>
              <w:left w:val="nil"/>
              <w:bottom w:val="single" w:sz="4" w:space="0" w:color="auto"/>
              <w:right w:val="single" w:sz="4" w:space="0" w:color="auto"/>
            </w:tcBorders>
            <w:shd w:val="clear" w:color="auto" w:fill="auto"/>
            <w:noWrap/>
            <w:vAlign w:val="center"/>
            <w:hideMark/>
          </w:tcPr>
          <w:p w14:paraId="2FD254C8"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31,78</w:t>
            </w:r>
          </w:p>
        </w:tc>
        <w:tc>
          <w:tcPr>
            <w:tcW w:w="941" w:type="dxa"/>
            <w:tcBorders>
              <w:top w:val="nil"/>
              <w:left w:val="nil"/>
              <w:bottom w:val="single" w:sz="4" w:space="0" w:color="auto"/>
              <w:right w:val="single" w:sz="4" w:space="0" w:color="auto"/>
            </w:tcBorders>
            <w:shd w:val="clear" w:color="auto" w:fill="auto"/>
            <w:noWrap/>
            <w:vAlign w:val="center"/>
            <w:hideMark/>
          </w:tcPr>
          <w:p w14:paraId="330B3FB8"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0,18</w:t>
            </w:r>
          </w:p>
        </w:tc>
        <w:tc>
          <w:tcPr>
            <w:tcW w:w="889" w:type="dxa"/>
            <w:tcBorders>
              <w:top w:val="nil"/>
              <w:left w:val="nil"/>
              <w:bottom w:val="single" w:sz="4" w:space="0" w:color="auto"/>
              <w:right w:val="single" w:sz="4" w:space="0" w:color="auto"/>
            </w:tcBorders>
            <w:shd w:val="clear" w:color="auto" w:fill="auto"/>
            <w:noWrap/>
            <w:vAlign w:val="center"/>
            <w:hideMark/>
          </w:tcPr>
          <w:p w14:paraId="51983F1F"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0,18</w:t>
            </w:r>
          </w:p>
        </w:tc>
      </w:tr>
      <w:tr w:rsidR="00A90738" w:rsidRPr="00721498" w14:paraId="72854B4E"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0506E672"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28</w:t>
            </w:r>
          </w:p>
        </w:tc>
        <w:tc>
          <w:tcPr>
            <w:tcW w:w="2370" w:type="dxa"/>
            <w:tcBorders>
              <w:top w:val="nil"/>
              <w:left w:val="nil"/>
              <w:bottom w:val="single" w:sz="4" w:space="0" w:color="auto"/>
              <w:right w:val="single" w:sz="4" w:space="0" w:color="auto"/>
            </w:tcBorders>
            <w:shd w:val="clear" w:color="auto" w:fill="auto"/>
            <w:noWrap/>
            <w:vAlign w:val="center"/>
            <w:hideMark/>
          </w:tcPr>
          <w:p w14:paraId="74C34534"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BEST Logistics Technology</w:t>
            </w:r>
          </w:p>
        </w:tc>
        <w:tc>
          <w:tcPr>
            <w:tcW w:w="851" w:type="dxa"/>
            <w:tcBorders>
              <w:top w:val="nil"/>
              <w:left w:val="nil"/>
              <w:bottom w:val="single" w:sz="4" w:space="0" w:color="auto"/>
              <w:right w:val="single" w:sz="4" w:space="0" w:color="auto"/>
            </w:tcBorders>
            <w:shd w:val="clear" w:color="auto" w:fill="auto"/>
            <w:noWrap/>
            <w:vAlign w:val="center"/>
            <w:hideMark/>
          </w:tcPr>
          <w:p w14:paraId="0242D906"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20.09.2017</w:t>
            </w:r>
          </w:p>
        </w:tc>
        <w:tc>
          <w:tcPr>
            <w:tcW w:w="1559" w:type="dxa"/>
            <w:tcBorders>
              <w:top w:val="nil"/>
              <w:left w:val="nil"/>
              <w:bottom w:val="single" w:sz="4" w:space="0" w:color="auto"/>
              <w:right w:val="single" w:sz="4" w:space="0" w:color="auto"/>
            </w:tcBorders>
            <w:shd w:val="clear" w:color="auto" w:fill="auto"/>
            <w:noWrap/>
            <w:vAlign w:val="center"/>
            <w:hideMark/>
          </w:tcPr>
          <w:p w14:paraId="598C7BD7"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10</w:t>
            </w:r>
          </w:p>
        </w:tc>
        <w:tc>
          <w:tcPr>
            <w:tcW w:w="1714" w:type="dxa"/>
            <w:tcBorders>
              <w:top w:val="nil"/>
              <w:left w:val="nil"/>
              <w:bottom w:val="single" w:sz="4" w:space="0" w:color="auto"/>
              <w:right w:val="single" w:sz="4" w:space="0" w:color="auto"/>
            </w:tcBorders>
            <w:shd w:val="clear" w:color="auto" w:fill="auto"/>
            <w:noWrap/>
            <w:vAlign w:val="center"/>
            <w:hideMark/>
          </w:tcPr>
          <w:p w14:paraId="7D77DDF1"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10,52</w:t>
            </w:r>
          </w:p>
        </w:tc>
        <w:tc>
          <w:tcPr>
            <w:tcW w:w="941" w:type="dxa"/>
            <w:tcBorders>
              <w:top w:val="nil"/>
              <w:left w:val="nil"/>
              <w:bottom w:val="single" w:sz="4" w:space="0" w:color="auto"/>
              <w:right w:val="single" w:sz="4" w:space="0" w:color="auto"/>
            </w:tcBorders>
            <w:shd w:val="clear" w:color="auto" w:fill="auto"/>
            <w:noWrap/>
            <w:vAlign w:val="center"/>
            <w:hideMark/>
          </w:tcPr>
          <w:p w14:paraId="7A8A5A89"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0,05</w:t>
            </w:r>
          </w:p>
        </w:tc>
        <w:tc>
          <w:tcPr>
            <w:tcW w:w="889" w:type="dxa"/>
            <w:tcBorders>
              <w:top w:val="nil"/>
              <w:left w:val="nil"/>
              <w:bottom w:val="single" w:sz="4" w:space="0" w:color="auto"/>
              <w:right w:val="single" w:sz="4" w:space="0" w:color="auto"/>
            </w:tcBorders>
            <w:shd w:val="clear" w:color="auto" w:fill="auto"/>
            <w:noWrap/>
            <w:vAlign w:val="center"/>
            <w:hideMark/>
          </w:tcPr>
          <w:p w14:paraId="28C040DE"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0,05</w:t>
            </w:r>
          </w:p>
        </w:tc>
      </w:tr>
      <w:tr w:rsidR="00A90738" w:rsidRPr="00721498" w14:paraId="59C3A002"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7EA6D430"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29</w:t>
            </w:r>
          </w:p>
        </w:tc>
        <w:tc>
          <w:tcPr>
            <w:tcW w:w="2370" w:type="dxa"/>
            <w:tcBorders>
              <w:top w:val="nil"/>
              <w:left w:val="nil"/>
              <w:bottom w:val="single" w:sz="4" w:space="0" w:color="auto"/>
              <w:right w:val="single" w:sz="4" w:space="0" w:color="auto"/>
            </w:tcBorders>
            <w:shd w:val="clear" w:color="auto" w:fill="auto"/>
            <w:noWrap/>
            <w:vAlign w:val="center"/>
            <w:hideMark/>
          </w:tcPr>
          <w:p w14:paraId="61272228"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Qudian</w:t>
            </w:r>
          </w:p>
        </w:tc>
        <w:tc>
          <w:tcPr>
            <w:tcW w:w="851" w:type="dxa"/>
            <w:tcBorders>
              <w:top w:val="nil"/>
              <w:left w:val="nil"/>
              <w:bottom w:val="single" w:sz="4" w:space="0" w:color="auto"/>
              <w:right w:val="single" w:sz="4" w:space="0" w:color="auto"/>
            </w:tcBorders>
            <w:shd w:val="clear" w:color="auto" w:fill="auto"/>
            <w:noWrap/>
            <w:vAlign w:val="center"/>
            <w:hideMark/>
          </w:tcPr>
          <w:p w14:paraId="355647F3"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18.10.2017</w:t>
            </w:r>
          </w:p>
        </w:tc>
        <w:tc>
          <w:tcPr>
            <w:tcW w:w="1559" w:type="dxa"/>
            <w:tcBorders>
              <w:top w:val="nil"/>
              <w:left w:val="nil"/>
              <w:bottom w:val="single" w:sz="4" w:space="0" w:color="auto"/>
              <w:right w:val="single" w:sz="4" w:space="0" w:color="auto"/>
            </w:tcBorders>
            <w:shd w:val="clear" w:color="auto" w:fill="auto"/>
            <w:noWrap/>
            <w:vAlign w:val="center"/>
            <w:hideMark/>
          </w:tcPr>
          <w:p w14:paraId="4A1312F0"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24</w:t>
            </w:r>
          </w:p>
        </w:tc>
        <w:tc>
          <w:tcPr>
            <w:tcW w:w="1714" w:type="dxa"/>
            <w:tcBorders>
              <w:top w:val="nil"/>
              <w:left w:val="nil"/>
              <w:bottom w:val="single" w:sz="4" w:space="0" w:color="auto"/>
              <w:right w:val="single" w:sz="4" w:space="0" w:color="auto"/>
            </w:tcBorders>
            <w:shd w:val="clear" w:color="auto" w:fill="auto"/>
            <w:noWrap/>
            <w:vAlign w:val="center"/>
            <w:hideMark/>
          </w:tcPr>
          <w:p w14:paraId="58CA5CF9"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29,18</w:t>
            </w:r>
          </w:p>
        </w:tc>
        <w:tc>
          <w:tcPr>
            <w:tcW w:w="941" w:type="dxa"/>
            <w:tcBorders>
              <w:top w:val="nil"/>
              <w:left w:val="nil"/>
              <w:bottom w:val="single" w:sz="4" w:space="0" w:color="auto"/>
              <w:right w:val="single" w:sz="4" w:space="0" w:color="auto"/>
            </w:tcBorders>
            <w:shd w:val="clear" w:color="auto" w:fill="auto"/>
            <w:noWrap/>
            <w:vAlign w:val="center"/>
            <w:hideMark/>
          </w:tcPr>
          <w:p w14:paraId="665DA9DA"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0,18</w:t>
            </w:r>
          </w:p>
        </w:tc>
        <w:tc>
          <w:tcPr>
            <w:tcW w:w="889" w:type="dxa"/>
            <w:tcBorders>
              <w:top w:val="nil"/>
              <w:left w:val="nil"/>
              <w:bottom w:val="single" w:sz="4" w:space="0" w:color="auto"/>
              <w:right w:val="single" w:sz="4" w:space="0" w:color="auto"/>
            </w:tcBorders>
            <w:shd w:val="clear" w:color="auto" w:fill="auto"/>
            <w:noWrap/>
            <w:vAlign w:val="center"/>
            <w:hideMark/>
          </w:tcPr>
          <w:p w14:paraId="3249F187"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0,17</w:t>
            </w:r>
          </w:p>
        </w:tc>
      </w:tr>
      <w:tr w:rsidR="00A90738" w:rsidRPr="00721498" w14:paraId="3729D29D"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40DE5002"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30</w:t>
            </w:r>
          </w:p>
        </w:tc>
        <w:tc>
          <w:tcPr>
            <w:tcW w:w="2370" w:type="dxa"/>
            <w:tcBorders>
              <w:top w:val="nil"/>
              <w:left w:val="nil"/>
              <w:bottom w:val="single" w:sz="4" w:space="0" w:color="auto"/>
              <w:right w:val="single" w:sz="4" w:space="0" w:color="auto"/>
            </w:tcBorders>
            <w:shd w:val="clear" w:color="auto" w:fill="auto"/>
            <w:noWrap/>
            <w:vAlign w:val="center"/>
            <w:hideMark/>
          </w:tcPr>
          <w:p w14:paraId="2BB02A0E"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MongoDB</w:t>
            </w:r>
          </w:p>
        </w:tc>
        <w:tc>
          <w:tcPr>
            <w:tcW w:w="851" w:type="dxa"/>
            <w:tcBorders>
              <w:top w:val="nil"/>
              <w:left w:val="nil"/>
              <w:bottom w:val="single" w:sz="4" w:space="0" w:color="auto"/>
              <w:right w:val="single" w:sz="4" w:space="0" w:color="auto"/>
            </w:tcBorders>
            <w:shd w:val="clear" w:color="auto" w:fill="auto"/>
            <w:noWrap/>
            <w:vAlign w:val="center"/>
            <w:hideMark/>
          </w:tcPr>
          <w:p w14:paraId="204A1FF3"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19.10.2017</w:t>
            </w:r>
          </w:p>
        </w:tc>
        <w:tc>
          <w:tcPr>
            <w:tcW w:w="1559" w:type="dxa"/>
            <w:tcBorders>
              <w:top w:val="nil"/>
              <w:left w:val="nil"/>
              <w:bottom w:val="single" w:sz="4" w:space="0" w:color="auto"/>
              <w:right w:val="single" w:sz="4" w:space="0" w:color="auto"/>
            </w:tcBorders>
            <w:shd w:val="clear" w:color="auto" w:fill="auto"/>
            <w:noWrap/>
            <w:vAlign w:val="center"/>
            <w:hideMark/>
          </w:tcPr>
          <w:p w14:paraId="56B85DFB"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24</w:t>
            </w:r>
          </w:p>
        </w:tc>
        <w:tc>
          <w:tcPr>
            <w:tcW w:w="1714" w:type="dxa"/>
            <w:tcBorders>
              <w:top w:val="nil"/>
              <w:left w:val="nil"/>
              <w:bottom w:val="single" w:sz="4" w:space="0" w:color="auto"/>
              <w:right w:val="single" w:sz="4" w:space="0" w:color="auto"/>
            </w:tcBorders>
            <w:shd w:val="clear" w:color="auto" w:fill="auto"/>
            <w:noWrap/>
            <w:vAlign w:val="center"/>
            <w:hideMark/>
          </w:tcPr>
          <w:p w14:paraId="79FA4291"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32,07</w:t>
            </w:r>
          </w:p>
        </w:tc>
        <w:tc>
          <w:tcPr>
            <w:tcW w:w="941" w:type="dxa"/>
            <w:tcBorders>
              <w:top w:val="nil"/>
              <w:left w:val="nil"/>
              <w:bottom w:val="single" w:sz="4" w:space="0" w:color="auto"/>
              <w:right w:val="single" w:sz="4" w:space="0" w:color="auto"/>
            </w:tcBorders>
            <w:shd w:val="clear" w:color="auto" w:fill="auto"/>
            <w:noWrap/>
            <w:vAlign w:val="center"/>
            <w:hideMark/>
          </w:tcPr>
          <w:p w14:paraId="10D8B375"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0,25</w:t>
            </w:r>
          </w:p>
        </w:tc>
        <w:tc>
          <w:tcPr>
            <w:tcW w:w="889" w:type="dxa"/>
            <w:tcBorders>
              <w:top w:val="nil"/>
              <w:left w:val="nil"/>
              <w:bottom w:val="single" w:sz="4" w:space="0" w:color="auto"/>
              <w:right w:val="single" w:sz="4" w:space="0" w:color="auto"/>
            </w:tcBorders>
            <w:shd w:val="clear" w:color="auto" w:fill="auto"/>
            <w:noWrap/>
            <w:vAlign w:val="center"/>
            <w:hideMark/>
          </w:tcPr>
          <w:p w14:paraId="64694FDE"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0,25</w:t>
            </w:r>
          </w:p>
        </w:tc>
      </w:tr>
      <w:tr w:rsidR="00A90738" w:rsidRPr="00721498" w14:paraId="4CFF8A02"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5A819824"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31</w:t>
            </w:r>
          </w:p>
        </w:tc>
        <w:tc>
          <w:tcPr>
            <w:tcW w:w="2370" w:type="dxa"/>
            <w:tcBorders>
              <w:top w:val="nil"/>
              <w:left w:val="nil"/>
              <w:bottom w:val="single" w:sz="4" w:space="0" w:color="auto"/>
              <w:right w:val="single" w:sz="4" w:space="0" w:color="auto"/>
            </w:tcBorders>
            <w:shd w:val="clear" w:color="auto" w:fill="auto"/>
            <w:noWrap/>
            <w:vAlign w:val="center"/>
            <w:hideMark/>
          </w:tcPr>
          <w:p w14:paraId="38B68561"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Sea</w:t>
            </w:r>
          </w:p>
        </w:tc>
        <w:tc>
          <w:tcPr>
            <w:tcW w:w="851" w:type="dxa"/>
            <w:tcBorders>
              <w:top w:val="nil"/>
              <w:left w:val="nil"/>
              <w:bottom w:val="single" w:sz="4" w:space="0" w:color="auto"/>
              <w:right w:val="single" w:sz="4" w:space="0" w:color="auto"/>
            </w:tcBorders>
            <w:shd w:val="clear" w:color="auto" w:fill="auto"/>
            <w:noWrap/>
            <w:vAlign w:val="center"/>
            <w:hideMark/>
          </w:tcPr>
          <w:p w14:paraId="4D27AE15"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20.10.2017</w:t>
            </w:r>
          </w:p>
        </w:tc>
        <w:tc>
          <w:tcPr>
            <w:tcW w:w="1559" w:type="dxa"/>
            <w:tcBorders>
              <w:top w:val="nil"/>
              <w:left w:val="nil"/>
              <w:bottom w:val="single" w:sz="4" w:space="0" w:color="auto"/>
              <w:right w:val="single" w:sz="4" w:space="0" w:color="auto"/>
            </w:tcBorders>
            <w:shd w:val="clear" w:color="auto" w:fill="auto"/>
            <w:noWrap/>
            <w:vAlign w:val="center"/>
            <w:hideMark/>
          </w:tcPr>
          <w:p w14:paraId="064E3F4A"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20</w:t>
            </w:r>
          </w:p>
        </w:tc>
        <w:tc>
          <w:tcPr>
            <w:tcW w:w="1714" w:type="dxa"/>
            <w:tcBorders>
              <w:top w:val="nil"/>
              <w:left w:val="nil"/>
              <w:bottom w:val="single" w:sz="4" w:space="0" w:color="auto"/>
              <w:right w:val="single" w:sz="4" w:space="0" w:color="auto"/>
            </w:tcBorders>
            <w:shd w:val="clear" w:color="auto" w:fill="auto"/>
            <w:noWrap/>
            <w:vAlign w:val="center"/>
            <w:hideMark/>
          </w:tcPr>
          <w:p w14:paraId="02DE9D54"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16,26</w:t>
            </w:r>
          </w:p>
        </w:tc>
        <w:tc>
          <w:tcPr>
            <w:tcW w:w="941" w:type="dxa"/>
            <w:tcBorders>
              <w:top w:val="nil"/>
              <w:left w:val="nil"/>
              <w:bottom w:val="single" w:sz="4" w:space="0" w:color="auto"/>
              <w:right w:val="single" w:sz="4" w:space="0" w:color="auto"/>
            </w:tcBorders>
            <w:shd w:val="clear" w:color="auto" w:fill="auto"/>
            <w:noWrap/>
            <w:vAlign w:val="center"/>
            <w:hideMark/>
          </w:tcPr>
          <w:p w14:paraId="31464FC5"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-0,23</w:t>
            </w:r>
          </w:p>
        </w:tc>
        <w:tc>
          <w:tcPr>
            <w:tcW w:w="889" w:type="dxa"/>
            <w:tcBorders>
              <w:top w:val="nil"/>
              <w:left w:val="nil"/>
              <w:bottom w:val="single" w:sz="4" w:space="0" w:color="auto"/>
              <w:right w:val="single" w:sz="4" w:space="0" w:color="auto"/>
            </w:tcBorders>
            <w:shd w:val="clear" w:color="auto" w:fill="auto"/>
            <w:noWrap/>
            <w:vAlign w:val="center"/>
            <w:hideMark/>
          </w:tcPr>
          <w:p w14:paraId="716F1182"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-0,24</w:t>
            </w:r>
          </w:p>
        </w:tc>
      </w:tr>
      <w:tr w:rsidR="00A90738" w:rsidRPr="00721498" w14:paraId="0BCC02E5"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025E4A38"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32</w:t>
            </w:r>
          </w:p>
        </w:tc>
        <w:tc>
          <w:tcPr>
            <w:tcW w:w="2370" w:type="dxa"/>
            <w:tcBorders>
              <w:top w:val="nil"/>
              <w:left w:val="nil"/>
              <w:bottom w:val="single" w:sz="4" w:space="0" w:color="auto"/>
              <w:right w:val="single" w:sz="4" w:space="0" w:color="auto"/>
            </w:tcBorders>
            <w:shd w:val="clear" w:color="auto" w:fill="auto"/>
            <w:noWrap/>
            <w:vAlign w:val="center"/>
            <w:hideMark/>
          </w:tcPr>
          <w:p w14:paraId="7651F180"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Sogou</w:t>
            </w:r>
          </w:p>
        </w:tc>
        <w:tc>
          <w:tcPr>
            <w:tcW w:w="851" w:type="dxa"/>
            <w:tcBorders>
              <w:top w:val="nil"/>
              <w:left w:val="nil"/>
              <w:bottom w:val="single" w:sz="4" w:space="0" w:color="auto"/>
              <w:right w:val="single" w:sz="4" w:space="0" w:color="auto"/>
            </w:tcBorders>
            <w:shd w:val="clear" w:color="auto" w:fill="auto"/>
            <w:noWrap/>
            <w:vAlign w:val="center"/>
            <w:hideMark/>
          </w:tcPr>
          <w:p w14:paraId="40AAAD52"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09.11.2017</w:t>
            </w:r>
          </w:p>
        </w:tc>
        <w:tc>
          <w:tcPr>
            <w:tcW w:w="1559" w:type="dxa"/>
            <w:tcBorders>
              <w:top w:val="nil"/>
              <w:left w:val="nil"/>
              <w:bottom w:val="single" w:sz="4" w:space="0" w:color="auto"/>
              <w:right w:val="single" w:sz="4" w:space="0" w:color="auto"/>
            </w:tcBorders>
            <w:shd w:val="clear" w:color="auto" w:fill="auto"/>
            <w:noWrap/>
            <w:vAlign w:val="center"/>
            <w:hideMark/>
          </w:tcPr>
          <w:p w14:paraId="6EC7E9E5"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13</w:t>
            </w:r>
          </w:p>
        </w:tc>
        <w:tc>
          <w:tcPr>
            <w:tcW w:w="1714" w:type="dxa"/>
            <w:tcBorders>
              <w:top w:val="nil"/>
              <w:left w:val="nil"/>
              <w:bottom w:val="single" w:sz="4" w:space="0" w:color="auto"/>
              <w:right w:val="single" w:sz="4" w:space="0" w:color="auto"/>
            </w:tcBorders>
            <w:shd w:val="clear" w:color="auto" w:fill="auto"/>
            <w:noWrap/>
            <w:vAlign w:val="center"/>
            <w:hideMark/>
          </w:tcPr>
          <w:p w14:paraId="0664DE7F"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13,50</w:t>
            </w:r>
          </w:p>
        </w:tc>
        <w:tc>
          <w:tcPr>
            <w:tcW w:w="941" w:type="dxa"/>
            <w:tcBorders>
              <w:top w:val="nil"/>
              <w:left w:val="nil"/>
              <w:bottom w:val="single" w:sz="4" w:space="0" w:color="auto"/>
              <w:right w:val="single" w:sz="4" w:space="0" w:color="auto"/>
            </w:tcBorders>
            <w:shd w:val="clear" w:color="auto" w:fill="auto"/>
            <w:noWrap/>
            <w:vAlign w:val="center"/>
            <w:hideMark/>
          </w:tcPr>
          <w:p w14:paraId="66B85B9E"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0,04</w:t>
            </w:r>
          </w:p>
        </w:tc>
        <w:tc>
          <w:tcPr>
            <w:tcW w:w="889" w:type="dxa"/>
            <w:tcBorders>
              <w:top w:val="nil"/>
              <w:left w:val="nil"/>
              <w:bottom w:val="single" w:sz="4" w:space="0" w:color="auto"/>
              <w:right w:val="single" w:sz="4" w:space="0" w:color="auto"/>
            </w:tcBorders>
            <w:shd w:val="clear" w:color="auto" w:fill="auto"/>
            <w:noWrap/>
            <w:vAlign w:val="center"/>
            <w:hideMark/>
          </w:tcPr>
          <w:p w14:paraId="499FA00E"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0,04</w:t>
            </w:r>
          </w:p>
        </w:tc>
      </w:tr>
      <w:tr w:rsidR="00A90738" w:rsidRPr="00721498" w14:paraId="7663DB04"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2C97BB72"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33</w:t>
            </w:r>
          </w:p>
        </w:tc>
        <w:tc>
          <w:tcPr>
            <w:tcW w:w="2370" w:type="dxa"/>
            <w:tcBorders>
              <w:top w:val="nil"/>
              <w:left w:val="nil"/>
              <w:bottom w:val="single" w:sz="4" w:space="0" w:color="auto"/>
              <w:right w:val="single" w:sz="4" w:space="0" w:color="auto"/>
            </w:tcBorders>
            <w:shd w:val="clear" w:color="auto" w:fill="auto"/>
            <w:noWrap/>
            <w:vAlign w:val="center"/>
            <w:hideMark/>
          </w:tcPr>
          <w:p w14:paraId="53FEDD5A"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Zscaler</w:t>
            </w:r>
          </w:p>
        </w:tc>
        <w:tc>
          <w:tcPr>
            <w:tcW w:w="851" w:type="dxa"/>
            <w:tcBorders>
              <w:top w:val="nil"/>
              <w:left w:val="nil"/>
              <w:bottom w:val="single" w:sz="4" w:space="0" w:color="auto"/>
              <w:right w:val="single" w:sz="4" w:space="0" w:color="auto"/>
            </w:tcBorders>
            <w:shd w:val="clear" w:color="auto" w:fill="auto"/>
            <w:noWrap/>
            <w:vAlign w:val="center"/>
            <w:hideMark/>
          </w:tcPr>
          <w:p w14:paraId="737EB6D6"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16.03.2018</w:t>
            </w:r>
          </w:p>
        </w:tc>
        <w:tc>
          <w:tcPr>
            <w:tcW w:w="1559" w:type="dxa"/>
            <w:tcBorders>
              <w:top w:val="nil"/>
              <w:left w:val="nil"/>
              <w:bottom w:val="single" w:sz="4" w:space="0" w:color="auto"/>
              <w:right w:val="single" w:sz="4" w:space="0" w:color="auto"/>
            </w:tcBorders>
            <w:shd w:val="clear" w:color="auto" w:fill="auto"/>
            <w:noWrap/>
            <w:vAlign w:val="center"/>
            <w:hideMark/>
          </w:tcPr>
          <w:p w14:paraId="5F391438"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16</w:t>
            </w:r>
          </w:p>
        </w:tc>
        <w:tc>
          <w:tcPr>
            <w:tcW w:w="1714" w:type="dxa"/>
            <w:tcBorders>
              <w:top w:val="nil"/>
              <w:left w:val="nil"/>
              <w:bottom w:val="single" w:sz="4" w:space="0" w:color="auto"/>
              <w:right w:val="single" w:sz="4" w:space="0" w:color="auto"/>
            </w:tcBorders>
            <w:shd w:val="clear" w:color="auto" w:fill="auto"/>
            <w:noWrap/>
            <w:vAlign w:val="center"/>
            <w:hideMark/>
          </w:tcPr>
          <w:p w14:paraId="2BC99883"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33,00</w:t>
            </w:r>
          </w:p>
        </w:tc>
        <w:tc>
          <w:tcPr>
            <w:tcW w:w="941" w:type="dxa"/>
            <w:tcBorders>
              <w:top w:val="nil"/>
              <w:left w:val="nil"/>
              <w:bottom w:val="single" w:sz="4" w:space="0" w:color="auto"/>
              <w:right w:val="single" w:sz="4" w:space="0" w:color="auto"/>
            </w:tcBorders>
            <w:shd w:val="clear" w:color="auto" w:fill="auto"/>
            <w:noWrap/>
            <w:vAlign w:val="center"/>
            <w:hideMark/>
          </w:tcPr>
          <w:p w14:paraId="6FECB034"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0,52</w:t>
            </w:r>
          </w:p>
        </w:tc>
        <w:tc>
          <w:tcPr>
            <w:tcW w:w="889" w:type="dxa"/>
            <w:tcBorders>
              <w:top w:val="nil"/>
              <w:left w:val="nil"/>
              <w:bottom w:val="single" w:sz="4" w:space="0" w:color="auto"/>
              <w:right w:val="single" w:sz="4" w:space="0" w:color="auto"/>
            </w:tcBorders>
            <w:shd w:val="clear" w:color="auto" w:fill="auto"/>
            <w:noWrap/>
            <w:vAlign w:val="center"/>
            <w:hideMark/>
          </w:tcPr>
          <w:p w14:paraId="6630BA31"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0,51</w:t>
            </w:r>
          </w:p>
        </w:tc>
      </w:tr>
      <w:tr w:rsidR="00A90738" w:rsidRPr="00721498" w14:paraId="0733C343"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6FD613E6"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34</w:t>
            </w:r>
          </w:p>
        </w:tc>
        <w:tc>
          <w:tcPr>
            <w:tcW w:w="2370" w:type="dxa"/>
            <w:tcBorders>
              <w:top w:val="nil"/>
              <w:left w:val="nil"/>
              <w:bottom w:val="single" w:sz="4" w:space="0" w:color="auto"/>
              <w:right w:val="single" w:sz="4" w:space="0" w:color="auto"/>
            </w:tcBorders>
            <w:shd w:val="clear" w:color="auto" w:fill="auto"/>
            <w:noWrap/>
            <w:vAlign w:val="center"/>
            <w:hideMark/>
          </w:tcPr>
          <w:p w14:paraId="02C64AAE"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Dropbox</w:t>
            </w:r>
          </w:p>
        </w:tc>
        <w:tc>
          <w:tcPr>
            <w:tcW w:w="851" w:type="dxa"/>
            <w:tcBorders>
              <w:top w:val="nil"/>
              <w:left w:val="nil"/>
              <w:bottom w:val="single" w:sz="4" w:space="0" w:color="auto"/>
              <w:right w:val="single" w:sz="4" w:space="0" w:color="auto"/>
            </w:tcBorders>
            <w:shd w:val="clear" w:color="auto" w:fill="auto"/>
            <w:noWrap/>
            <w:vAlign w:val="center"/>
            <w:hideMark/>
          </w:tcPr>
          <w:p w14:paraId="0C2BACE3"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23.03.2018</w:t>
            </w:r>
          </w:p>
        </w:tc>
        <w:tc>
          <w:tcPr>
            <w:tcW w:w="1559" w:type="dxa"/>
            <w:tcBorders>
              <w:top w:val="nil"/>
              <w:left w:val="nil"/>
              <w:bottom w:val="single" w:sz="4" w:space="0" w:color="auto"/>
              <w:right w:val="single" w:sz="4" w:space="0" w:color="auto"/>
            </w:tcBorders>
            <w:shd w:val="clear" w:color="auto" w:fill="auto"/>
            <w:noWrap/>
            <w:vAlign w:val="center"/>
            <w:hideMark/>
          </w:tcPr>
          <w:p w14:paraId="02943260"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21</w:t>
            </w:r>
          </w:p>
        </w:tc>
        <w:tc>
          <w:tcPr>
            <w:tcW w:w="1714" w:type="dxa"/>
            <w:tcBorders>
              <w:top w:val="nil"/>
              <w:left w:val="nil"/>
              <w:bottom w:val="single" w:sz="4" w:space="0" w:color="auto"/>
              <w:right w:val="single" w:sz="4" w:space="0" w:color="auto"/>
            </w:tcBorders>
            <w:shd w:val="clear" w:color="auto" w:fill="auto"/>
            <w:noWrap/>
            <w:vAlign w:val="center"/>
            <w:hideMark/>
          </w:tcPr>
          <w:p w14:paraId="0A5D2FF0"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28,48</w:t>
            </w:r>
          </w:p>
        </w:tc>
        <w:tc>
          <w:tcPr>
            <w:tcW w:w="941" w:type="dxa"/>
            <w:tcBorders>
              <w:top w:val="nil"/>
              <w:left w:val="nil"/>
              <w:bottom w:val="single" w:sz="4" w:space="0" w:color="auto"/>
              <w:right w:val="single" w:sz="4" w:space="0" w:color="auto"/>
            </w:tcBorders>
            <w:shd w:val="clear" w:color="auto" w:fill="auto"/>
            <w:noWrap/>
            <w:vAlign w:val="center"/>
            <w:hideMark/>
          </w:tcPr>
          <w:p w14:paraId="3404AEB6"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0,26</w:t>
            </w:r>
          </w:p>
        </w:tc>
        <w:tc>
          <w:tcPr>
            <w:tcW w:w="889" w:type="dxa"/>
            <w:tcBorders>
              <w:top w:val="nil"/>
              <w:left w:val="nil"/>
              <w:bottom w:val="single" w:sz="4" w:space="0" w:color="auto"/>
              <w:right w:val="single" w:sz="4" w:space="0" w:color="auto"/>
            </w:tcBorders>
            <w:shd w:val="clear" w:color="auto" w:fill="auto"/>
            <w:noWrap/>
            <w:vAlign w:val="center"/>
            <w:hideMark/>
          </w:tcPr>
          <w:p w14:paraId="32AF393E"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0,28</w:t>
            </w:r>
          </w:p>
        </w:tc>
      </w:tr>
      <w:tr w:rsidR="00A90738" w:rsidRPr="00721498" w14:paraId="7655218D"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67D69C9B"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35</w:t>
            </w:r>
          </w:p>
        </w:tc>
        <w:tc>
          <w:tcPr>
            <w:tcW w:w="2370" w:type="dxa"/>
            <w:tcBorders>
              <w:top w:val="nil"/>
              <w:left w:val="nil"/>
              <w:bottom w:val="single" w:sz="4" w:space="0" w:color="auto"/>
              <w:right w:val="single" w:sz="4" w:space="0" w:color="auto"/>
            </w:tcBorders>
            <w:shd w:val="clear" w:color="auto" w:fill="auto"/>
            <w:noWrap/>
            <w:vAlign w:val="center"/>
            <w:hideMark/>
          </w:tcPr>
          <w:p w14:paraId="2F42DA26"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Bilibili</w:t>
            </w:r>
          </w:p>
        </w:tc>
        <w:tc>
          <w:tcPr>
            <w:tcW w:w="851" w:type="dxa"/>
            <w:tcBorders>
              <w:top w:val="nil"/>
              <w:left w:val="nil"/>
              <w:bottom w:val="single" w:sz="4" w:space="0" w:color="auto"/>
              <w:right w:val="single" w:sz="4" w:space="0" w:color="auto"/>
            </w:tcBorders>
            <w:shd w:val="clear" w:color="auto" w:fill="auto"/>
            <w:noWrap/>
            <w:vAlign w:val="center"/>
            <w:hideMark/>
          </w:tcPr>
          <w:p w14:paraId="32B7B69A"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28.03.2018</w:t>
            </w:r>
          </w:p>
        </w:tc>
        <w:tc>
          <w:tcPr>
            <w:tcW w:w="1559" w:type="dxa"/>
            <w:tcBorders>
              <w:top w:val="nil"/>
              <w:left w:val="nil"/>
              <w:bottom w:val="single" w:sz="4" w:space="0" w:color="auto"/>
              <w:right w:val="single" w:sz="4" w:space="0" w:color="auto"/>
            </w:tcBorders>
            <w:shd w:val="clear" w:color="auto" w:fill="auto"/>
            <w:noWrap/>
            <w:vAlign w:val="center"/>
            <w:hideMark/>
          </w:tcPr>
          <w:p w14:paraId="4CE500C5"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11,5</w:t>
            </w:r>
          </w:p>
        </w:tc>
        <w:tc>
          <w:tcPr>
            <w:tcW w:w="1714" w:type="dxa"/>
            <w:tcBorders>
              <w:top w:val="nil"/>
              <w:left w:val="nil"/>
              <w:bottom w:val="single" w:sz="4" w:space="0" w:color="auto"/>
              <w:right w:val="single" w:sz="4" w:space="0" w:color="auto"/>
            </w:tcBorders>
            <w:shd w:val="clear" w:color="auto" w:fill="auto"/>
            <w:noWrap/>
            <w:vAlign w:val="center"/>
            <w:hideMark/>
          </w:tcPr>
          <w:p w14:paraId="085B62B5"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11,24</w:t>
            </w:r>
          </w:p>
        </w:tc>
        <w:tc>
          <w:tcPr>
            <w:tcW w:w="941" w:type="dxa"/>
            <w:tcBorders>
              <w:top w:val="nil"/>
              <w:left w:val="nil"/>
              <w:bottom w:val="single" w:sz="4" w:space="0" w:color="auto"/>
              <w:right w:val="single" w:sz="4" w:space="0" w:color="auto"/>
            </w:tcBorders>
            <w:shd w:val="clear" w:color="auto" w:fill="auto"/>
            <w:noWrap/>
            <w:vAlign w:val="center"/>
            <w:hideMark/>
          </w:tcPr>
          <w:p w14:paraId="34E664C4"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-0,02</w:t>
            </w:r>
          </w:p>
        </w:tc>
        <w:tc>
          <w:tcPr>
            <w:tcW w:w="889" w:type="dxa"/>
            <w:tcBorders>
              <w:top w:val="nil"/>
              <w:left w:val="nil"/>
              <w:bottom w:val="single" w:sz="4" w:space="0" w:color="auto"/>
              <w:right w:val="single" w:sz="4" w:space="0" w:color="auto"/>
            </w:tcBorders>
            <w:shd w:val="clear" w:color="auto" w:fill="auto"/>
            <w:noWrap/>
            <w:vAlign w:val="center"/>
            <w:hideMark/>
          </w:tcPr>
          <w:p w14:paraId="05B470B9"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-0,02</w:t>
            </w:r>
          </w:p>
        </w:tc>
      </w:tr>
      <w:tr w:rsidR="00A90738" w:rsidRPr="00721498" w14:paraId="7E478F7F"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3AF50ED7"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36</w:t>
            </w:r>
          </w:p>
        </w:tc>
        <w:tc>
          <w:tcPr>
            <w:tcW w:w="2370" w:type="dxa"/>
            <w:tcBorders>
              <w:top w:val="nil"/>
              <w:left w:val="nil"/>
              <w:bottom w:val="single" w:sz="4" w:space="0" w:color="auto"/>
              <w:right w:val="single" w:sz="4" w:space="0" w:color="auto"/>
            </w:tcBorders>
            <w:shd w:val="clear" w:color="auto" w:fill="auto"/>
            <w:noWrap/>
            <w:vAlign w:val="center"/>
            <w:hideMark/>
          </w:tcPr>
          <w:p w14:paraId="6647283E"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iQiyi</w:t>
            </w:r>
          </w:p>
        </w:tc>
        <w:tc>
          <w:tcPr>
            <w:tcW w:w="851" w:type="dxa"/>
            <w:tcBorders>
              <w:top w:val="nil"/>
              <w:left w:val="nil"/>
              <w:bottom w:val="single" w:sz="4" w:space="0" w:color="auto"/>
              <w:right w:val="single" w:sz="4" w:space="0" w:color="auto"/>
            </w:tcBorders>
            <w:shd w:val="clear" w:color="auto" w:fill="auto"/>
            <w:noWrap/>
            <w:vAlign w:val="center"/>
            <w:hideMark/>
          </w:tcPr>
          <w:p w14:paraId="52DFC011"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29.03.2018</w:t>
            </w:r>
          </w:p>
        </w:tc>
        <w:tc>
          <w:tcPr>
            <w:tcW w:w="1559" w:type="dxa"/>
            <w:tcBorders>
              <w:top w:val="nil"/>
              <w:left w:val="nil"/>
              <w:bottom w:val="single" w:sz="4" w:space="0" w:color="auto"/>
              <w:right w:val="single" w:sz="4" w:space="0" w:color="auto"/>
            </w:tcBorders>
            <w:shd w:val="clear" w:color="auto" w:fill="auto"/>
            <w:noWrap/>
            <w:vAlign w:val="center"/>
            <w:hideMark/>
          </w:tcPr>
          <w:p w14:paraId="6CD83B71"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18</w:t>
            </w:r>
          </w:p>
        </w:tc>
        <w:tc>
          <w:tcPr>
            <w:tcW w:w="1714" w:type="dxa"/>
            <w:tcBorders>
              <w:top w:val="nil"/>
              <w:left w:val="nil"/>
              <w:bottom w:val="single" w:sz="4" w:space="0" w:color="auto"/>
              <w:right w:val="single" w:sz="4" w:space="0" w:color="auto"/>
            </w:tcBorders>
            <w:shd w:val="clear" w:color="auto" w:fill="auto"/>
            <w:noWrap/>
            <w:vAlign w:val="center"/>
            <w:hideMark/>
          </w:tcPr>
          <w:p w14:paraId="3E6D5423"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15,55</w:t>
            </w:r>
          </w:p>
        </w:tc>
        <w:tc>
          <w:tcPr>
            <w:tcW w:w="941" w:type="dxa"/>
            <w:tcBorders>
              <w:top w:val="nil"/>
              <w:left w:val="nil"/>
              <w:bottom w:val="single" w:sz="4" w:space="0" w:color="auto"/>
              <w:right w:val="single" w:sz="4" w:space="0" w:color="auto"/>
            </w:tcBorders>
            <w:shd w:val="clear" w:color="auto" w:fill="auto"/>
            <w:noWrap/>
            <w:vAlign w:val="center"/>
            <w:hideMark/>
          </w:tcPr>
          <w:p w14:paraId="0341A6C0"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-0,16</w:t>
            </w:r>
          </w:p>
        </w:tc>
        <w:tc>
          <w:tcPr>
            <w:tcW w:w="889" w:type="dxa"/>
            <w:tcBorders>
              <w:top w:val="nil"/>
              <w:left w:val="nil"/>
              <w:bottom w:val="single" w:sz="4" w:space="0" w:color="auto"/>
              <w:right w:val="single" w:sz="4" w:space="0" w:color="auto"/>
            </w:tcBorders>
            <w:shd w:val="clear" w:color="auto" w:fill="auto"/>
            <w:noWrap/>
            <w:vAlign w:val="center"/>
            <w:hideMark/>
          </w:tcPr>
          <w:p w14:paraId="08A6B3AC"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-0,17</w:t>
            </w:r>
          </w:p>
        </w:tc>
      </w:tr>
      <w:tr w:rsidR="00A90738" w:rsidRPr="00721498" w14:paraId="5B15F5F0"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1A58ECF2"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37</w:t>
            </w:r>
          </w:p>
        </w:tc>
        <w:tc>
          <w:tcPr>
            <w:tcW w:w="2370" w:type="dxa"/>
            <w:tcBorders>
              <w:top w:val="nil"/>
              <w:left w:val="nil"/>
              <w:bottom w:val="single" w:sz="4" w:space="0" w:color="auto"/>
              <w:right w:val="single" w:sz="4" w:space="0" w:color="auto"/>
            </w:tcBorders>
            <w:shd w:val="clear" w:color="auto" w:fill="auto"/>
            <w:noWrap/>
            <w:vAlign w:val="center"/>
            <w:hideMark/>
          </w:tcPr>
          <w:p w14:paraId="6086C72B"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Zuora</w:t>
            </w:r>
          </w:p>
        </w:tc>
        <w:tc>
          <w:tcPr>
            <w:tcW w:w="851" w:type="dxa"/>
            <w:tcBorders>
              <w:top w:val="nil"/>
              <w:left w:val="nil"/>
              <w:bottom w:val="single" w:sz="4" w:space="0" w:color="auto"/>
              <w:right w:val="single" w:sz="4" w:space="0" w:color="auto"/>
            </w:tcBorders>
            <w:shd w:val="clear" w:color="auto" w:fill="auto"/>
            <w:noWrap/>
            <w:vAlign w:val="center"/>
            <w:hideMark/>
          </w:tcPr>
          <w:p w14:paraId="2D93B2DC"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12.04.2018</w:t>
            </w:r>
          </w:p>
        </w:tc>
        <w:tc>
          <w:tcPr>
            <w:tcW w:w="1559" w:type="dxa"/>
            <w:tcBorders>
              <w:top w:val="nil"/>
              <w:left w:val="nil"/>
              <w:bottom w:val="single" w:sz="4" w:space="0" w:color="auto"/>
              <w:right w:val="single" w:sz="4" w:space="0" w:color="auto"/>
            </w:tcBorders>
            <w:shd w:val="clear" w:color="auto" w:fill="auto"/>
            <w:noWrap/>
            <w:vAlign w:val="center"/>
            <w:hideMark/>
          </w:tcPr>
          <w:p w14:paraId="16416D87"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14</w:t>
            </w:r>
          </w:p>
        </w:tc>
        <w:tc>
          <w:tcPr>
            <w:tcW w:w="1714" w:type="dxa"/>
            <w:tcBorders>
              <w:top w:val="nil"/>
              <w:left w:val="nil"/>
              <w:bottom w:val="single" w:sz="4" w:space="0" w:color="auto"/>
              <w:right w:val="single" w:sz="4" w:space="0" w:color="auto"/>
            </w:tcBorders>
            <w:shd w:val="clear" w:color="auto" w:fill="auto"/>
            <w:noWrap/>
            <w:vAlign w:val="center"/>
            <w:hideMark/>
          </w:tcPr>
          <w:p w14:paraId="67139215"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20,00</w:t>
            </w:r>
          </w:p>
        </w:tc>
        <w:tc>
          <w:tcPr>
            <w:tcW w:w="941" w:type="dxa"/>
            <w:tcBorders>
              <w:top w:val="nil"/>
              <w:left w:val="nil"/>
              <w:bottom w:val="single" w:sz="4" w:space="0" w:color="auto"/>
              <w:right w:val="single" w:sz="4" w:space="0" w:color="auto"/>
            </w:tcBorders>
            <w:shd w:val="clear" w:color="auto" w:fill="auto"/>
            <w:noWrap/>
            <w:vAlign w:val="center"/>
            <w:hideMark/>
          </w:tcPr>
          <w:p w14:paraId="74D818C0"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0,30</w:t>
            </w:r>
          </w:p>
        </w:tc>
        <w:tc>
          <w:tcPr>
            <w:tcW w:w="889" w:type="dxa"/>
            <w:tcBorders>
              <w:top w:val="nil"/>
              <w:left w:val="nil"/>
              <w:bottom w:val="single" w:sz="4" w:space="0" w:color="auto"/>
              <w:right w:val="single" w:sz="4" w:space="0" w:color="auto"/>
            </w:tcBorders>
            <w:shd w:val="clear" w:color="auto" w:fill="auto"/>
            <w:noWrap/>
            <w:vAlign w:val="center"/>
            <w:hideMark/>
          </w:tcPr>
          <w:p w14:paraId="213A77E3"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0,30</w:t>
            </w:r>
          </w:p>
        </w:tc>
      </w:tr>
      <w:tr w:rsidR="00A90738" w:rsidRPr="00721498" w14:paraId="778710CF"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7488D40C"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38</w:t>
            </w:r>
          </w:p>
        </w:tc>
        <w:tc>
          <w:tcPr>
            <w:tcW w:w="2370" w:type="dxa"/>
            <w:tcBorders>
              <w:top w:val="nil"/>
              <w:left w:val="nil"/>
              <w:bottom w:val="single" w:sz="4" w:space="0" w:color="auto"/>
              <w:right w:val="single" w:sz="4" w:space="0" w:color="auto"/>
            </w:tcBorders>
            <w:shd w:val="clear" w:color="auto" w:fill="auto"/>
            <w:noWrap/>
            <w:vAlign w:val="center"/>
            <w:hideMark/>
          </w:tcPr>
          <w:p w14:paraId="403BC4B9"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DocuSign</w:t>
            </w:r>
          </w:p>
        </w:tc>
        <w:tc>
          <w:tcPr>
            <w:tcW w:w="851" w:type="dxa"/>
            <w:tcBorders>
              <w:top w:val="nil"/>
              <w:left w:val="nil"/>
              <w:bottom w:val="single" w:sz="4" w:space="0" w:color="auto"/>
              <w:right w:val="single" w:sz="4" w:space="0" w:color="auto"/>
            </w:tcBorders>
            <w:shd w:val="clear" w:color="auto" w:fill="auto"/>
            <w:noWrap/>
            <w:vAlign w:val="center"/>
            <w:hideMark/>
          </w:tcPr>
          <w:p w14:paraId="4FF6CA7E"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27.04.2018</w:t>
            </w:r>
          </w:p>
        </w:tc>
        <w:tc>
          <w:tcPr>
            <w:tcW w:w="1559" w:type="dxa"/>
            <w:tcBorders>
              <w:top w:val="nil"/>
              <w:left w:val="nil"/>
              <w:bottom w:val="single" w:sz="4" w:space="0" w:color="auto"/>
              <w:right w:val="single" w:sz="4" w:space="0" w:color="auto"/>
            </w:tcBorders>
            <w:shd w:val="clear" w:color="auto" w:fill="auto"/>
            <w:noWrap/>
            <w:vAlign w:val="center"/>
            <w:hideMark/>
          </w:tcPr>
          <w:p w14:paraId="49C32315"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29</w:t>
            </w:r>
          </w:p>
        </w:tc>
        <w:tc>
          <w:tcPr>
            <w:tcW w:w="1714" w:type="dxa"/>
            <w:tcBorders>
              <w:top w:val="nil"/>
              <w:left w:val="nil"/>
              <w:bottom w:val="single" w:sz="4" w:space="0" w:color="auto"/>
              <w:right w:val="single" w:sz="4" w:space="0" w:color="auto"/>
            </w:tcBorders>
            <w:shd w:val="clear" w:color="auto" w:fill="auto"/>
            <w:noWrap/>
            <w:vAlign w:val="center"/>
            <w:hideMark/>
          </w:tcPr>
          <w:p w14:paraId="5E25B844"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39,73</w:t>
            </w:r>
          </w:p>
        </w:tc>
        <w:tc>
          <w:tcPr>
            <w:tcW w:w="941" w:type="dxa"/>
            <w:tcBorders>
              <w:top w:val="nil"/>
              <w:left w:val="nil"/>
              <w:bottom w:val="single" w:sz="4" w:space="0" w:color="auto"/>
              <w:right w:val="single" w:sz="4" w:space="0" w:color="auto"/>
            </w:tcBorders>
            <w:shd w:val="clear" w:color="auto" w:fill="auto"/>
            <w:noWrap/>
            <w:vAlign w:val="center"/>
            <w:hideMark/>
          </w:tcPr>
          <w:p w14:paraId="681AE829"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0,27</w:t>
            </w:r>
          </w:p>
        </w:tc>
        <w:tc>
          <w:tcPr>
            <w:tcW w:w="889" w:type="dxa"/>
            <w:tcBorders>
              <w:top w:val="nil"/>
              <w:left w:val="nil"/>
              <w:bottom w:val="single" w:sz="4" w:space="0" w:color="auto"/>
              <w:right w:val="single" w:sz="4" w:space="0" w:color="auto"/>
            </w:tcBorders>
            <w:shd w:val="clear" w:color="auto" w:fill="auto"/>
            <w:noWrap/>
            <w:vAlign w:val="center"/>
            <w:hideMark/>
          </w:tcPr>
          <w:p w14:paraId="6B495677"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0,27</w:t>
            </w:r>
          </w:p>
        </w:tc>
      </w:tr>
      <w:tr w:rsidR="00A90738" w:rsidRPr="00721498" w14:paraId="7BE9F967"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139CBF87"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39</w:t>
            </w:r>
          </w:p>
        </w:tc>
        <w:tc>
          <w:tcPr>
            <w:tcW w:w="2370" w:type="dxa"/>
            <w:tcBorders>
              <w:top w:val="nil"/>
              <w:left w:val="nil"/>
              <w:bottom w:val="single" w:sz="4" w:space="0" w:color="auto"/>
              <w:right w:val="single" w:sz="4" w:space="0" w:color="auto"/>
            </w:tcBorders>
            <w:shd w:val="clear" w:color="auto" w:fill="auto"/>
            <w:noWrap/>
            <w:vAlign w:val="center"/>
            <w:hideMark/>
          </w:tcPr>
          <w:p w14:paraId="7F6C47ED"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Huya.com</w:t>
            </w:r>
          </w:p>
        </w:tc>
        <w:tc>
          <w:tcPr>
            <w:tcW w:w="851" w:type="dxa"/>
            <w:tcBorders>
              <w:top w:val="nil"/>
              <w:left w:val="nil"/>
              <w:bottom w:val="single" w:sz="4" w:space="0" w:color="auto"/>
              <w:right w:val="single" w:sz="4" w:space="0" w:color="auto"/>
            </w:tcBorders>
            <w:shd w:val="clear" w:color="auto" w:fill="auto"/>
            <w:noWrap/>
            <w:vAlign w:val="center"/>
            <w:hideMark/>
          </w:tcPr>
          <w:p w14:paraId="78103D8A"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11.05.2018</w:t>
            </w:r>
          </w:p>
        </w:tc>
        <w:tc>
          <w:tcPr>
            <w:tcW w:w="1559" w:type="dxa"/>
            <w:tcBorders>
              <w:top w:val="nil"/>
              <w:left w:val="nil"/>
              <w:bottom w:val="single" w:sz="4" w:space="0" w:color="auto"/>
              <w:right w:val="single" w:sz="4" w:space="0" w:color="auto"/>
            </w:tcBorders>
            <w:shd w:val="clear" w:color="auto" w:fill="auto"/>
            <w:noWrap/>
            <w:vAlign w:val="center"/>
            <w:hideMark/>
          </w:tcPr>
          <w:p w14:paraId="2215CD72"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12</w:t>
            </w:r>
          </w:p>
        </w:tc>
        <w:tc>
          <w:tcPr>
            <w:tcW w:w="1714" w:type="dxa"/>
            <w:tcBorders>
              <w:top w:val="nil"/>
              <w:left w:val="nil"/>
              <w:bottom w:val="single" w:sz="4" w:space="0" w:color="auto"/>
              <w:right w:val="single" w:sz="4" w:space="0" w:color="auto"/>
            </w:tcBorders>
            <w:shd w:val="clear" w:color="auto" w:fill="auto"/>
            <w:noWrap/>
            <w:vAlign w:val="center"/>
            <w:hideMark/>
          </w:tcPr>
          <w:p w14:paraId="39776110"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16,06</w:t>
            </w:r>
          </w:p>
        </w:tc>
        <w:tc>
          <w:tcPr>
            <w:tcW w:w="941" w:type="dxa"/>
            <w:tcBorders>
              <w:top w:val="nil"/>
              <w:left w:val="nil"/>
              <w:bottom w:val="single" w:sz="4" w:space="0" w:color="auto"/>
              <w:right w:val="single" w:sz="4" w:space="0" w:color="auto"/>
            </w:tcBorders>
            <w:shd w:val="clear" w:color="auto" w:fill="auto"/>
            <w:noWrap/>
            <w:vAlign w:val="center"/>
            <w:hideMark/>
          </w:tcPr>
          <w:p w14:paraId="33D363B4"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0,25</w:t>
            </w:r>
          </w:p>
        </w:tc>
        <w:tc>
          <w:tcPr>
            <w:tcW w:w="889" w:type="dxa"/>
            <w:tcBorders>
              <w:top w:val="nil"/>
              <w:left w:val="nil"/>
              <w:bottom w:val="single" w:sz="4" w:space="0" w:color="auto"/>
              <w:right w:val="single" w:sz="4" w:space="0" w:color="auto"/>
            </w:tcBorders>
            <w:shd w:val="clear" w:color="auto" w:fill="auto"/>
            <w:noWrap/>
            <w:vAlign w:val="center"/>
            <w:hideMark/>
          </w:tcPr>
          <w:p w14:paraId="4FA4AF68"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0,25</w:t>
            </w:r>
          </w:p>
        </w:tc>
      </w:tr>
      <w:tr w:rsidR="00A90738" w:rsidRPr="00721498" w14:paraId="4C67982E"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5A11CF57"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lastRenderedPageBreak/>
              <w:t>40</w:t>
            </w:r>
          </w:p>
        </w:tc>
        <w:tc>
          <w:tcPr>
            <w:tcW w:w="2370" w:type="dxa"/>
            <w:tcBorders>
              <w:top w:val="nil"/>
              <w:left w:val="nil"/>
              <w:bottom w:val="single" w:sz="4" w:space="0" w:color="auto"/>
              <w:right w:val="single" w:sz="4" w:space="0" w:color="auto"/>
            </w:tcBorders>
            <w:shd w:val="clear" w:color="auto" w:fill="auto"/>
            <w:noWrap/>
            <w:vAlign w:val="center"/>
            <w:hideMark/>
          </w:tcPr>
          <w:p w14:paraId="784C1E3C"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Pluralsight</w:t>
            </w:r>
          </w:p>
        </w:tc>
        <w:tc>
          <w:tcPr>
            <w:tcW w:w="851" w:type="dxa"/>
            <w:tcBorders>
              <w:top w:val="nil"/>
              <w:left w:val="nil"/>
              <w:bottom w:val="single" w:sz="4" w:space="0" w:color="auto"/>
              <w:right w:val="single" w:sz="4" w:space="0" w:color="auto"/>
            </w:tcBorders>
            <w:shd w:val="clear" w:color="auto" w:fill="auto"/>
            <w:noWrap/>
            <w:vAlign w:val="center"/>
            <w:hideMark/>
          </w:tcPr>
          <w:p w14:paraId="1B30D7A3"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17.05.2018</w:t>
            </w:r>
          </w:p>
        </w:tc>
        <w:tc>
          <w:tcPr>
            <w:tcW w:w="1559" w:type="dxa"/>
            <w:tcBorders>
              <w:top w:val="nil"/>
              <w:left w:val="nil"/>
              <w:bottom w:val="single" w:sz="4" w:space="0" w:color="auto"/>
              <w:right w:val="single" w:sz="4" w:space="0" w:color="auto"/>
            </w:tcBorders>
            <w:shd w:val="clear" w:color="auto" w:fill="auto"/>
            <w:noWrap/>
            <w:vAlign w:val="center"/>
            <w:hideMark/>
          </w:tcPr>
          <w:p w14:paraId="3BCD5B29"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20</w:t>
            </w:r>
          </w:p>
        </w:tc>
        <w:tc>
          <w:tcPr>
            <w:tcW w:w="1714" w:type="dxa"/>
            <w:tcBorders>
              <w:top w:val="nil"/>
              <w:left w:val="nil"/>
              <w:bottom w:val="single" w:sz="4" w:space="0" w:color="auto"/>
              <w:right w:val="single" w:sz="4" w:space="0" w:color="auto"/>
            </w:tcBorders>
            <w:shd w:val="clear" w:color="auto" w:fill="auto"/>
            <w:noWrap/>
            <w:vAlign w:val="center"/>
            <w:hideMark/>
          </w:tcPr>
          <w:p w14:paraId="502F10A8"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20,00</w:t>
            </w:r>
          </w:p>
        </w:tc>
        <w:tc>
          <w:tcPr>
            <w:tcW w:w="941" w:type="dxa"/>
            <w:tcBorders>
              <w:top w:val="nil"/>
              <w:left w:val="nil"/>
              <w:bottom w:val="single" w:sz="4" w:space="0" w:color="auto"/>
              <w:right w:val="single" w:sz="4" w:space="0" w:color="auto"/>
            </w:tcBorders>
            <w:shd w:val="clear" w:color="auto" w:fill="auto"/>
            <w:noWrap/>
            <w:vAlign w:val="center"/>
            <w:hideMark/>
          </w:tcPr>
          <w:p w14:paraId="389ED1ED"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0,00</w:t>
            </w:r>
          </w:p>
        </w:tc>
        <w:tc>
          <w:tcPr>
            <w:tcW w:w="889" w:type="dxa"/>
            <w:tcBorders>
              <w:top w:val="nil"/>
              <w:left w:val="nil"/>
              <w:bottom w:val="single" w:sz="4" w:space="0" w:color="auto"/>
              <w:right w:val="single" w:sz="4" w:space="0" w:color="auto"/>
            </w:tcBorders>
            <w:shd w:val="clear" w:color="auto" w:fill="auto"/>
            <w:noWrap/>
            <w:vAlign w:val="center"/>
            <w:hideMark/>
          </w:tcPr>
          <w:p w14:paraId="3FE84338"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0,00</w:t>
            </w:r>
          </w:p>
        </w:tc>
      </w:tr>
      <w:tr w:rsidR="00A90738" w:rsidRPr="00721498" w14:paraId="4136772D"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3D45F893"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41</w:t>
            </w:r>
          </w:p>
        </w:tc>
        <w:tc>
          <w:tcPr>
            <w:tcW w:w="2370" w:type="dxa"/>
            <w:tcBorders>
              <w:top w:val="nil"/>
              <w:left w:val="nil"/>
              <w:bottom w:val="single" w:sz="4" w:space="0" w:color="auto"/>
              <w:right w:val="single" w:sz="4" w:space="0" w:color="auto"/>
            </w:tcBorders>
            <w:shd w:val="clear" w:color="auto" w:fill="auto"/>
            <w:noWrap/>
            <w:vAlign w:val="center"/>
            <w:hideMark/>
          </w:tcPr>
          <w:p w14:paraId="405DED67"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GreenSky</w:t>
            </w:r>
          </w:p>
        </w:tc>
        <w:tc>
          <w:tcPr>
            <w:tcW w:w="851" w:type="dxa"/>
            <w:tcBorders>
              <w:top w:val="nil"/>
              <w:left w:val="nil"/>
              <w:bottom w:val="single" w:sz="4" w:space="0" w:color="auto"/>
              <w:right w:val="single" w:sz="4" w:space="0" w:color="auto"/>
            </w:tcBorders>
            <w:shd w:val="clear" w:color="auto" w:fill="auto"/>
            <w:noWrap/>
            <w:vAlign w:val="center"/>
            <w:hideMark/>
          </w:tcPr>
          <w:p w14:paraId="6E6965A0"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24.05.2018</w:t>
            </w:r>
          </w:p>
        </w:tc>
        <w:tc>
          <w:tcPr>
            <w:tcW w:w="1559" w:type="dxa"/>
            <w:tcBorders>
              <w:top w:val="nil"/>
              <w:left w:val="nil"/>
              <w:bottom w:val="single" w:sz="4" w:space="0" w:color="auto"/>
              <w:right w:val="single" w:sz="4" w:space="0" w:color="auto"/>
            </w:tcBorders>
            <w:shd w:val="clear" w:color="auto" w:fill="auto"/>
            <w:noWrap/>
            <w:vAlign w:val="center"/>
            <w:hideMark/>
          </w:tcPr>
          <w:p w14:paraId="5C6CA9D4"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23</w:t>
            </w:r>
          </w:p>
        </w:tc>
        <w:tc>
          <w:tcPr>
            <w:tcW w:w="1714" w:type="dxa"/>
            <w:tcBorders>
              <w:top w:val="nil"/>
              <w:left w:val="nil"/>
              <w:bottom w:val="single" w:sz="4" w:space="0" w:color="auto"/>
              <w:right w:val="single" w:sz="4" w:space="0" w:color="auto"/>
            </w:tcBorders>
            <w:shd w:val="clear" w:color="auto" w:fill="auto"/>
            <w:noWrap/>
            <w:vAlign w:val="center"/>
            <w:hideMark/>
          </w:tcPr>
          <w:p w14:paraId="4FBC09D9"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23,36</w:t>
            </w:r>
          </w:p>
        </w:tc>
        <w:tc>
          <w:tcPr>
            <w:tcW w:w="941" w:type="dxa"/>
            <w:tcBorders>
              <w:top w:val="nil"/>
              <w:left w:val="nil"/>
              <w:bottom w:val="single" w:sz="4" w:space="0" w:color="auto"/>
              <w:right w:val="single" w:sz="4" w:space="0" w:color="auto"/>
            </w:tcBorders>
            <w:shd w:val="clear" w:color="auto" w:fill="auto"/>
            <w:noWrap/>
            <w:vAlign w:val="center"/>
            <w:hideMark/>
          </w:tcPr>
          <w:p w14:paraId="7BD2AFE2"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0,02</w:t>
            </w:r>
          </w:p>
        </w:tc>
        <w:tc>
          <w:tcPr>
            <w:tcW w:w="889" w:type="dxa"/>
            <w:tcBorders>
              <w:top w:val="nil"/>
              <w:left w:val="nil"/>
              <w:bottom w:val="single" w:sz="4" w:space="0" w:color="auto"/>
              <w:right w:val="single" w:sz="4" w:space="0" w:color="auto"/>
            </w:tcBorders>
            <w:shd w:val="clear" w:color="auto" w:fill="auto"/>
            <w:noWrap/>
            <w:vAlign w:val="center"/>
            <w:hideMark/>
          </w:tcPr>
          <w:p w14:paraId="5CB25A13"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0,01</w:t>
            </w:r>
          </w:p>
        </w:tc>
      </w:tr>
      <w:tr w:rsidR="00A90738" w:rsidRPr="00721498" w14:paraId="4796220E"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6186BEE1"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42</w:t>
            </w:r>
          </w:p>
        </w:tc>
        <w:tc>
          <w:tcPr>
            <w:tcW w:w="2370" w:type="dxa"/>
            <w:tcBorders>
              <w:top w:val="nil"/>
              <w:left w:val="nil"/>
              <w:bottom w:val="single" w:sz="4" w:space="0" w:color="auto"/>
              <w:right w:val="single" w:sz="4" w:space="0" w:color="auto"/>
            </w:tcBorders>
            <w:shd w:val="clear" w:color="auto" w:fill="auto"/>
            <w:noWrap/>
            <w:vAlign w:val="center"/>
            <w:hideMark/>
          </w:tcPr>
          <w:p w14:paraId="0955AD29"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Uxin</w:t>
            </w:r>
          </w:p>
        </w:tc>
        <w:tc>
          <w:tcPr>
            <w:tcW w:w="851" w:type="dxa"/>
            <w:tcBorders>
              <w:top w:val="nil"/>
              <w:left w:val="nil"/>
              <w:bottom w:val="single" w:sz="4" w:space="0" w:color="auto"/>
              <w:right w:val="single" w:sz="4" w:space="0" w:color="auto"/>
            </w:tcBorders>
            <w:shd w:val="clear" w:color="auto" w:fill="auto"/>
            <w:noWrap/>
            <w:vAlign w:val="center"/>
            <w:hideMark/>
          </w:tcPr>
          <w:p w14:paraId="36E0B531"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27.06.2018</w:t>
            </w:r>
          </w:p>
        </w:tc>
        <w:tc>
          <w:tcPr>
            <w:tcW w:w="1559" w:type="dxa"/>
            <w:tcBorders>
              <w:top w:val="nil"/>
              <w:left w:val="nil"/>
              <w:bottom w:val="single" w:sz="4" w:space="0" w:color="auto"/>
              <w:right w:val="single" w:sz="4" w:space="0" w:color="auto"/>
            </w:tcBorders>
            <w:shd w:val="clear" w:color="auto" w:fill="auto"/>
            <w:noWrap/>
            <w:vAlign w:val="center"/>
            <w:hideMark/>
          </w:tcPr>
          <w:p w14:paraId="6593F496"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9</w:t>
            </w:r>
          </w:p>
        </w:tc>
        <w:tc>
          <w:tcPr>
            <w:tcW w:w="1714" w:type="dxa"/>
            <w:tcBorders>
              <w:top w:val="nil"/>
              <w:left w:val="nil"/>
              <w:bottom w:val="single" w:sz="4" w:space="0" w:color="auto"/>
              <w:right w:val="single" w:sz="4" w:space="0" w:color="auto"/>
            </w:tcBorders>
            <w:shd w:val="clear" w:color="auto" w:fill="auto"/>
            <w:noWrap/>
            <w:vAlign w:val="center"/>
            <w:hideMark/>
          </w:tcPr>
          <w:p w14:paraId="781B0BE2"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9,67</w:t>
            </w:r>
          </w:p>
        </w:tc>
        <w:tc>
          <w:tcPr>
            <w:tcW w:w="941" w:type="dxa"/>
            <w:tcBorders>
              <w:top w:val="nil"/>
              <w:left w:val="nil"/>
              <w:bottom w:val="single" w:sz="4" w:space="0" w:color="auto"/>
              <w:right w:val="single" w:sz="4" w:space="0" w:color="auto"/>
            </w:tcBorders>
            <w:shd w:val="clear" w:color="auto" w:fill="auto"/>
            <w:noWrap/>
            <w:vAlign w:val="center"/>
            <w:hideMark/>
          </w:tcPr>
          <w:p w14:paraId="40A3E4CC"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0,07</w:t>
            </w:r>
          </w:p>
        </w:tc>
        <w:tc>
          <w:tcPr>
            <w:tcW w:w="889" w:type="dxa"/>
            <w:tcBorders>
              <w:top w:val="nil"/>
              <w:left w:val="nil"/>
              <w:bottom w:val="single" w:sz="4" w:space="0" w:color="auto"/>
              <w:right w:val="single" w:sz="4" w:space="0" w:color="auto"/>
            </w:tcBorders>
            <w:shd w:val="clear" w:color="auto" w:fill="auto"/>
            <w:noWrap/>
            <w:vAlign w:val="center"/>
            <w:hideMark/>
          </w:tcPr>
          <w:p w14:paraId="6A8D3E26"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0,08</w:t>
            </w:r>
          </w:p>
        </w:tc>
      </w:tr>
      <w:tr w:rsidR="00A90738" w:rsidRPr="00721498" w14:paraId="0724AAEC"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65A53C4A"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43</w:t>
            </w:r>
          </w:p>
        </w:tc>
        <w:tc>
          <w:tcPr>
            <w:tcW w:w="2370" w:type="dxa"/>
            <w:tcBorders>
              <w:top w:val="nil"/>
              <w:left w:val="nil"/>
              <w:bottom w:val="single" w:sz="4" w:space="0" w:color="auto"/>
              <w:right w:val="single" w:sz="4" w:space="0" w:color="auto"/>
            </w:tcBorders>
            <w:shd w:val="clear" w:color="auto" w:fill="auto"/>
            <w:noWrap/>
            <w:vAlign w:val="center"/>
            <w:hideMark/>
          </w:tcPr>
          <w:p w14:paraId="0F06CE7C"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Bloom Energy</w:t>
            </w:r>
          </w:p>
        </w:tc>
        <w:tc>
          <w:tcPr>
            <w:tcW w:w="851" w:type="dxa"/>
            <w:tcBorders>
              <w:top w:val="nil"/>
              <w:left w:val="nil"/>
              <w:bottom w:val="single" w:sz="4" w:space="0" w:color="auto"/>
              <w:right w:val="single" w:sz="4" w:space="0" w:color="auto"/>
            </w:tcBorders>
            <w:shd w:val="clear" w:color="auto" w:fill="auto"/>
            <w:noWrap/>
            <w:vAlign w:val="center"/>
            <w:hideMark/>
          </w:tcPr>
          <w:p w14:paraId="132C183B"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25.07.2018</w:t>
            </w:r>
          </w:p>
        </w:tc>
        <w:tc>
          <w:tcPr>
            <w:tcW w:w="1559" w:type="dxa"/>
            <w:tcBorders>
              <w:top w:val="nil"/>
              <w:left w:val="nil"/>
              <w:bottom w:val="single" w:sz="4" w:space="0" w:color="auto"/>
              <w:right w:val="single" w:sz="4" w:space="0" w:color="auto"/>
            </w:tcBorders>
            <w:shd w:val="clear" w:color="auto" w:fill="auto"/>
            <w:noWrap/>
            <w:vAlign w:val="center"/>
            <w:hideMark/>
          </w:tcPr>
          <w:p w14:paraId="1DAA5738"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15</w:t>
            </w:r>
          </w:p>
        </w:tc>
        <w:tc>
          <w:tcPr>
            <w:tcW w:w="1714" w:type="dxa"/>
            <w:tcBorders>
              <w:top w:val="nil"/>
              <w:left w:val="nil"/>
              <w:bottom w:val="single" w:sz="4" w:space="0" w:color="auto"/>
              <w:right w:val="single" w:sz="4" w:space="0" w:color="auto"/>
            </w:tcBorders>
            <w:shd w:val="clear" w:color="auto" w:fill="auto"/>
            <w:noWrap/>
            <w:vAlign w:val="center"/>
            <w:hideMark/>
          </w:tcPr>
          <w:p w14:paraId="2AE0B345"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25,00</w:t>
            </w:r>
          </w:p>
        </w:tc>
        <w:tc>
          <w:tcPr>
            <w:tcW w:w="941" w:type="dxa"/>
            <w:tcBorders>
              <w:top w:val="nil"/>
              <w:left w:val="nil"/>
              <w:bottom w:val="single" w:sz="4" w:space="0" w:color="auto"/>
              <w:right w:val="single" w:sz="4" w:space="0" w:color="auto"/>
            </w:tcBorders>
            <w:shd w:val="clear" w:color="auto" w:fill="auto"/>
            <w:noWrap/>
            <w:vAlign w:val="center"/>
            <w:hideMark/>
          </w:tcPr>
          <w:p w14:paraId="094A3330"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0,40</w:t>
            </w:r>
          </w:p>
        </w:tc>
        <w:tc>
          <w:tcPr>
            <w:tcW w:w="889" w:type="dxa"/>
            <w:tcBorders>
              <w:top w:val="nil"/>
              <w:left w:val="nil"/>
              <w:bottom w:val="single" w:sz="4" w:space="0" w:color="auto"/>
              <w:right w:val="single" w:sz="4" w:space="0" w:color="auto"/>
            </w:tcBorders>
            <w:shd w:val="clear" w:color="auto" w:fill="auto"/>
            <w:noWrap/>
            <w:vAlign w:val="center"/>
            <w:hideMark/>
          </w:tcPr>
          <w:p w14:paraId="7E9A7919"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0,40</w:t>
            </w:r>
          </w:p>
        </w:tc>
      </w:tr>
      <w:tr w:rsidR="00A90738" w:rsidRPr="00721498" w14:paraId="1961E388"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24BDD682"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44</w:t>
            </w:r>
          </w:p>
        </w:tc>
        <w:tc>
          <w:tcPr>
            <w:tcW w:w="2370" w:type="dxa"/>
            <w:tcBorders>
              <w:top w:val="nil"/>
              <w:left w:val="nil"/>
              <w:bottom w:val="single" w:sz="4" w:space="0" w:color="auto"/>
              <w:right w:val="single" w:sz="4" w:space="0" w:color="auto"/>
            </w:tcBorders>
            <w:shd w:val="clear" w:color="auto" w:fill="auto"/>
            <w:noWrap/>
            <w:vAlign w:val="center"/>
            <w:hideMark/>
          </w:tcPr>
          <w:p w14:paraId="21DB0A9A"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Pinduoduo</w:t>
            </w:r>
          </w:p>
        </w:tc>
        <w:tc>
          <w:tcPr>
            <w:tcW w:w="851" w:type="dxa"/>
            <w:tcBorders>
              <w:top w:val="nil"/>
              <w:left w:val="nil"/>
              <w:bottom w:val="single" w:sz="4" w:space="0" w:color="auto"/>
              <w:right w:val="single" w:sz="4" w:space="0" w:color="auto"/>
            </w:tcBorders>
            <w:shd w:val="clear" w:color="auto" w:fill="auto"/>
            <w:noWrap/>
            <w:vAlign w:val="center"/>
            <w:hideMark/>
          </w:tcPr>
          <w:p w14:paraId="6B327376"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26.07.2018</w:t>
            </w:r>
          </w:p>
        </w:tc>
        <w:tc>
          <w:tcPr>
            <w:tcW w:w="1559" w:type="dxa"/>
            <w:tcBorders>
              <w:top w:val="nil"/>
              <w:left w:val="nil"/>
              <w:bottom w:val="single" w:sz="4" w:space="0" w:color="auto"/>
              <w:right w:val="single" w:sz="4" w:space="0" w:color="auto"/>
            </w:tcBorders>
            <w:shd w:val="clear" w:color="auto" w:fill="auto"/>
            <w:noWrap/>
            <w:vAlign w:val="center"/>
            <w:hideMark/>
          </w:tcPr>
          <w:p w14:paraId="09845495"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19</w:t>
            </w:r>
          </w:p>
        </w:tc>
        <w:tc>
          <w:tcPr>
            <w:tcW w:w="1714" w:type="dxa"/>
            <w:tcBorders>
              <w:top w:val="nil"/>
              <w:left w:val="nil"/>
              <w:bottom w:val="single" w:sz="4" w:space="0" w:color="auto"/>
              <w:right w:val="single" w:sz="4" w:space="0" w:color="auto"/>
            </w:tcBorders>
            <w:shd w:val="clear" w:color="auto" w:fill="auto"/>
            <w:noWrap/>
            <w:vAlign w:val="center"/>
            <w:hideMark/>
          </w:tcPr>
          <w:p w14:paraId="34AD7C05"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26,70</w:t>
            </w:r>
          </w:p>
        </w:tc>
        <w:tc>
          <w:tcPr>
            <w:tcW w:w="941" w:type="dxa"/>
            <w:tcBorders>
              <w:top w:val="nil"/>
              <w:left w:val="nil"/>
              <w:bottom w:val="single" w:sz="4" w:space="0" w:color="auto"/>
              <w:right w:val="single" w:sz="4" w:space="0" w:color="auto"/>
            </w:tcBorders>
            <w:shd w:val="clear" w:color="auto" w:fill="auto"/>
            <w:noWrap/>
            <w:vAlign w:val="center"/>
            <w:hideMark/>
          </w:tcPr>
          <w:p w14:paraId="7E7BA5E0"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0,29</w:t>
            </w:r>
          </w:p>
        </w:tc>
        <w:tc>
          <w:tcPr>
            <w:tcW w:w="889" w:type="dxa"/>
            <w:tcBorders>
              <w:top w:val="nil"/>
              <w:left w:val="nil"/>
              <w:bottom w:val="single" w:sz="4" w:space="0" w:color="auto"/>
              <w:right w:val="single" w:sz="4" w:space="0" w:color="auto"/>
            </w:tcBorders>
            <w:shd w:val="clear" w:color="auto" w:fill="auto"/>
            <w:noWrap/>
            <w:vAlign w:val="center"/>
            <w:hideMark/>
          </w:tcPr>
          <w:p w14:paraId="68978F50"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0,28</w:t>
            </w:r>
          </w:p>
        </w:tc>
      </w:tr>
      <w:tr w:rsidR="00A90738" w:rsidRPr="00721498" w14:paraId="2A91544C"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5B62885C"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45</w:t>
            </w:r>
          </w:p>
        </w:tc>
        <w:tc>
          <w:tcPr>
            <w:tcW w:w="2370" w:type="dxa"/>
            <w:tcBorders>
              <w:top w:val="nil"/>
              <w:left w:val="nil"/>
              <w:bottom w:val="single" w:sz="4" w:space="0" w:color="auto"/>
              <w:right w:val="single" w:sz="4" w:space="0" w:color="auto"/>
            </w:tcBorders>
            <w:shd w:val="clear" w:color="auto" w:fill="auto"/>
            <w:noWrap/>
            <w:vAlign w:val="center"/>
            <w:hideMark/>
          </w:tcPr>
          <w:p w14:paraId="6E1614D9"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Qutoutiao</w:t>
            </w:r>
          </w:p>
        </w:tc>
        <w:tc>
          <w:tcPr>
            <w:tcW w:w="851" w:type="dxa"/>
            <w:tcBorders>
              <w:top w:val="nil"/>
              <w:left w:val="nil"/>
              <w:bottom w:val="single" w:sz="4" w:space="0" w:color="auto"/>
              <w:right w:val="single" w:sz="4" w:space="0" w:color="auto"/>
            </w:tcBorders>
            <w:shd w:val="clear" w:color="auto" w:fill="auto"/>
            <w:noWrap/>
            <w:vAlign w:val="center"/>
            <w:hideMark/>
          </w:tcPr>
          <w:p w14:paraId="602ACA75"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14.09.2018</w:t>
            </w:r>
          </w:p>
        </w:tc>
        <w:tc>
          <w:tcPr>
            <w:tcW w:w="1559" w:type="dxa"/>
            <w:tcBorders>
              <w:top w:val="nil"/>
              <w:left w:val="nil"/>
              <w:bottom w:val="single" w:sz="4" w:space="0" w:color="auto"/>
              <w:right w:val="single" w:sz="4" w:space="0" w:color="auto"/>
            </w:tcBorders>
            <w:shd w:val="clear" w:color="auto" w:fill="auto"/>
            <w:noWrap/>
            <w:vAlign w:val="center"/>
            <w:hideMark/>
          </w:tcPr>
          <w:p w14:paraId="64A5CDA2"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7</w:t>
            </w:r>
          </w:p>
        </w:tc>
        <w:tc>
          <w:tcPr>
            <w:tcW w:w="1714" w:type="dxa"/>
            <w:tcBorders>
              <w:top w:val="nil"/>
              <w:left w:val="nil"/>
              <w:bottom w:val="single" w:sz="4" w:space="0" w:color="auto"/>
              <w:right w:val="single" w:sz="4" w:space="0" w:color="auto"/>
            </w:tcBorders>
            <w:shd w:val="clear" w:color="auto" w:fill="auto"/>
            <w:noWrap/>
            <w:vAlign w:val="center"/>
            <w:hideMark/>
          </w:tcPr>
          <w:p w14:paraId="47CEA59B"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15,97</w:t>
            </w:r>
          </w:p>
        </w:tc>
        <w:tc>
          <w:tcPr>
            <w:tcW w:w="941" w:type="dxa"/>
            <w:tcBorders>
              <w:top w:val="nil"/>
              <w:left w:val="nil"/>
              <w:bottom w:val="single" w:sz="4" w:space="0" w:color="auto"/>
              <w:right w:val="single" w:sz="4" w:space="0" w:color="auto"/>
            </w:tcBorders>
            <w:shd w:val="clear" w:color="auto" w:fill="auto"/>
            <w:noWrap/>
            <w:vAlign w:val="center"/>
            <w:hideMark/>
          </w:tcPr>
          <w:p w14:paraId="5DB3F869"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0,56</w:t>
            </w:r>
          </w:p>
        </w:tc>
        <w:tc>
          <w:tcPr>
            <w:tcW w:w="889" w:type="dxa"/>
            <w:tcBorders>
              <w:top w:val="nil"/>
              <w:left w:val="nil"/>
              <w:bottom w:val="single" w:sz="4" w:space="0" w:color="auto"/>
              <w:right w:val="single" w:sz="4" w:space="0" w:color="auto"/>
            </w:tcBorders>
            <w:shd w:val="clear" w:color="auto" w:fill="auto"/>
            <w:noWrap/>
            <w:vAlign w:val="center"/>
            <w:hideMark/>
          </w:tcPr>
          <w:p w14:paraId="5C4DAA76"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0,56</w:t>
            </w:r>
          </w:p>
        </w:tc>
      </w:tr>
      <w:tr w:rsidR="00A90738" w:rsidRPr="00721498" w14:paraId="5CD35E61"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245BC2E0"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46</w:t>
            </w:r>
          </w:p>
        </w:tc>
        <w:tc>
          <w:tcPr>
            <w:tcW w:w="2370" w:type="dxa"/>
            <w:tcBorders>
              <w:top w:val="nil"/>
              <w:left w:val="nil"/>
              <w:bottom w:val="single" w:sz="4" w:space="0" w:color="auto"/>
              <w:right w:val="single" w:sz="4" w:space="0" w:color="auto"/>
            </w:tcBorders>
            <w:shd w:val="clear" w:color="auto" w:fill="auto"/>
            <w:noWrap/>
            <w:vAlign w:val="center"/>
            <w:hideMark/>
          </w:tcPr>
          <w:p w14:paraId="6F4FC7FD"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Eventbrite</w:t>
            </w:r>
          </w:p>
        </w:tc>
        <w:tc>
          <w:tcPr>
            <w:tcW w:w="851" w:type="dxa"/>
            <w:tcBorders>
              <w:top w:val="nil"/>
              <w:left w:val="nil"/>
              <w:bottom w:val="single" w:sz="4" w:space="0" w:color="auto"/>
              <w:right w:val="single" w:sz="4" w:space="0" w:color="auto"/>
            </w:tcBorders>
            <w:shd w:val="clear" w:color="auto" w:fill="auto"/>
            <w:noWrap/>
            <w:vAlign w:val="center"/>
            <w:hideMark/>
          </w:tcPr>
          <w:p w14:paraId="62B83316"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20.09.2018</w:t>
            </w:r>
          </w:p>
        </w:tc>
        <w:tc>
          <w:tcPr>
            <w:tcW w:w="1559" w:type="dxa"/>
            <w:tcBorders>
              <w:top w:val="nil"/>
              <w:left w:val="nil"/>
              <w:bottom w:val="single" w:sz="4" w:space="0" w:color="auto"/>
              <w:right w:val="single" w:sz="4" w:space="0" w:color="auto"/>
            </w:tcBorders>
            <w:shd w:val="clear" w:color="auto" w:fill="auto"/>
            <w:noWrap/>
            <w:vAlign w:val="center"/>
            <w:hideMark/>
          </w:tcPr>
          <w:p w14:paraId="4F8CCEB3"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23</w:t>
            </w:r>
          </w:p>
        </w:tc>
        <w:tc>
          <w:tcPr>
            <w:tcW w:w="1714" w:type="dxa"/>
            <w:tcBorders>
              <w:top w:val="nil"/>
              <w:left w:val="nil"/>
              <w:bottom w:val="single" w:sz="4" w:space="0" w:color="auto"/>
              <w:right w:val="single" w:sz="4" w:space="0" w:color="auto"/>
            </w:tcBorders>
            <w:shd w:val="clear" w:color="auto" w:fill="auto"/>
            <w:noWrap/>
            <w:vAlign w:val="center"/>
            <w:hideMark/>
          </w:tcPr>
          <w:p w14:paraId="67E27E98"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36,50</w:t>
            </w:r>
          </w:p>
        </w:tc>
        <w:tc>
          <w:tcPr>
            <w:tcW w:w="941" w:type="dxa"/>
            <w:tcBorders>
              <w:top w:val="nil"/>
              <w:left w:val="nil"/>
              <w:bottom w:val="single" w:sz="4" w:space="0" w:color="auto"/>
              <w:right w:val="single" w:sz="4" w:space="0" w:color="auto"/>
            </w:tcBorders>
            <w:shd w:val="clear" w:color="auto" w:fill="auto"/>
            <w:noWrap/>
            <w:vAlign w:val="center"/>
            <w:hideMark/>
          </w:tcPr>
          <w:p w14:paraId="771F77B0"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0,37</w:t>
            </w:r>
          </w:p>
        </w:tc>
        <w:tc>
          <w:tcPr>
            <w:tcW w:w="889" w:type="dxa"/>
            <w:tcBorders>
              <w:top w:val="nil"/>
              <w:left w:val="nil"/>
              <w:bottom w:val="single" w:sz="4" w:space="0" w:color="auto"/>
              <w:right w:val="single" w:sz="4" w:space="0" w:color="auto"/>
            </w:tcBorders>
            <w:shd w:val="clear" w:color="auto" w:fill="auto"/>
            <w:noWrap/>
            <w:vAlign w:val="center"/>
            <w:hideMark/>
          </w:tcPr>
          <w:p w14:paraId="0D3F9F6A"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0,36</w:t>
            </w:r>
          </w:p>
        </w:tc>
      </w:tr>
      <w:tr w:rsidR="00A90738" w:rsidRPr="00721498" w14:paraId="6FC6FC5A"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33D883E9"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47</w:t>
            </w:r>
          </w:p>
        </w:tc>
        <w:tc>
          <w:tcPr>
            <w:tcW w:w="2370" w:type="dxa"/>
            <w:tcBorders>
              <w:top w:val="nil"/>
              <w:left w:val="nil"/>
              <w:bottom w:val="single" w:sz="4" w:space="0" w:color="auto"/>
              <w:right w:val="single" w:sz="4" w:space="0" w:color="auto"/>
            </w:tcBorders>
            <w:shd w:val="clear" w:color="auto" w:fill="auto"/>
            <w:noWrap/>
            <w:vAlign w:val="center"/>
            <w:hideMark/>
          </w:tcPr>
          <w:p w14:paraId="14493EDD"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Farfetch</w:t>
            </w:r>
          </w:p>
        </w:tc>
        <w:tc>
          <w:tcPr>
            <w:tcW w:w="851" w:type="dxa"/>
            <w:tcBorders>
              <w:top w:val="nil"/>
              <w:left w:val="nil"/>
              <w:bottom w:val="single" w:sz="4" w:space="0" w:color="auto"/>
              <w:right w:val="single" w:sz="4" w:space="0" w:color="auto"/>
            </w:tcBorders>
            <w:shd w:val="clear" w:color="auto" w:fill="auto"/>
            <w:noWrap/>
            <w:vAlign w:val="center"/>
            <w:hideMark/>
          </w:tcPr>
          <w:p w14:paraId="58FD671F"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21.09.2018</w:t>
            </w:r>
          </w:p>
        </w:tc>
        <w:tc>
          <w:tcPr>
            <w:tcW w:w="1559" w:type="dxa"/>
            <w:tcBorders>
              <w:top w:val="nil"/>
              <w:left w:val="nil"/>
              <w:bottom w:val="single" w:sz="4" w:space="0" w:color="auto"/>
              <w:right w:val="single" w:sz="4" w:space="0" w:color="auto"/>
            </w:tcBorders>
            <w:shd w:val="clear" w:color="auto" w:fill="auto"/>
            <w:noWrap/>
            <w:vAlign w:val="center"/>
            <w:hideMark/>
          </w:tcPr>
          <w:p w14:paraId="0C69EB01"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20</w:t>
            </w:r>
          </w:p>
        </w:tc>
        <w:tc>
          <w:tcPr>
            <w:tcW w:w="1714" w:type="dxa"/>
            <w:tcBorders>
              <w:top w:val="nil"/>
              <w:left w:val="nil"/>
              <w:bottom w:val="single" w:sz="4" w:space="0" w:color="auto"/>
              <w:right w:val="single" w:sz="4" w:space="0" w:color="auto"/>
            </w:tcBorders>
            <w:shd w:val="clear" w:color="auto" w:fill="auto"/>
            <w:noWrap/>
            <w:vAlign w:val="center"/>
            <w:hideMark/>
          </w:tcPr>
          <w:p w14:paraId="56693790"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28,45</w:t>
            </w:r>
          </w:p>
        </w:tc>
        <w:tc>
          <w:tcPr>
            <w:tcW w:w="941" w:type="dxa"/>
            <w:tcBorders>
              <w:top w:val="nil"/>
              <w:left w:val="nil"/>
              <w:bottom w:val="single" w:sz="4" w:space="0" w:color="auto"/>
              <w:right w:val="single" w:sz="4" w:space="0" w:color="auto"/>
            </w:tcBorders>
            <w:shd w:val="clear" w:color="auto" w:fill="auto"/>
            <w:noWrap/>
            <w:vAlign w:val="center"/>
            <w:hideMark/>
          </w:tcPr>
          <w:p w14:paraId="1D8583FA"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0,30</w:t>
            </w:r>
          </w:p>
        </w:tc>
        <w:tc>
          <w:tcPr>
            <w:tcW w:w="889" w:type="dxa"/>
            <w:tcBorders>
              <w:top w:val="nil"/>
              <w:left w:val="nil"/>
              <w:bottom w:val="single" w:sz="4" w:space="0" w:color="auto"/>
              <w:right w:val="single" w:sz="4" w:space="0" w:color="auto"/>
            </w:tcBorders>
            <w:shd w:val="clear" w:color="auto" w:fill="auto"/>
            <w:noWrap/>
            <w:vAlign w:val="center"/>
            <w:hideMark/>
          </w:tcPr>
          <w:p w14:paraId="2624E08B"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0,30</w:t>
            </w:r>
          </w:p>
        </w:tc>
      </w:tr>
      <w:tr w:rsidR="00A90738" w:rsidRPr="00721498" w14:paraId="334B697E"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3FCBE9F4"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48</w:t>
            </w:r>
          </w:p>
        </w:tc>
        <w:tc>
          <w:tcPr>
            <w:tcW w:w="2370" w:type="dxa"/>
            <w:tcBorders>
              <w:top w:val="nil"/>
              <w:left w:val="nil"/>
              <w:bottom w:val="single" w:sz="4" w:space="0" w:color="auto"/>
              <w:right w:val="single" w:sz="4" w:space="0" w:color="auto"/>
            </w:tcBorders>
            <w:shd w:val="clear" w:color="auto" w:fill="auto"/>
            <w:noWrap/>
            <w:vAlign w:val="center"/>
            <w:hideMark/>
          </w:tcPr>
          <w:p w14:paraId="0CDB06CB"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SurveyMonkey</w:t>
            </w:r>
          </w:p>
        </w:tc>
        <w:tc>
          <w:tcPr>
            <w:tcW w:w="851" w:type="dxa"/>
            <w:tcBorders>
              <w:top w:val="nil"/>
              <w:left w:val="nil"/>
              <w:bottom w:val="single" w:sz="4" w:space="0" w:color="auto"/>
              <w:right w:val="single" w:sz="4" w:space="0" w:color="auto"/>
            </w:tcBorders>
            <w:shd w:val="clear" w:color="auto" w:fill="auto"/>
            <w:noWrap/>
            <w:vAlign w:val="center"/>
            <w:hideMark/>
          </w:tcPr>
          <w:p w14:paraId="49A0425B"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26.09.2018</w:t>
            </w:r>
          </w:p>
        </w:tc>
        <w:tc>
          <w:tcPr>
            <w:tcW w:w="1559" w:type="dxa"/>
            <w:tcBorders>
              <w:top w:val="nil"/>
              <w:left w:val="nil"/>
              <w:bottom w:val="single" w:sz="4" w:space="0" w:color="auto"/>
              <w:right w:val="single" w:sz="4" w:space="0" w:color="auto"/>
            </w:tcBorders>
            <w:shd w:val="clear" w:color="auto" w:fill="auto"/>
            <w:noWrap/>
            <w:vAlign w:val="center"/>
            <w:hideMark/>
          </w:tcPr>
          <w:p w14:paraId="241E8822"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12</w:t>
            </w:r>
          </w:p>
        </w:tc>
        <w:tc>
          <w:tcPr>
            <w:tcW w:w="1714" w:type="dxa"/>
            <w:tcBorders>
              <w:top w:val="nil"/>
              <w:left w:val="nil"/>
              <w:bottom w:val="single" w:sz="4" w:space="0" w:color="auto"/>
              <w:right w:val="single" w:sz="4" w:space="0" w:color="auto"/>
            </w:tcBorders>
            <w:shd w:val="clear" w:color="auto" w:fill="auto"/>
            <w:noWrap/>
            <w:vAlign w:val="center"/>
            <w:hideMark/>
          </w:tcPr>
          <w:p w14:paraId="4259497B"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17,24</w:t>
            </w:r>
          </w:p>
        </w:tc>
        <w:tc>
          <w:tcPr>
            <w:tcW w:w="941" w:type="dxa"/>
            <w:tcBorders>
              <w:top w:val="nil"/>
              <w:left w:val="nil"/>
              <w:bottom w:val="single" w:sz="4" w:space="0" w:color="auto"/>
              <w:right w:val="single" w:sz="4" w:space="0" w:color="auto"/>
            </w:tcBorders>
            <w:shd w:val="clear" w:color="auto" w:fill="auto"/>
            <w:noWrap/>
            <w:vAlign w:val="center"/>
            <w:hideMark/>
          </w:tcPr>
          <w:p w14:paraId="7664D84F"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0,30</w:t>
            </w:r>
          </w:p>
        </w:tc>
        <w:tc>
          <w:tcPr>
            <w:tcW w:w="889" w:type="dxa"/>
            <w:tcBorders>
              <w:top w:val="nil"/>
              <w:left w:val="nil"/>
              <w:bottom w:val="single" w:sz="4" w:space="0" w:color="auto"/>
              <w:right w:val="single" w:sz="4" w:space="0" w:color="auto"/>
            </w:tcBorders>
            <w:shd w:val="clear" w:color="auto" w:fill="auto"/>
            <w:noWrap/>
            <w:vAlign w:val="center"/>
            <w:hideMark/>
          </w:tcPr>
          <w:p w14:paraId="15CB4CBB"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0,31</w:t>
            </w:r>
          </w:p>
        </w:tc>
      </w:tr>
      <w:tr w:rsidR="00A90738" w:rsidRPr="00721498" w14:paraId="6AD779A5"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6F1ACC28"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49</w:t>
            </w:r>
          </w:p>
        </w:tc>
        <w:tc>
          <w:tcPr>
            <w:tcW w:w="2370" w:type="dxa"/>
            <w:tcBorders>
              <w:top w:val="nil"/>
              <w:left w:val="nil"/>
              <w:bottom w:val="single" w:sz="4" w:space="0" w:color="auto"/>
              <w:right w:val="single" w:sz="4" w:space="0" w:color="auto"/>
            </w:tcBorders>
            <w:shd w:val="clear" w:color="auto" w:fill="auto"/>
            <w:noWrap/>
            <w:vAlign w:val="center"/>
            <w:hideMark/>
          </w:tcPr>
          <w:p w14:paraId="7216FC03"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Anaplan</w:t>
            </w:r>
          </w:p>
        </w:tc>
        <w:tc>
          <w:tcPr>
            <w:tcW w:w="851" w:type="dxa"/>
            <w:tcBorders>
              <w:top w:val="nil"/>
              <w:left w:val="nil"/>
              <w:bottom w:val="single" w:sz="4" w:space="0" w:color="auto"/>
              <w:right w:val="single" w:sz="4" w:space="0" w:color="auto"/>
            </w:tcBorders>
            <w:shd w:val="clear" w:color="auto" w:fill="auto"/>
            <w:noWrap/>
            <w:vAlign w:val="center"/>
            <w:hideMark/>
          </w:tcPr>
          <w:p w14:paraId="76CEE510"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12.10.2018</w:t>
            </w:r>
          </w:p>
        </w:tc>
        <w:tc>
          <w:tcPr>
            <w:tcW w:w="1559" w:type="dxa"/>
            <w:tcBorders>
              <w:top w:val="nil"/>
              <w:left w:val="nil"/>
              <w:bottom w:val="single" w:sz="4" w:space="0" w:color="auto"/>
              <w:right w:val="single" w:sz="4" w:space="0" w:color="auto"/>
            </w:tcBorders>
            <w:shd w:val="clear" w:color="auto" w:fill="auto"/>
            <w:noWrap/>
            <w:vAlign w:val="center"/>
            <w:hideMark/>
          </w:tcPr>
          <w:p w14:paraId="7A369F41"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17</w:t>
            </w:r>
          </w:p>
        </w:tc>
        <w:tc>
          <w:tcPr>
            <w:tcW w:w="1714" w:type="dxa"/>
            <w:tcBorders>
              <w:top w:val="nil"/>
              <w:left w:val="nil"/>
              <w:bottom w:val="single" w:sz="4" w:space="0" w:color="auto"/>
              <w:right w:val="single" w:sz="4" w:space="0" w:color="auto"/>
            </w:tcBorders>
            <w:shd w:val="clear" w:color="auto" w:fill="auto"/>
            <w:noWrap/>
            <w:vAlign w:val="center"/>
            <w:hideMark/>
          </w:tcPr>
          <w:p w14:paraId="1C8877FA"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24,30</w:t>
            </w:r>
          </w:p>
        </w:tc>
        <w:tc>
          <w:tcPr>
            <w:tcW w:w="941" w:type="dxa"/>
            <w:tcBorders>
              <w:top w:val="nil"/>
              <w:left w:val="nil"/>
              <w:bottom w:val="single" w:sz="4" w:space="0" w:color="auto"/>
              <w:right w:val="single" w:sz="4" w:space="0" w:color="auto"/>
            </w:tcBorders>
            <w:shd w:val="clear" w:color="auto" w:fill="auto"/>
            <w:noWrap/>
            <w:vAlign w:val="center"/>
            <w:hideMark/>
          </w:tcPr>
          <w:p w14:paraId="3A6F72EF"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0,30</w:t>
            </w:r>
          </w:p>
        </w:tc>
        <w:tc>
          <w:tcPr>
            <w:tcW w:w="889" w:type="dxa"/>
            <w:tcBorders>
              <w:top w:val="nil"/>
              <w:left w:val="nil"/>
              <w:bottom w:val="single" w:sz="4" w:space="0" w:color="auto"/>
              <w:right w:val="single" w:sz="4" w:space="0" w:color="auto"/>
            </w:tcBorders>
            <w:shd w:val="clear" w:color="auto" w:fill="auto"/>
            <w:noWrap/>
            <w:vAlign w:val="center"/>
            <w:hideMark/>
          </w:tcPr>
          <w:p w14:paraId="60990EBE"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0,30</w:t>
            </w:r>
          </w:p>
        </w:tc>
      </w:tr>
      <w:tr w:rsidR="00A90738" w:rsidRPr="00721498" w14:paraId="5F45C295"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67629AFC"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50</w:t>
            </w:r>
          </w:p>
        </w:tc>
        <w:tc>
          <w:tcPr>
            <w:tcW w:w="2370" w:type="dxa"/>
            <w:tcBorders>
              <w:top w:val="nil"/>
              <w:left w:val="nil"/>
              <w:bottom w:val="single" w:sz="4" w:space="0" w:color="auto"/>
              <w:right w:val="single" w:sz="4" w:space="0" w:color="auto"/>
            </w:tcBorders>
            <w:shd w:val="clear" w:color="auto" w:fill="auto"/>
            <w:noWrap/>
            <w:vAlign w:val="center"/>
            <w:hideMark/>
          </w:tcPr>
          <w:p w14:paraId="4CE0B30D"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MOGU</w:t>
            </w:r>
          </w:p>
        </w:tc>
        <w:tc>
          <w:tcPr>
            <w:tcW w:w="851" w:type="dxa"/>
            <w:tcBorders>
              <w:top w:val="nil"/>
              <w:left w:val="nil"/>
              <w:bottom w:val="single" w:sz="4" w:space="0" w:color="auto"/>
              <w:right w:val="single" w:sz="4" w:space="0" w:color="auto"/>
            </w:tcBorders>
            <w:shd w:val="clear" w:color="auto" w:fill="auto"/>
            <w:noWrap/>
            <w:vAlign w:val="center"/>
            <w:hideMark/>
          </w:tcPr>
          <w:p w14:paraId="6341DD13"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06.12.2018</w:t>
            </w:r>
          </w:p>
        </w:tc>
        <w:tc>
          <w:tcPr>
            <w:tcW w:w="1559" w:type="dxa"/>
            <w:tcBorders>
              <w:top w:val="nil"/>
              <w:left w:val="nil"/>
              <w:bottom w:val="single" w:sz="4" w:space="0" w:color="auto"/>
              <w:right w:val="single" w:sz="4" w:space="0" w:color="auto"/>
            </w:tcBorders>
            <w:shd w:val="clear" w:color="auto" w:fill="auto"/>
            <w:noWrap/>
            <w:vAlign w:val="center"/>
            <w:hideMark/>
          </w:tcPr>
          <w:p w14:paraId="70CB1C8F"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12</w:t>
            </w:r>
          </w:p>
        </w:tc>
        <w:tc>
          <w:tcPr>
            <w:tcW w:w="1714" w:type="dxa"/>
            <w:tcBorders>
              <w:top w:val="nil"/>
              <w:left w:val="nil"/>
              <w:bottom w:val="single" w:sz="4" w:space="0" w:color="auto"/>
              <w:right w:val="single" w:sz="4" w:space="0" w:color="auto"/>
            </w:tcBorders>
            <w:shd w:val="clear" w:color="auto" w:fill="auto"/>
            <w:noWrap/>
            <w:vAlign w:val="center"/>
            <w:hideMark/>
          </w:tcPr>
          <w:p w14:paraId="3B13810D"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14,00</w:t>
            </w:r>
          </w:p>
        </w:tc>
        <w:tc>
          <w:tcPr>
            <w:tcW w:w="941" w:type="dxa"/>
            <w:tcBorders>
              <w:top w:val="nil"/>
              <w:left w:val="nil"/>
              <w:bottom w:val="single" w:sz="4" w:space="0" w:color="auto"/>
              <w:right w:val="single" w:sz="4" w:space="0" w:color="auto"/>
            </w:tcBorders>
            <w:shd w:val="clear" w:color="auto" w:fill="auto"/>
            <w:noWrap/>
            <w:vAlign w:val="center"/>
            <w:hideMark/>
          </w:tcPr>
          <w:p w14:paraId="764AA729"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0,14</w:t>
            </w:r>
          </w:p>
        </w:tc>
        <w:tc>
          <w:tcPr>
            <w:tcW w:w="889" w:type="dxa"/>
            <w:tcBorders>
              <w:top w:val="nil"/>
              <w:left w:val="nil"/>
              <w:bottom w:val="single" w:sz="4" w:space="0" w:color="auto"/>
              <w:right w:val="single" w:sz="4" w:space="0" w:color="auto"/>
            </w:tcBorders>
            <w:shd w:val="clear" w:color="auto" w:fill="auto"/>
            <w:noWrap/>
            <w:vAlign w:val="center"/>
            <w:hideMark/>
          </w:tcPr>
          <w:p w14:paraId="28FBCF20"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0,15</w:t>
            </w:r>
          </w:p>
        </w:tc>
      </w:tr>
      <w:tr w:rsidR="00A90738" w:rsidRPr="00721498" w14:paraId="2B518281"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1246C4AB"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51</w:t>
            </w:r>
          </w:p>
        </w:tc>
        <w:tc>
          <w:tcPr>
            <w:tcW w:w="2370" w:type="dxa"/>
            <w:tcBorders>
              <w:top w:val="nil"/>
              <w:left w:val="nil"/>
              <w:bottom w:val="single" w:sz="4" w:space="0" w:color="auto"/>
              <w:right w:val="single" w:sz="4" w:space="0" w:color="auto"/>
            </w:tcBorders>
            <w:shd w:val="clear" w:color="auto" w:fill="auto"/>
            <w:noWrap/>
            <w:vAlign w:val="center"/>
            <w:hideMark/>
          </w:tcPr>
          <w:p w14:paraId="3FF3953C"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Moderna Therapeutics</w:t>
            </w:r>
          </w:p>
        </w:tc>
        <w:tc>
          <w:tcPr>
            <w:tcW w:w="851" w:type="dxa"/>
            <w:tcBorders>
              <w:top w:val="nil"/>
              <w:left w:val="nil"/>
              <w:bottom w:val="single" w:sz="4" w:space="0" w:color="auto"/>
              <w:right w:val="single" w:sz="4" w:space="0" w:color="auto"/>
            </w:tcBorders>
            <w:shd w:val="clear" w:color="auto" w:fill="auto"/>
            <w:noWrap/>
            <w:vAlign w:val="center"/>
            <w:hideMark/>
          </w:tcPr>
          <w:p w14:paraId="7EB0F2B7"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07.12.2018</w:t>
            </w:r>
          </w:p>
        </w:tc>
        <w:tc>
          <w:tcPr>
            <w:tcW w:w="1559" w:type="dxa"/>
            <w:tcBorders>
              <w:top w:val="nil"/>
              <w:left w:val="nil"/>
              <w:bottom w:val="single" w:sz="4" w:space="0" w:color="auto"/>
              <w:right w:val="single" w:sz="4" w:space="0" w:color="auto"/>
            </w:tcBorders>
            <w:shd w:val="clear" w:color="auto" w:fill="auto"/>
            <w:noWrap/>
            <w:vAlign w:val="center"/>
            <w:hideMark/>
          </w:tcPr>
          <w:p w14:paraId="655C411A"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23</w:t>
            </w:r>
          </w:p>
        </w:tc>
        <w:tc>
          <w:tcPr>
            <w:tcW w:w="1714" w:type="dxa"/>
            <w:tcBorders>
              <w:top w:val="nil"/>
              <w:left w:val="nil"/>
              <w:bottom w:val="single" w:sz="4" w:space="0" w:color="auto"/>
              <w:right w:val="single" w:sz="4" w:space="0" w:color="auto"/>
            </w:tcBorders>
            <w:shd w:val="clear" w:color="auto" w:fill="auto"/>
            <w:noWrap/>
            <w:vAlign w:val="center"/>
            <w:hideMark/>
          </w:tcPr>
          <w:p w14:paraId="1F3A6E92"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18,60</w:t>
            </w:r>
          </w:p>
        </w:tc>
        <w:tc>
          <w:tcPr>
            <w:tcW w:w="941" w:type="dxa"/>
            <w:tcBorders>
              <w:top w:val="nil"/>
              <w:left w:val="nil"/>
              <w:bottom w:val="single" w:sz="4" w:space="0" w:color="auto"/>
              <w:right w:val="single" w:sz="4" w:space="0" w:color="auto"/>
            </w:tcBorders>
            <w:shd w:val="clear" w:color="auto" w:fill="auto"/>
            <w:noWrap/>
            <w:vAlign w:val="center"/>
            <w:hideMark/>
          </w:tcPr>
          <w:p w14:paraId="1FB08EA3"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-0,24</w:t>
            </w:r>
          </w:p>
        </w:tc>
        <w:tc>
          <w:tcPr>
            <w:tcW w:w="889" w:type="dxa"/>
            <w:tcBorders>
              <w:top w:val="nil"/>
              <w:left w:val="nil"/>
              <w:bottom w:val="single" w:sz="4" w:space="0" w:color="auto"/>
              <w:right w:val="single" w:sz="4" w:space="0" w:color="auto"/>
            </w:tcBorders>
            <w:shd w:val="clear" w:color="auto" w:fill="auto"/>
            <w:noWrap/>
            <w:vAlign w:val="center"/>
            <w:hideMark/>
          </w:tcPr>
          <w:p w14:paraId="535CD483"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-0,22</w:t>
            </w:r>
          </w:p>
        </w:tc>
      </w:tr>
      <w:tr w:rsidR="00A90738" w:rsidRPr="00721498" w14:paraId="06BC0C22"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71084B54"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52</w:t>
            </w:r>
          </w:p>
        </w:tc>
        <w:tc>
          <w:tcPr>
            <w:tcW w:w="2370" w:type="dxa"/>
            <w:tcBorders>
              <w:top w:val="nil"/>
              <w:left w:val="nil"/>
              <w:bottom w:val="single" w:sz="4" w:space="0" w:color="auto"/>
              <w:right w:val="single" w:sz="4" w:space="0" w:color="auto"/>
            </w:tcBorders>
            <w:shd w:val="clear" w:color="auto" w:fill="auto"/>
            <w:noWrap/>
            <w:vAlign w:val="center"/>
            <w:hideMark/>
          </w:tcPr>
          <w:p w14:paraId="663EC5C2"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Tiger Brokers</w:t>
            </w:r>
          </w:p>
        </w:tc>
        <w:tc>
          <w:tcPr>
            <w:tcW w:w="851" w:type="dxa"/>
            <w:tcBorders>
              <w:top w:val="nil"/>
              <w:left w:val="nil"/>
              <w:bottom w:val="single" w:sz="4" w:space="0" w:color="auto"/>
              <w:right w:val="single" w:sz="4" w:space="0" w:color="auto"/>
            </w:tcBorders>
            <w:shd w:val="clear" w:color="auto" w:fill="auto"/>
            <w:noWrap/>
            <w:vAlign w:val="center"/>
            <w:hideMark/>
          </w:tcPr>
          <w:p w14:paraId="11358137"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19.03.2019</w:t>
            </w:r>
          </w:p>
        </w:tc>
        <w:tc>
          <w:tcPr>
            <w:tcW w:w="1559" w:type="dxa"/>
            <w:tcBorders>
              <w:top w:val="nil"/>
              <w:left w:val="nil"/>
              <w:bottom w:val="single" w:sz="4" w:space="0" w:color="auto"/>
              <w:right w:val="single" w:sz="4" w:space="0" w:color="auto"/>
            </w:tcBorders>
            <w:shd w:val="clear" w:color="auto" w:fill="auto"/>
            <w:noWrap/>
            <w:vAlign w:val="center"/>
            <w:hideMark/>
          </w:tcPr>
          <w:p w14:paraId="4CAAD75F"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40</w:t>
            </w:r>
          </w:p>
        </w:tc>
        <w:tc>
          <w:tcPr>
            <w:tcW w:w="1714" w:type="dxa"/>
            <w:tcBorders>
              <w:top w:val="nil"/>
              <w:left w:val="nil"/>
              <w:bottom w:val="single" w:sz="4" w:space="0" w:color="auto"/>
              <w:right w:val="single" w:sz="4" w:space="0" w:color="auto"/>
            </w:tcBorders>
            <w:shd w:val="clear" w:color="auto" w:fill="auto"/>
            <w:noWrap/>
            <w:vAlign w:val="center"/>
            <w:hideMark/>
          </w:tcPr>
          <w:p w14:paraId="511540C9"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40,00</w:t>
            </w:r>
          </w:p>
        </w:tc>
        <w:tc>
          <w:tcPr>
            <w:tcW w:w="941" w:type="dxa"/>
            <w:tcBorders>
              <w:top w:val="nil"/>
              <w:left w:val="nil"/>
              <w:bottom w:val="single" w:sz="4" w:space="0" w:color="auto"/>
              <w:right w:val="single" w:sz="4" w:space="0" w:color="auto"/>
            </w:tcBorders>
            <w:shd w:val="clear" w:color="auto" w:fill="auto"/>
            <w:noWrap/>
            <w:vAlign w:val="center"/>
            <w:hideMark/>
          </w:tcPr>
          <w:p w14:paraId="376340BA"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0,00</w:t>
            </w:r>
          </w:p>
        </w:tc>
        <w:tc>
          <w:tcPr>
            <w:tcW w:w="889" w:type="dxa"/>
            <w:tcBorders>
              <w:top w:val="nil"/>
              <w:left w:val="nil"/>
              <w:bottom w:val="single" w:sz="4" w:space="0" w:color="auto"/>
              <w:right w:val="single" w:sz="4" w:space="0" w:color="auto"/>
            </w:tcBorders>
            <w:shd w:val="clear" w:color="auto" w:fill="auto"/>
            <w:noWrap/>
            <w:vAlign w:val="center"/>
            <w:hideMark/>
          </w:tcPr>
          <w:p w14:paraId="75B6F403"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0,01</w:t>
            </w:r>
          </w:p>
        </w:tc>
      </w:tr>
      <w:tr w:rsidR="00A90738" w:rsidRPr="00721498" w14:paraId="04E9D274"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772A1D56"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53</w:t>
            </w:r>
          </w:p>
        </w:tc>
        <w:tc>
          <w:tcPr>
            <w:tcW w:w="2370" w:type="dxa"/>
            <w:tcBorders>
              <w:top w:val="nil"/>
              <w:left w:val="nil"/>
              <w:bottom w:val="single" w:sz="4" w:space="0" w:color="auto"/>
              <w:right w:val="single" w:sz="4" w:space="0" w:color="auto"/>
            </w:tcBorders>
            <w:shd w:val="clear" w:color="auto" w:fill="auto"/>
            <w:noWrap/>
            <w:vAlign w:val="center"/>
            <w:hideMark/>
          </w:tcPr>
          <w:p w14:paraId="25B453CC"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Lyft</w:t>
            </w:r>
          </w:p>
        </w:tc>
        <w:tc>
          <w:tcPr>
            <w:tcW w:w="851" w:type="dxa"/>
            <w:tcBorders>
              <w:top w:val="nil"/>
              <w:left w:val="nil"/>
              <w:bottom w:val="single" w:sz="4" w:space="0" w:color="auto"/>
              <w:right w:val="single" w:sz="4" w:space="0" w:color="auto"/>
            </w:tcBorders>
            <w:shd w:val="clear" w:color="auto" w:fill="auto"/>
            <w:noWrap/>
            <w:vAlign w:val="center"/>
            <w:hideMark/>
          </w:tcPr>
          <w:p w14:paraId="11FF6DC9"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29.03.2019</w:t>
            </w:r>
          </w:p>
        </w:tc>
        <w:tc>
          <w:tcPr>
            <w:tcW w:w="1559" w:type="dxa"/>
            <w:tcBorders>
              <w:top w:val="nil"/>
              <w:left w:val="nil"/>
              <w:bottom w:val="single" w:sz="4" w:space="0" w:color="auto"/>
              <w:right w:val="single" w:sz="4" w:space="0" w:color="auto"/>
            </w:tcBorders>
            <w:shd w:val="clear" w:color="auto" w:fill="auto"/>
            <w:noWrap/>
            <w:vAlign w:val="center"/>
            <w:hideMark/>
          </w:tcPr>
          <w:p w14:paraId="0F238619"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72</w:t>
            </w:r>
          </w:p>
        </w:tc>
        <w:tc>
          <w:tcPr>
            <w:tcW w:w="1714" w:type="dxa"/>
            <w:tcBorders>
              <w:top w:val="nil"/>
              <w:left w:val="nil"/>
              <w:bottom w:val="single" w:sz="4" w:space="0" w:color="auto"/>
              <w:right w:val="single" w:sz="4" w:space="0" w:color="auto"/>
            </w:tcBorders>
            <w:shd w:val="clear" w:color="auto" w:fill="auto"/>
            <w:noWrap/>
            <w:vAlign w:val="center"/>
            <w:hideMark/>
          </w:tcPr>
          <w:p w14:paraId="60DC2AE5"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78,29</w:t>
            </w:r>
          </w:p>
        </w:tc>
        <w:tc>
          <w:tcPr>
            <w:tcW w:w="941" w:type="dxa"/>
            <w:tcBorders>
              <w:top w:val="nil"/>
              <w:left w:val="nil"/>
              <w:bottom w:val="single" w:sz="4" w:space="0" w:color="auto"/>
              <w:right w:val="single" w:sz="4" w:space="0" w:color="auto"/>
            </w:tcBorders>
            <w:shd w:val="clear" w:color="auto" w:fill="auto"/>
            <w:noWrap/>
            <w:vAlign w:val="center"/>
            <w:hideMark/>
          </w:tcPr>
          <w:p w14:paraId="79668DC5"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0,08</w:t>
            </w:r>
          </w:p>
        </w:tc>
        <w:tc>
          <w:tcPr>
            <w:tcW w:w="889" w:type="dxa"/>
            <w:tcBorders>
              <w:top w:val="nil"/>
              <w:left w:val="nil"/>
              <w:bottom w:val="single" w:sz="4" w:space="0" w:color="auto"/>
              <w:right w:val="single" w:sz="4" w:space="0" w:color="auto"/>
            </w:tcBorders>
            <w:shd w:val="clear" w:color="auto" w:fill="auto"/>
            <w:noWrap/>
            <w:vAlign w:val="center"/>
            <w:hideMark/>
          </w:tcPr>
          <w:p w14:paraId="6E59C50F"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0,08</w:t>
            </w:r>
          </w:p>
        </w:tc>
      </w:tr>
      <w:tr w:rsidR="00A90738" w:rsidRPr="00721498" w14:paraId="23F81D99"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193B6550"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54</w:t>
            </w:r>
          </w:p>
        </w:tc>
        <w:tc>
          <w:tcPr>
            <w:tcW w:w="2370" w:type="dxa"/>
            <w:tcBorders>
              <w:top w:val="nil"/>
              <w:left w:val="nil"/>
              <w:bottom w:val="single" w:sz="4" w:space="0" w:color="auto"/>
              <w:right w:val="single" w:sz="4" w:space="0" w:color="auto"/>
            </w:tcBorders>
            <w:shd w:val="clear" w:color="auto" w:fill="auto"/>
            <w:noWrap/>
            <w:vAlign w:val="center"/>
            <w:hideMark/>
          </w:tcPr>
          <w:p w14:paraId="16AA783F"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PagerDuty</w:t>
            </w:r>
          </w:p>
        </w:tc>
        <w:tc>
          <w:tcPr>
            <w:tcW w:w="851" w:type="dxa"/>
            <w:tcBorders>
              <w:top w:val="nil"/>
              <w:left w:val="nil"/>
              <w:bottom w:val="single" w:sz="4" w:space="0" w:color="auto"/>
              <w:right w:val="single" w:sz="4" w:space="0" w:color="auto"/>
            </w:tcBorders>
            <w:shd w:val="clear" w:color="auto" w:fill="auto"/>
            <w:noWrap/>
            <w:vAlign w:val="center"/>
            <w:hideMark/>
          </w:tcPr>
          <w:p w14:paraId="24D3B59F"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11.04.2019</w:t>
            </w:r>
          </w:p>
        </w:tc>
        <w:tc>
          <w:tcPr>
            <w:tcW w:w="1559" w:type="dxa"/>
            <w:tcBorders>
              <w:top w:val="nil"/>
              <w:left w:val="nil"/>
              <w:bottom w:val="single" w:sz="4" w:space="0" w:color="auto"/>
              <w:right w:val="single" w:sz="4" w:space="0" w:color="auto"/>
            </w:tcBorders>
            <w:shd w:val="clear" w:color="auto" w:fill="auto"/>
            <w:noWrap/>
            <w:vAlign w:val="center"/>
            <w:hideMark/>
          </w:tcPr>
          <w:p w14:paraId="68EB5918"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24</w:t>
            </w:r>
          </w:p>
        </w:tc>
        <w:tc>
          <w:tcPr>
            <w:tcW w:w="1714" w:type="dxa"/>
            <w:tcBorders>
              <w:top w:val="nil"/>
              <w:left w:val="nil"/>
              <w:bottom w:val="single" w:sz="4" w:space="0" w:color="auto"/>
              <w:right w:val="single" w:sz="4" w:space="0" w:color="auto"/>
            </w:tcBorders>
            <w:shd w:val="clear" w:color="auto" w:fill="auto"/>
            <w:noWrap/>
            <w:vAlign w:val="center"/>
            <w:hideMark/>
          </w:tcPr>
          <w:p w14:paraId="27C5E0BC"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38,25</w:t>
            </w:r>
          </w:p>
        </w:tc>
        <w:tc>
          <w:tcPr>
            <w:tcW w:w="941" w:type="dxa"/>
            <w:tcBorders>
              <w:top w:val="nil"/>
              <w:left w:val="nil"/>
              <w:bottom w:val="single" w:sz="4" w:space="0" w:color="auto"/>
              <w:right w:val="single" w:sz="4" w:space="0" w:color="auto"/>
            </w:tcBorders>
            <w:shd w:val="clear" w:color="auto" w:fill="auto"/>
            <w:noWrap/>
            <w:vAlign w:val="center"/>
            <w:hideMark/>
          </w:tcPr>
          <w:p w14:paraId="6D4B5F2A"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0,37</w:t>
            </w:r>
          </w:p>
        </w:tc>
        <w:tc>
          <w:tcPr>
            <w:tcW w:w="889" w:type="dxa"/>
            <w:tcBorders>
              <w:top w:val="nil"/>
              <w:left w:val="nil"/>
              <w:bottom w:val="single" w:sz="4" w:space="0" w:color="auto"/>
              <w:right w:val="single" w:sz="4" w:space="0" w:color="auto"/>
            </w:tcBorders>
            <w:shd w:val="clear" w:color="auto" w:fill="auto"/>
            <w:noWrap/>
            <w:vAlign w:val="center"/>
            <w:hideMark/>
          </w:tcPr>
          <w:p w14:paraId="7F8ECA69"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0,37</w:t>
            </w:r>
          </w:p>
        </w:tc>
      </w:tr>
      <w:tr w:rsidR="00A90738" w:rsidRPr="00721498" w14:paraId="08315CCD"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00944F60"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55</w:t>
            </w:r>
          </w:p>
        </w:tc>
        <w:tc>
          <w:tcPr>
            <w:tcW w:w="2370" w:type="dxa"/>
            <w:tcBorders>
              <w:top w:val="nil"/>
              <w:left w:val="nil"/>
              <w:bottom w:val="single" w:sz="4" w:space="0" w:color="auto"/>
              <w:right w:val="single" w:sz="4" w:space="0" w:color="auto"/>
            </w:tcBorders>
            <w:shd w:val="clear" w:color="auto" w:fill="auto"/>
            <w:noWrap/>
            <w:vAlign w:val="center"/>
            <w:hideMark/>
          </w:tcPr>
          <w:p w14:paraId="54B5D2B7"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Jumia Group</w:t>
            </w:r>
          </w:p>
        </w:tc>
        <w:tc>
          <w:tcPr>
            <w:tcW w:w="851" w:type="dxa"/>
            <w:tcBorders>
              <w:top w:val="nil"/>
              <w:left w:val="nil"/>
              <w:bottom w:val="single" w:sz="4" w:space="0" w:color="auto"/>
              <w:right w:val="single" w:sz="4" w:space="0" w:color="auto"/>
            </w:tcBorders>
            <w:shd w:val="clear" w:color="auto" w:fill="auto"/>
            <w:noWrap/>
            <w:vAlign w:val="center"/>
            <w:hideMark/>
          </w:tcPr>
          <w:p w14:paraId="5E61A333"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12.04.2019</w:t>
            </w:r>
          </w:p>
        </w:tc>
        <w:tc>
          <w:tcPr>
            <w:tcW w:w="1559" w:type="dxa"/>
            <w:tcBorders>
              <w:top w:val="nil"/>
              <w:left w:val="nil"/>
              <w:bottom w:val="single" w:sz="4" w:space="0" w:color="auto"/>
              <w:right w:val="single" w:sz="4" w:space="0" w:color="auto"/>
            </w:tcBorders>
            <w:shd w:val="clear" w:color="auto" w:fill="auto"/>
            <w:noWrap/>
            <w:vAlign w:val="center"/>
            <w:hideMark/>
          </w:tcPr>
          <w:p w14:paraId="62BED655"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14,5</w:t>
            </w:r>
          </w:p>
        </w:tc>
        <w:tc>
          <w:tcPr>
            <w:tcW w:w="1714" w:type="dxa"/>
            <w:tcBorders>
              <w:top w:val="nil"/>
              <w:left w:val="nil"/>
              <w:bottom w:val="single" w:sz="4" w:space="0" w:color="auto"/>
              <w:right w:val="single" w:sz="4" w:space="0" w:color="auto"/>
            </w:tcBorders>
            <w:shd w:val="clear" w:color="auto" w:fill="auto"/>
            <w:noWrap/>
            <w:vAlign w:val="center"/>
            <w:hideMark/>
          </w:tcPr>
          <w:p w14:paraId="4E316FEB"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25,46</w:t>
            </w:r>
          </w:p>
        </w:tc>
        <w:tc>
          <w:tcPr>
            <w:tcW w:w="941" w:type="dxa"/>
            <w:tcBorders>
              <w:top w:val="nil"/>
              <w:left w:val="nil"/>
              <w:bottom w:val="single" w:sz="4" w:space="0" w:color="auto"/>
              <w:right w:val="single" w:sz="4" w:space="0" w:color="auto"/>
            </w:tcBorders>
            <w:shd w:val="clear" w:color="auto" w:fill="auto"/>
            <w:noWrap/>
            <w:vAlign w:val="center"/>
            <w:hideMark/>
          </w:tcPr>
          <w:p w14:paraId="599F5992"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0,43</w:t>
            </w:r>
          </w:p>
        </w:tc>
        <w:tc>
          <w:tcPr>
            <w:tcW w:w="889" w:type="dxa"/>
            <w:tcBorders>
              <w:top w:val="nil"/>
              <w:left w:val="nil"/>
              <w:bottom w:val="single" w:sz="4" w:space="0" w:color="auto"/>
              <w:right w:val="single" w:sz="4" w:space="0" w:color="auto"/>
            </w:tcBorders>
            <w:shd w:val="clear" w:color="auto" w:fill="auto"/>
            <w:noWrap/>
            <w:vAlign w:val="center"/>
            <w:hideMark/>
          </w:tcPr>
          <w:p w14:paraId="513C0FA7"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0,42</w:t>
            </w:r>
          </w:p>
        </w:tc>
      </w:tr>
      <w:tr w:rsidR="00A90738" w:rsidRPr="00721498" w14:paraId="46B75F1E"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68C1E3DC"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56</w:t>
            </w:r>
          </w:p>
        </w:tc>
        <w:tc>
          <w:tcPr>
            <w:tcW w:w="2370" w:type="dxa"/>
            <w:tcBorders>
              <w:top w:val="nil"/>
              <w:left w:val="nil"/>
              <w:bottom w:val="single" w:sz="4" w:space="0" w:color="auto"/>
              <w:right w:val="single" w:sz="4" w:space="0" w:color="auto"/>
            </w:tcBorders>
            <w:shd w:val="clear" w:color="auto" w:fill="auto"/>
            <w:noWrap/>
            <w:vAlign w:val="center"/>
            <w:hideMark/>
          </w:tcPr>
          <w:p w14:paraId="714F6262"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Zoom</w:t>
            </w:r>
          </w:p>
        </w:tc>
        <w:tc>
          <w:tcPr>
            <w:tcW w:w="851" w:type="dxa"/>
            <w:tcBorders>
              <w:top w:val="nil"/>
              <w:left w:val="nil"/>
              <w:bottom w:val="single" w:sz="4" w:space="0" w:color="auto"/>
              <w:right w:val="single" w:sz="4" w:space="0" w:color="auto"/>
            </w:tcBorders>
            <w:shd w:val="clear" w:color="auto" w:fill="auto"/>
            <w:noWrap/>
            <w:vAlign w:val="center"/>
            <w:hideMark/>
          </w:tcPr>
          <w:p w14:paraId="0D7E4649"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18.04.2019</w:t>
            </w:r>
          </w:p>
        </w:tc>
        <w:tc>
          <w:tcPr>
            <w:tcW w:w="1559" w:type="dxa"/>
            <w:tcBorders>
              <w:top w:val="nil"/>
              <w:left w:val="nil"/>
              <w:bottom w:val="single" w:sz="4" w:space="0" w:color="auto"/>
              <w:right w:val="single" w:sz="4" w:space="0" w:color="auto"/>
            </w:tcBorders>
            <w:shd w:val="clear" w:color="auto" w:fill="auto"/>
            <w:noWrap/>
            <w:vAlign w:val="center"/>
            <w:hideMark/>
          </w:tcPr>
          <w:p w14:paraId="405B1B96"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36</w:t>
            </w:r>
          </w:p>
        </w:tc>
        <w:tc>
          <w:tcPr>
            <w:tcW w:w="1714" w:type="dxa"/>
            <w:tcBorders>
              <w:top w:val="nil"/>
              <w:left w:val="nil"/>
              <w:bottom w:val="single" w:sz="4" w:space="0" w:color="auto"/>
              <w:right w:val="single" w:sz="4" w:space="0" w:color="auto"/>
            </w:tcBorders>
            <w:shd w:val="clear" w:color="auto" w:fill="auto"/>
            <w:noWrap/>
            <w:vAlign w:val="center"/>
            <w:hideMark/>
          </w:tcPr>
          <w:p w14:paraId="023E24C2"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62,00</w:t>
            </w:r>
          </w:p>
        </w:tc>
        <w:tc>
          <w:tcPr>
            <w:tcW w:w="941" w:type="dxa"/>
            <w:tcBorders>
              <w:top w:val="nil"/>
              <w:left w:val="nil"/>
              <w:bottom w:val="single" w:sz="4" w:space="0" w:color="auto"/>
              <w:right w:val="single" w:sz="4" w:space="0" w:color="auto"/>
            </w:tcBorders>
            <w:shd w:val="clear" w:color="auto" w:fill="auto"/>
            <w:noWrap/>
            <w:vAlign w:val="center"/>
            <w:hideMark/>
          </w:tcPr>
          <w:p w14:paraId="2514E318"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0,42</w:t>
            </w:r>
          </w:p>
        </w:tc>
        <w:tc>
          <w:tcPr>
            <w:tcW w:w="889" w:type="dxa"/>
            <w:tcBorders>
              <w:top w:val="nil"/>
              <w:left w:val="nil"/>
              <w:bottom w:val="single" w:sz="4" w:space="0" w:color="auto"/>
              <w:right w:val="single" w:sz="4" w:space="0" w:color="auto"/>
            </w:tcBorders>
            <w:shd w:val="clear" w:color="auto" w:fill="auto"/>
            <w:noWrap/>
            <w:vAlign w:val="center"/>
            <w:hideMark/>
          </w:tcPr>
          <w:p w14:paraId="2D58E78A"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0,42</w:t>
            </w:r>
          </w:p>
        </w:tc>
      </w:tr>
      <w:tr w:rsidR="00A90738" w:rsidRPr="00721498" w14:paraId="1B48A2C4"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03C8CE67"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57</w:t>
            </w:r>
          </w:p>
        </w:tc>
        <w:tc>
          <w:tcPr>
            <w:tcW w:w="2370" w:type="dxa"/>
            <w:tcBorders>
              <w:top w:val="nil"/>
              <w:left w:val="nil"/>
              <w:bottom w:val="single" w:sz="4" w:space="0" w:color="auto"/>
              <w:right w:val="single" w:sz="4" w:space="0" w:color="auto"/>
            </w:tcBorders>
            <w:shd w:val="clear" w:color="auto" w:fill="auto"/>
            <w:noWrap/>
            <w:vAlign w:val="center"/>
            <w:hideMark/>
          </w:tcPr>
          <w:p w14:paraId="49A30A5A"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Pinterest</w:t>
            </w:r>
          </w:p>
        </w:tc>
        <w:tc>
          <w:tcPr>
            <w:tcW w:w="851" w:type="dxa"/>
            <w:tcBorders>
              <w:top w:val="nil"/>
              <w:left w:val="nil"/>
              <w:bottom w:val="single" w:sz="4" w:space="0" w:color="auto"/>
              <w:right w:val="single" w:sz="4" w:space="0" w:color="auto"/>
            </w:tcBorders>
            <w:shd w:val="clear" w:color="auto" w:fill="auto"/>
            <w:noWrap/>
            <w:vAlign w:val="center"/>
            <w:hideMark/>
          </w:tcPr>
          <w:p w14:paraId="0ED0FCBC"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18.04.2019</w:t>
            </w:r>
          </w:p>
        </w:tc>
        <w:tc>
          <w:tcPr>
            <w:tcW w:w="1559" w:type="dxa"/>
            <w:tcBorders>
              <w:top w:val="nil"/>
              <w:left w:val="nil"/>
              <w:bottom w:val="single" w:sz="4" w:space="0" w:color="auto"/>
              <w:right w:val="single" w:sz="4" w:space="0" w:color="auto"/>
            </w:tcBorders>
            <w:shd w:val="clear" w:color="auto" w:fill="auto"/>
            <w:noWrap/>
            <w:vAlign w:val="center"/>
            <w:hideMark/>
          </w:tcPr>
          <w:p w14:paraId="027C6A34"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19</w:t>
            </w:r>
          </w:p>
        </w:tc>
        <w:tc>
          <w:tcPr>
            <w:tcW w:w="1714" w:type="dxa"/>
            <w:tcBorders>
              <w:top w:val="nil"/>
              <w:left w:val="nil"/>
              <w:bottom w:val="single" w:sz="4" w:space="0" w:color="auto"/>
              <w:right w:val="single" w:sz="4" w:space="0" w:color="auto"/>
            </w:tcBorders>
            <w:shd w:val="clear" w:color="auto" w:fill="auto"/>
            <w:noWrap/>
            <w:vAlign w:val="center"/>
            <w:hideMark/>
          </w:tcPr>
          <w:p w14:paraId="7A02FF50"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24,40</w:t>
            </w:r>
          </w:p>
        </w:tc>
        <w:tc>
          <w:tcPr>
            <w:tcW w:w="941" w:type="dxa"/>
            <w:tcBorders>
              <w:top w:val="nil"/>
              <w:left w:val="nil"/>
              <w:bottom w:val="single" w:sz="4" w:space="0" w:color="auto"/>
              <w:right w:val="single" w:sz="4" w:space="0" w:color="auto"/>
            </w:tcBorders>
            <w:shd w:val="clear" w:color="auto" w:fill="auto"/>
            <w:noWrap/>
            <w:vAlign w:val="center"/>
            <w:hideMark/>
          </w:tcPr>
          <w:p w14:paraId="6009A9A2"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0,22</w:t>
            </w:r>
          </w:p>
        </w:tc>
        <w:tc>
          <w:tcPr>
            <w:tcW w:w="889" w:type="dxa"/>
            <w:tcBorders>
              <w:top w:val="nil"/>
              <w:left w:val="nil"/>
              <w:bottom w:val="single" w:sz="4" w:space="0" w:color="auto"/>
              <w:right w:val="single" w:sz="4" w:space="0" w:color="auto"/>
            </w:tcBorders>
            <w:shd w:val="clear" w:color="auto" w:fill="auto"/>
            <w:noWrap/>
            <w:vAlign w:val="center"/>
            <w:hideMark/>
          </w:tcPr>
          <w:p w14:paraId="6DBD8949"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0,22</w:t>
            </w:r>
          </w:p>
        </w:tc>
      </w:tr>
      <w:tr w:rsidR="00A90738" w:rsidRPr="00721498" w14:paraId="06BA7BC6"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4C990CBF"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58</w:t>
            </w:r>
          </w:p>
        </w:tc>
        <w:tc>
          <w:tcPr>
            <w:tcW w:w="2370" w:type="dxa"/>
            <w:tcBorders>
              <w:top w:val="nil"/>
              <w:left w:val="nil"/>
              <w:bottom w:val="single" w:sz="4" w:space="0" w:color="auto"/>
              <w:right w:val="single" w:sz="4" w:space="0" w:color="auto"/>
            </w:tcBorders>
            <w:shd w:val="clear" w:color="auto" w:fill="auto"/>
            <w:noWrap/>
            <w:vAlign w:val="center"/>
            <w:hideMark/>
          </w:tcPr>
          <w:p w14:paraId="268AE988"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SoYoung Technology</w:t>
            </w:r>
          </w:p>
        </w:tc>
        <w:tc>
          <w:tcPr>
            <w:tcW w:w="851" w:type="dxa"/>
            <w:tcBorders>
              <w:top w:val="nil"/>
              <w:left w:val="nil"/>
              <w:bottom w:val="single" w:sz="4" w:space="0" w:color="auto"/>
              <w:right w:val="single" w:sz="4" w:space="0" w:color="auto"/>
            </w:tcBorders>
            <w:shd w:val="clear" w:color="auto" w:fill="auto"/>
            <w:noWrap/>
            <w:vAlign w:val="center"/>
            <w:hideMark/>
          </w:tcPr>
          <w:p w14:paraId="3A2DE0B2"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02.05.2019</w:t>
            </w:r>
          </w:p>
        </w:tc>
        <w:tc>
          <w:tcPr>
            <w:tcW w:w="1559" w:type="dxa"/>
            <w:tcBorders>
              <w:top w:val="nil"/>
              <w:left w:val="nil"/>
              <w:bottom w:val="single" w:sz="4" w:space="0" w:color="auto"/>
              <w:right w:val="single" w:sz="4" w:space="0" w:color="auto"/>
            </w:tcBorders>
            <w:shd w:val="clear" w:color="auto" w:fill="auto"/>
            <w:noWrap/>
            <w:vAlign w:val="center"/>
            <w:hideMark/>
          </w:tcPr>
          <w:p w14:paraId="0D11E1C9"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13,8</w:t>
            </w:r>
          </w:p>
        </w:tc>
        <w:tc>
          <w:tcPr>
            <w:tcW w:w="1714" w:type="dxa"/>
            <w:tcBorders>
              <w:top w:val="nil"/>
              <w:left w:val="nil"/>
              <w:bottom w:val="single" w:sz="4" w:space="0" w:color="auto"/>
              <w:right w:val="single" w:sz="4" w:space="0" w:color="auto"/>
            </w:tcBorders>
            <w:shd w:val="clear" w:color="auto" w:fill="auto"/>
            <w:noWrap/>
            <w:vAlign w:val="center"/>
            <w:hideMark/>
          </w:tcPr>
          <w:p w14:paraId="020F9CB0"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18,20</w:t>
            </w:r>
          </w:p>
        </w:tc>
        <w:tc>
          <w:tcPr>
            <w:tcW w:w="941" w:type="dxa"/>
            <w:tcBorders>
              <w:top w:val="nil"/>
              <w:left w:val="nil"/>
              <w:bottom w:val="single" w:sz="4" w:space="0" w:color="auto"/>
              <w:right w:val="single" w:sz="4" w:space="0" w:color="auto"/>
            </w:tcBorders>
            <w:shd w:val="clear" w:color="auto" w:fill="auto"/>
            <w:noWrap/>
            <w:vAlign w:val="center"/>
            <w:hideMark/>
          </w:tcPr>
          <w:p w14:paraId="2BFAB60C"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0,24</w:t>
            </w:r>
          </w:p>
        </w:tc>
        <w:tc>
          <w:tcPr>
            <w:tcW w:w="889" w:type="dxa"/>
            <w:tcBorders>
              <w:top w:val="nil"/>
              <w:left w:val="nil"/>
              <w:bottom w:val="single" w:sz="4" w:space="0" w:color="auto"/>
              <w:right w:val="single" w:sz="4" w:space="0" w:color="auto"/>
            </w:tcBorders>
            <w:shd w:val="clear" w:color="auto" w:fill="auto"/>
            <w:noWrap/>
            <w:vAlign w:val="center"/>
            <w:hideMark/>
          </w:tcPr>
          <w:p w14:paraId="4C26C759"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0,24</w:t>
            </w:r>
          </w:p>
        </w:tc>
      </w:tr>
      <w:tr w:rsidR="00A90738" w:rsidRPr="00721498" w14:paraId="46FF5D43"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3B2B179F"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59</w:t>
            </w:r>
          </w:p>
        </w:tc>
        <w:tc>
          <w:tcPr>
            <w:tcW w:w="2370" w:type="dxa"/>
            <w:tcBorders>
              <w:top w:val="nil"/>
              <w:left w:val="nil"/>
              <w:bottom w:val="single" w:sz="4" w:space="0" w:color="auto"/>
              <w:right w:val="single" w:sz="4" w:space="0" w:color="auto"/>
            </w:tcBorders>
            <w:shd w:val="clear" w:color="auto" w:fill="auto"/>
            <w:noWrap/>
            <w:vAlign w:val="center"/>
            <w:hideMark/>
          </w:tcPr>
          <w:p w14:paraId="7F360D8B"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Beyond Meat</w:t>
            </w:r>
          </w:p>
        </w:tc>
        <w:tc>
          <w:tcPr>
            <w:tcW w:w="851" w:type="dxa"/>
            <w:tcBorders>
              <w:top w:val="nil"/>
              <w:left w:val="nil"/>
              <w:bottom w:val="single" w:sz="4" w:space="0" w:color="auto"/>
              <w:right w:val="single" w:sz="4" w:space="0" w:color="auto"/>
            </w:tcBorders>
            <w:shd w:val="clear" w:color="auto" w:fill="auto"/>
            <w:noWrap/>
            <w:vAlign w:val="center"/>
            <w:hideMark/>
          </w:tcPr>
          <w:p w14:paraId="57B28515"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02.05.2019</w:t>
            </w:r>
          </w:p>
        </w:tc>
        <w:tc>
          <w:tcPr>
            <w:tcW w:w="1559" w:type="dxa"/>
            <w:tcBorders>
              <w:top w:val="nil"/>
              <w:left w:val="nil"/>
              <w:bottom w:val="single" w:sz="4" w:space="0" w:color="auto"/>
              <w:right w:val="single" w:sz="4" w:space="0" w:color="auto"/>
            </w:tcBorders>
            <w:shd w:val="clear" w:color="auto" w:fill="auto"/>
            <w:noWrap/>
            <w:vAlign w:val="center"/>
            <w:hideMark/>
          </w:tcPr>
          <w:p w14:paraId="76A84C92"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25</w:t>
            </w:r>
          </w:p>
        </w:tc>
        <w:tc>
          <w:tcPr>
            <w:tcW w:w="1714" w:type="dxa"/>
            <w:tcBorders>
              <w:top w:val="nil"/>
              <w:left w:val="nil"/>
              <w:bottom w:val="single" w:sz="4" w:space="0" w:color="auto"/>
              <w:right w:val="single" w:sz="4" w:space="0" w:color="auto"/>
            </w:tcBorders>
            <w:shd w:val="clear" w:color="auto" w:fill="auto"/>
            <w:noWrap/>
            <w:vAlign w:val="center"/>
            <w:hideMark/>
          </w:tcPr>
          <w:p w14:paraId="318E63FE"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65,75</w:t>
            </w:r>
          </w:p>
        </w:tc>
        <w:tc>
          <w:tcPr>
            <w:tcW w:w="941" w:type="dxa"/>
            <w:tcBorders>
              <w:top w:val="nil"/>
              <w:left w:val="nil"/>
              <w:bottom w:val="single" w:sz="4" w:space="0" w:color="auto"/>
              <w:right w:val="single" w:sz="4" w:space="0" w:color="auto"/>
            </w:tcBorders>
            <w:shd w:val="clear" w:color="auto" w:fill="auto"/>
            <w:noWrap/>
            <w:vAlign w:val="center"/>
            <w:hideMark/>
          </w:tcPr>
          <w:p w14:paraId="3E9ED0EE"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0,62</w:t>
            </w:r>
          </w:p>
        </w:tc>
        <w:tc>
          <w:tcPr>
            <w:tcW w:w="889" w:type="dxa"/>
            <w:tcBorders>
              <w:top w:val="nil"/>
              <w:left w:val="nil"/>
              <w:bottom w:val="single" w:sz="4" w:space="0" w:color="auto"/>
              <w:right w:val="single" w:sz="4" w:space="0" w:color="auto"/>
            </w:tcBorders>
            <w:shd w:val="clear" w:color="auto" w:fill="auto"/>
            <w:noWrap/>
            <w:vAlign w:val="center"/>
            <w:hideMark/>
          </w:tcPr>
          <w:p w14:paraId="6DC20324"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0,62</w:t>
            </w:r>
          </w:p>
        </w:tc>
      </w:tr>
      <w:tr w:rsidR="00A90738" w:rsidRPr="00721498" w14:paraId="7E1191B1"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4DA99D72"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60</w:t>
            </w:r>
          </w:p>
        </w:tc>
        <w:tc>
          <w:tcPr>
            <w:tcW w:w="2370" w:type="dxa"/>
            <w:tcBorders>
              <w:top w:val="nil"/>
              <w:left w:val="nil"/>
              <w:bottom w:val="single" w:sz="4" w:space="0" w:color="auto"/>
              <w:right w:val="single" w:sz="4" w:space="0" w:color="auto"/>
            </w:tcBorders>
            <w:shd w:val="clear" w:color="auto" w:fill="auto"/>
            <w:noWrap/>
            <w:vAlign w:val="center"/>
            <w:hideMark/>
          </w:tcPr>
          <w:p w14:paraId="7F09EA8A"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Uber</w:t>
            </w:r>
          </w:p>
        </w:tc>
        <w:tc>
          <w:tcPr>
            <w:tcW w:w="851" w:type="dxa"/>
            <w:tcBorders>
              <w:top w:val="nil"/>
              <w:left w:val="nil"/>
              <w:bottom w:val="single" w:sz="4" w:space="0" w:color="auto"/>
              <w:right w:val="single" w:sz="4" w:space="0" w:color="auto"/>
            </w:tcBorders>
            <w:shd w:val="clear" w:color="auto" w:fill="auto"/>
            <w:noWrap/>
            <w:vAlign w:val="center"/>
            <w:hideMark/>
          </w:tcPr>
          <w:p w14:paraId="3A779EF4"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10.05.2019</w:t>
            </w:r>
          </w:p>
        </w:tc>
        <w:tc>
          <w:tcPr>
            <w:tcW w:w="1559" w:type="dxa"/>
            <w:tcBorders>
              <w:top w:val="nil"/>
              <w:left w:val="nil"/>
              <w:bottom w:val="single" w:sz="4" w:space="0" w:color="auto"/>
              <w:right w:val="single" w:sz="4" w:space="0" w:color="auto"/>
            </w:tcBorders>
            <w:shd w:val="clear" w:color="auto" w:fill="auto"/>
            <w:noWrap/>
            <w:vAlign w:val="center"/>
            <w:hideMark/>
          </w:tcPr>
          <w:p w14:paraId="1A19C2FF"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45</w:t>
            </w:r>
          </w:p>
        </w:tc>
        <w:tc>
          <w:tcPr>
            <w:tcW w:w="1714" w:type="dxa"/>
            <w:tcBorders>
              <w:top w:val="nil"/>
              <w:left w:val="nil"/>
              <w:bottom w:val="single" w:sz="4" w:space="0" w:color="auto"/>
              <w:right w:val="single" w:sz="4" w:space="0" w:color="auto"/>
            </w:tcBorders>
            <w:shd w:val="clear" w:color="auto" w:fill="auto"/>
            <w:noWrap/>
            <w:vAlign w:val="center"/>
            <w:hideMark/>
          </w:tcPr>
          <w:p w14:paraId="695A67A2"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41,57</w:t>
            </w:r>
          </w:p>
        </w:tc>
        <w:tc>
          <w:tcPr>
            <w:tcW w:w="941" w:type="dxa"/>
            <w:tcBorders>
              <w:top w:val="nil"/>
              <w:left w:val="nil"/>
              <w:bottom w:val="single" w:sz="4" w:space="0" w:color="auto"/>
              <w:right w:val="single" w:sz="4" w:space="0" w:color="auto"/>
            </w:tcBorders>
            <w:shd w:val="clear" w:color="auto" w:fill="auto"/>
            <w:noWrap/>
            <w:vAlign w:val="center"/>
            <w:hideMark/>
          </w:tcPr>
          <w:p w14:paraId="4C469821"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-0,08</w:t>
            </w:r>
          </w:p>
        </w:tc>
        <w:tc>
          <w:tcPr>
            <w:tcW w:w="889" w:type="dxa"/>
            <w:tcBorders>
              <w:top w:val="nil"/>
              <w:left w:val="nil"/>
              <w:bottom w:val="single" w:sz="4" w:space="0" w:color="auto"/>
              <w:right w:val="single" w:sz="4" w:space="0" w:color="auto"/>
            </w:tcBorders>
            <w:shd w:val="clear" w:color="auto" w:fill="auto"/>
            <w:noWrap/>
            <w:vAlign w:val="center"/>
            <w:hideMark/>
          </w:tcPr>
          <w:p w14:paraId="4B470181"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-0,09</w:t>
            </w:r>
          </w:p>
        </w:tc>
      </w:tr>
      <w:tr w:rsidR="00A90738" w:rsidRPr="00721498" w14:paraId="6F3BEE90"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030F3FB8"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61</w:t>
            </w:r>
          </w:p>
        </w:tc>
        <w:tc>
          <w:tcPr>
            <w:tcW w:w="2370" w:type="dxa"/>
            <w:tcBorders>
              <w:top w:val="nil"/>
              <w:left w:val="nil"/>
              <w:bottom w:val="single" w:sz="4" w:space="0" w:color="auto"/>
              <w:right w:val="single" w:sz="4" w:space="0" w:color="auto"/>
            </w:tcBorders>
            <w:shd w:val="clear" w:color="auto" w:fill="auto"/>
            <w:noWrap/>
            <w:vAlign w:val="center"/>
            <w:hideMark/>
          </w:tcPr>
          <w:p w14:paraId="7B0C389A"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Luckin Coffee</w:t>
            </w:r>
          </w:p>
        </w:tc>
        <w:tc>
          <w:tcPr>
            <w:tcW w:w="851" w:type="dxa"/>
            <w:tcBorders>
              <w:top w:val="nil"/>
              <w:left w:val="nil"/>
              <w:bottom w:val="single" w:sz="4" w:space="0" w:color="auto"/>
              <w:right w:val="single" w:sz="4" w:space="0" w:color="auto"/>
            </w:tcBorders>
            <w:shd w:val="clear" w:color="auto" w:fill="auto"/>
            <w:noWrap/>
            <w:vAlign w:val="center"/>
            <w:hideMark/>
          </w:tcPr>
          <w:p w14:paraId="1EE46615"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17.05.2019</w:t>
            </w:r>
          </w:p>
        </w:tc>
        <w:tc>
          <w:tcPr>
            <w:tcW w:w="1559" w:type="dxa"/>
            <w:tcBorders>
              <w:top w:val="nil"/>
              <w:left w:val="nil"/>
              <w:bottom w:val="single" w:sz="4" w:space="0" w:color="auto"/>
              <w:right w:val="single" w:sz="4" w:space="0" w:color="auto"/>
            </w:tcBorders>
            <w:shd w:val="clear" w:color="auto" w:fill="auto"/>
            <w:noWrap/>
            <w:vAlign w:val="center"/>
            <w:hideMark/>
          </w:tcPr>
          <w:p w14:paraId="3B2D0108"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17</w:t>
            </w:r>
          </w:p>
        </w:tc>
        <w:tc>
          <w:tcPr>
            <w:tcW w:w="1714" w:type="dxa"/>
            <w:tcBorders>
              <w:top w:val="nil"/>
              <w:left w:val="nil"/>
              <w:bottom w:val="single" w:sz="4" w:space="0" w:color="auto"/>
              <w:right w:val="single" w:sz="4" w:space="0" w:color="auto"/>
            </w:tcBorders>
            <w:shd w:val="clear" w:color="auto" w:fill="auto"/>
            <w:noWrap/>
            <w:vAlign w:val="center"/>
            <w:hideMark/>
          </w:tcPr>
          <w:p w14:paraId="488D5BBC"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20,38</w:t>
            </w:r>
          </w:p>
        </w:tc>
        <w:tc>
          <w:tcPr>
            <w:tcW w:w="941" w:type="dxa"/>
            <w:tcBorders>
              <w:top w:val="nil"/>
              <w:left w:val="nil"/>
              <w:bottom w:val="single" w:sz="4" w:space="0" w:color="auto"/>
              <w:right w:val="single" w:sz="4" w:space="0" w:color="auto"/>
            </w:tcBorders>
            <w:shd w:val="clear" w:color="auto" w:fill="auto"/>
            <w:noWrap/>
            <w:vAlign w:val="center"/>
            <w:hideMark/>
          </w:tcPr>
          <w:p w14:paraId="72050E3D"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0,17</w:t>
            </w:r>
          </w:p>
        </w:tc>
        <w:tc>
          <w:tcPr>
            <w:tcW w:w="889" w:type="dxa"/>
            <w:tcBorders>
              <w:top w:val="nil"/>
              <w:left w:val="nil"/>
              <w:bottom w:val="single" w:sz="4" w:space="0" w:color="auto"/>
              <w:right w:val="single" w:sz="4" w:space="0" w:color="auto"/>
            </w:tcBorders>
            <w:shd w:val="clear" w:color="auto" w:fill="auto"/>
            <w:noWrap/>
            <w:vAlign w:val="center"/>
            <w:hideMark/>
          </w:tcPr>
          <w:p w14:paraId="47003D49"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0,18</w:t>
            </w:r>
          </w:p>
        </w:tc>
      </w:tr>
      <w:tr w:rsidR="00A90738" w:rsidRPr="00721498" w14:paraId="16007E89"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693BEA5E"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62</w:t>
            </w:r>
          </w:p>
        </w:tc>
        <w:tc>
          <w:tcPr>
            <w:tcW w:w="2370" w:type="dxa"/>
            <w:tcBorders>
              <w:top w:val="nil"/>
              <w:left w:val="nil"/>
              <w:bottom w:val="single" w:sz="4" w:space="0" w:color="auto"/>
              <w:right w:val="single" w:sz="4" w:space="0" w:color="auto"/>
            </w:tcBorders>
            <w:shd w:val="clear" w:color="auto" w:fill="auto"/>
            <w:noWrap/>
            <w:vAlign w:val="center"/>
            <w:hideMark/>
          </w:tcPr>
          <w:p w14:paraId="3A9B1342"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CrowdStrike</w:t>
            </w:r>
          </w:p>
        </w:tc>
        <w:tc>
          <w:tcPr>
            <w:tcW w:w="851" w:type="dxa"/>
            <w:tcBorders>
              <w:top w:val="nil"/>
              <w:left w:val="nil"/>
              <w:bottom w:val="single" w:sz="4" w:space="0" w:color="auto"/>
              <w:right w:val="single" w:sz="4" w:space="0" w:color="auto"/>
            </w:tcBorders>
            <w:shd w:val="clear" w:color="auto" w:fill="auto"/>
            <w:noWrap/>
            <w:vAlign w:val="center"/>
            <w:hideMark/>
          </w:tcPr>
          <w:p w14:paraId="6A3E8F29"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12.06.2019</w:t>
            </w:r>
          </w:p>
        </w:tc>
        <w:tc>
          <w:tcPr>
            <w:tcW w:w="1559" w:type="dxa"/>
            <w:tcBorders>
              <w:top w:val="nil"/>
              <w:left w:val="nil"/>
              <w:bottom w:val="single" w:sz="4" w:space="0" w:color="auto"/>
              <w:right w:val="single" w:sz="4" w:space="0" w:color="auto"/>
            </w:tcBorders>
            <w:shd w:val="clear" w:color="auto" w:fill="auto"/>
            <w:noWrap/>
            <w:vAlign w:val="center"/>
            <w:hideMark/>
          </w:tcPr>
          <w:p w14:paraId="7D06FCF8"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34</w:t>
            </w:r>
          </w:p>
        </w:tc>
        <w:tc>
          <w:tcPr>
            <w:tcW w:w="1714" w:type="dxa"/>
            <w:tcBorders>
              <w:top w:val="nil"/>
              <w:left w:val="nil"/>
              <w:bottom w:val="single" w:sz="4" w:space="0" w:color="auto"/>
              <w:right w:val="single" w:sz="4" w:space="0" w:color="auto"/>
            </w:tcBorders>
            <w:shd w:val="clear" w:color="auto" w:fill="auto"/>
            <w:noWrap/>
            <w:vAlign w:val="center"/>
            <w:hideMark/>
          </w:tcPr>
          <w:p w14:paraId="1023B793"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58,00</w:t>
            </w:r>
          </w:p>
        </w:tc>
        <w:tc>
          <w:tcPr>
            <w:tcW w:w="941" w:type="dxa"/>
            <w:tcBorders>
              <w:top w:val="nil"/>
              <w:left w:val="nil"/>
              <w:bottom w:val="single" w:sz="4" w:space="0" w:color="auto"/>
              <w:right w:val="single" w:sz="4" w:space="0" w:color="auto"/>
            </w:tcBorders>
            <w:shd w:val="clear" w:color="auto" w:fill="auto"/>
            <w:noWrap/>
            <w:vAlign w:val="center"/>
            <w:hideMark/>
          </w:tcPr>
          <w:p w14:paraId="45463115"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0,41</w:t>
            </w:r>
          </w:p>
        </w:tc>
        <w:tc>
          <w:tcPr>
            <w:tcW w:w="889" w:type="dxa"/>
            <w:tcBorders>
              <w:top w:val="nil"/>
              <w:left w:val="nil"/>
              <w:bottom w:val="single" w:sz="4" w:space="0" w:color="auto"/>
              <w:right w:val="single" w:sz="4" w:space="0" w:color="auto"/>
            </w:tcBorders>
            <w:shd w:val="clear" w:color="auto" w:fill="auto"/>
            <w:noWrap/>
            <w:vAlign w:val="center"/>
            <w:hideMark/>
          </w:tcPr>
          <w:p w14:paraId="30D5D2B0"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0,41</w:t>
            </w:r>
          </w:p>
        </w:tc>
      </w:tr>
      <w:tr w:rsidR="00A90738" w:rsidRPr="00721498" w14:paraId="757D9DE5"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2C030405"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63</w:t>
            </w:r>
          </w:p>
        </w:tc>
        <w:tc>
          <w:tcPr>
            <w:tcW w:w="2370" w:type="dxa"/>
            <w:tcBorders>
              <w:top w:val="nil"/>
              <w:left w:val="nil"/>
              <w:bottom w:val="single" w:sz="4" w:space="0" w:color="auto"/>
              <w:right w:val="single" w:sz="4" w:space="0" w:color="auto"/>
            </w:tcBorders>
            <w:shd w:val="clear" w:color="auto" w:fill="auto"/>
            <w:noWrap/>
            <w:vAlign w:val="center"/>
            <w:hideMark/>
          </w:tcPr>
          <w:p w14:paraId="0ABDFAC7"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Chewy</w:t>
            </w:r>
          </w:p>
        </w:tc>
        <w:tc>
          <w:tcPr>
            <w:tcW w:w="851" w:type="dxa"/>
            <w:tcBorders>
              <w:top w:val="nil"/>
              <w:left w:val="nil"/>
              <w:bottom w:val="single" w:sz="4" w:space="0" w:color="auto"/>
              <w:right w:val="single" w:sz="4" w:space="0" w:color="auto"/>
            </w:tcBorders>
            <w:shd w:val="clear" w:color="auto" w:fill="auto"/>
            <w:noWrap/>
            <w:vAlign w:val="center"/>
            <w:hideMark/>
          </w:tcPr>
          <w:p w14:paraId="354A584B"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14.06.2019</w:t>
            </w:r>
          </w:p>
        </w:tc>
        <w:tc>
          <w:tcPr>
            <w:tcW w:w="1559" w:type="dxa"/>
            <w:tcBorders>
              <w:top w:val="nil"/>
              <w:left w:val="nil"/>
              <w:bottom w:val="single" w:sz="4" w:space="0" w:color="auto"/>
              <w:right w:val="single" w:sz="4" w:space="0" w:color="auto"/>
            </w:tcBorders>
            <w:shd w:val="clear" w:color="auto" w:fill="auto"/>
            <w:noWrap/>
            <w:vAlign w:val="center"/>
            <w:hideMark/>
          </w:tcPr>
          <w:p w14:paraId="002A1156"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22</w:t>
            </w:r>
          </w:p>
        </w:tc>
        <w:tc>
          <w:tcPr>
            <w:tcW w:w="1714" w:type="dxa"/>
            <w:tcBorders>
              <w:top w:val="nil"/>
              <w:left w:val="nil"/>
              <w:bottom w:val="single" w:sz="4" w:space="0" w:color="auto"/>
              <w:right w:val="single" w:sz="4" w:space="0" w:color="auto"/>
            </w:tcBorders>
            <w:shd w:val="clear" w:color="auto" w:fill="auto"/>
            <w:noWrap/>
            <w:vAlign w:val="center"/>
            <w:hideMark/>
          </w:tcPr>
          <w:p w14:paraId="68E7CCC8"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34,99</w:t>
            </w:r>
          </w:p>
        </w:tc>
        <w:tc>
          <w:tcPr>
            <w:tcW w:w="941" w:type="dxa"/>
            <w:tcBorders>
              <w:top w:val="nil"/>
              <w:left w:val="nil"/>
              <w:bottom w:val="single" w:sz="4" w:space="0" w:color="auto"/>
              <w:right w:val="single" w:sz="4" w:space="0" w:color="auto"/>
            </w:tcBorders>
            <w:shd w:val="clear" w:color="auto" w:fill="auto"/>
            <w:noWrap/>
            <w:vAlign w:val="center"/>
            <w:hideMark/>
          </w:tcPr>
          <w:p w14:paraId="1FA80BDF"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0,37</w:t>
            </w:r>
          </w:p>
        </w:tc>
        <w:tc>
          <w:tcPr>
            <w:tcW w:w="889" w:type="dxa"/>
            <w:tcBorders>
              <w:top w:val="nil"/>
              <w:left w:val="nil"/>
              <w:bottom w:val="single" w:sz="4" w:space="0" w:color="auto"/>
              <w:right w:val="single" w:sz="4" w:space="0" w:color="auto"/>
            </w:tcBorders>
            <w:shd w:val="clear" w:color="auto" w:fill="auto"/>
            <w:noWrap/>
            <w:vAlign w:val="center"/>
            <w:hideMark/>
          </w:tcPr>
          <w:p w14:paraId="0CDC2B81"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0,38</w:t>
            </w:r>
          </w:p>
        </w:tc>
      </w:tr>
      <w:tr w:rsidR="00A90738" w:rsidRPr="00721498" w14:paraId="582E9298"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6F1F5692"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64</w:t>
            </w:r>
          </w:p>
        </w:tc>
        <w:tc>
          <w:tcPr>
            <w:tcW w:w="2370" w:type="dxa"/>
            <w:tcBorders>
              <w:top w:val="nil"/>
              <w:left w:val="nil"/>
              <w:bottom w:val="single" w:sz="4" w:space="0" w:color="auto"/>
              <w:right w:val="single" w:sz="4" w:space="0" w:color="auto"/>
            </w:tcBorders>
            <w:shd w:val="clear" w:color="auto" w:fill="auto"/>
            <w:noWrap/>
            <w:vAlign w:val="center"/>
            <w:hideMark/>
          </w:tcPr>
          <w:p w14:paraId="20490CF6"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Adaptive Biotechnologies</w:t>
            </w:r>
          </w:p>
        </w:tc>
        <w:tc>
          <w:tcPr>
            <w:tcW w:w="851" w:type="dxa"/>
            <w:tcBorders>
              <w:top w:val="nil"/>
              <w:left w:val="nil"/>
              <w:bottom w:val="single" w:sz="4" w:space="0" w:color="auto"/>
              <w:right w:val="single" w:sz="4" w:space="0" w:color="auto"/>
            </w:tcBorders>
            <w:shd w:val="clear" w:color="auto" w:fill="auto"/>
            <w:noWrap/>
            <w:vAlign w:val="center"/>
            <w:hideMark/>
          </w:tcPr>
          <w:p w14:paraId="2D82FED4"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27.06.2019</w:t>
            </w:r>
          </w:p>
        </w:tc>
        <w:tc>
          <w:tcPr>
            <w:tcW w:w="1559" w:type="dxa"/>
            <w:tcBorders>
              <w:top w:val="nil"/>
              <w:left w:val="nil"/>
              <w:bottom w:val="single" w:sz="4" w:space="0" w:color="auto"/>
              <w:right w:val="single" w:sz="4" w:space="0" w:color="auto"/>
            </w:tcBorders>
            <w:shd w:val="clear" w:color="auto" w:fill="auto"/>
            <w:noWrap/>
            <w:vAlign w:val="center"/>
            <w:hideMark/>
          </w:tcPr>
          <w:p w14:paraId="1576CD1B"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20</w:t>
            </w:r>
          </w:p>
        </w:tc>
        <w:tc>
          <w:tcPr>
            <w:tcW w:w="1714" w:type="dxa"/>
            <w:tcBorders>
              <w:top w:val="nil"/>
              <w:left w:val="nil"/>
              <w:bottom w:val="single" w:sz="4" w:space="0" w:color="auto"/>
              <w:right w:val="single" w:sz="4" w:space="0" w:color="auto"/>
            </w:tcBorders>
            <w:shd w:val="clear" w:color="auto" w:fill="auto"/>
            <w:noWrap/>
            <w:vAlign w:val="center"/>
            <w:hideMark/>
          </w:tcPr>
          <w:p w14:paraId="09A7403B"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40,30</w:t>
            </w:r>
          </w:p>
        </w:tc>
        <w:tc>
          <w:tcPr>
            <w:tcW w:w="941" w:type="dxa"/>
            <w:tcBorders>
              <w:top w:val="nil"/>
              <w:left w:val="nil"/>
              <w:bottom w:val="single" w:sz="4" w:space="0" w:color="auto"/>
              <w:right w:val="single" w:sz="4" w:space="0" w:color="auto"/>
            </w:tcBorders>
            <w:shd w:val="clear" w:color="auto" w:fill="auto"/>
            <w:noWrap/>
            <w:vAlign w:val="center"/>
            <w:hideMark/>
          </w:tcPr>
          <w:p w14:paraId="7057CC7B"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0,50</w:t>
            </w:r>
          </w:p>
        </w:tc>
        <w:tc>
          <w:tcPr>
            <w:tcW w:w="889" w:type="dxa"/>
            <w:tcBorders>
              <w:top w:val="nil"/>
              <w:left w:val="nil"/>
              <w:bottom w:val="single" w:sz="4" w:space="0" w:color="auto"/>
              <w:right w:val="single" w:sz="4" w:space="0" w:color="auto"/>
            </w:tcBorders>
            <w:shd w:val="clear" w:color="auto" w:fill="auto"/>
            <w:noWrap/>
            <w:vAlign w:val="center"/>
            <w:hideMark/>
          </w:tcPr>
          <w:p w14:paraId="734C7B99"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0,49</w:t>
            </w:r>
          </w:p>
        </w:tc>
      </w:tr>
      <w:tr w:rsidR="00A90738" w:rsidRPr="00721498" w14:paraId="6A3B8F40"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0DBAAE5C"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65</w:t>
            </w:r>
          </w:p>
        </w:tc>
        <w:tc>
          <w:tcPr>
            <w:tcW w:w="2370" w:type="dxa"/>
            <w:tcBorders>
              <w:top w:val="nil"/>
              <w:left w:val="nil"/>
              <w:bottom w:val="single" w:sz="4" w:space="0" w:color="auto"/>
              <w:right w:val="single" w:sz="4" w:space="0" w:color="auto"/>
            </w:tcBorders>
            <w:shd w:val="clear" w:color="auto" w:fill="auto"/>
            <w:noWrap/>
            <w:vAlign w:val="center"/>
            <w:hideMark/>
          </w:tcPr>
          <w:p w14:paraId="4DBFAA6E"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The RealReal</w:t>
            </w:r>
          </w:p>
        </w:tc>
        <w:tc>
          <w:tcPr>
            <w:tcW w:w="851" w:type="dxa"/>
            <w:tcBorders>
              <w:top w:val="nil"/>
              <w:left w:val="nil"/>
              <w:bottom w:val="single" w:sz="4" w:space="0" w:color="auto"/>
              <w:right w:val="single" w:sz="4" w:space="0" w:color="auto"/>
            </w:tcBorders>
            <w:shd w:val="clear" w:color="auto" w:fill="auto"/>
            <w:noWrap/>
            <w:vAlign w:val="center"/>
            <w:hideMark/>
          </w:tcPr>
          <w:p w14:paraId="4CFA21D7"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28.06.2019</w:t>
            </w:r>
          </w:p>
        </w:tc>
        <w:tc>
          <w:tcPr>
            <w:tcW w:w="1559" w:type="dxa"/>
            <w:tcBorders>
              <w:top w:val="nil"/>
              <w:left w:val="nil"/>
              <w:bottom w:val="single" w:sz="4" w:space="0" w:color="auto"/>
              <w:right w:val="single" w:sz="4" w:space="0" w:color="auto"/>
            </w:tcBorders>
            <w:shd w:val="clear" w:color="auto" w:fill="auto"/>
            <w:noWrap/>
            <w:vAlign w:val="center"/>
            <w:hideMark/>
          </w:tcPr>
          <w:p w14:paraId="32F113D1"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20</w:t>
            </w:r>
          </w:p>
        </w:tc>
        <w:tc>
          <w:tcPr>
            <w:tcW w:w="1714" w:type="dxa"/>
            <w:tcBorders>
              <w:top w:val="nil"/>
              <w:left w:val="nil"/>
              <w:bottom w:val="single" w:sz="4" w:space="0" w:color="auto"/>
              <w:right w:val="single" w:sz="4" w:space="0" w:color="auto"/>
            </w:tcBorders>
            <w:shd w:val="clear" w:color="auto" w:fill="auto"/>
            <w:noWrap/>
            <w:vAlign w:val="center"/>
            <w:hideMark/>
          </w:tcPr>
          <w:p w14:paraId="6592032E"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28,90</w:t>
            </w:r>
          </w:p>
        </w:tc>
        <w:tc>
          <w:tcPr>
            <w:tcW w:w="941" w:type="dxa"/>
            <w:tcBorders>
              <w:top w:val="nil"/>
              <w:left w:val="nil"/>
              <w:bottom w:val="single" w:sz="4" w:space="0" w:color="auto"/>
              <w:right w:val="single" w:sz="4" w:space="0" w:color="auto"/>
            </w:tcBorders>
            <w:shd w:val="clear" w:color="auto" w:fill="auto"/>
            <w:noWrap/>
            <w:vAlign w:val="center"/>
            <w:hideMark/>
          </w:tcPr>
          <w:p w14:paraId="2D90D5C7"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0,31</w:t>
            </w:r>
          </w:p>
        </w:tc>
        <w:tc>
          <w:tcPr>
            <w:tcW w:w="889" w:type="dxa"/>
            <w:tcBorders>
              <w:top w:val="nil"/>
              <w:left w:val="nil"/>
              <w:bottom w:val="single" w:sz="4" w:space="0" w:color="auto"/>
              <w:right w:val="single" w:sz="4" w:space="0" w:color="auto"/>
            </w:tcBorders>
            <w:shd w:val="clear" w:color="auto" w:fill="auto"/>
            <w:noWrap/>
            <w:vAlign w:val="center"/>
            <w:hideMark/>
          </w:tcPr>
          <w:p w14:paraId="2865F382"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0,30</w:t>
            </w:r>
          </w:p>
        </w:tc>
      </w:tr>
      <w:tr w:rsidR="00A90738" w:rsidRPr="00721498" w14:paraId="1411C3B1"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09F37FF7"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66</w:t>
            </w:r>
          </w:p>
        </w:tc>
        <w:tc>
          <w:tcPr>
            <w:tcW w:w="2370" w:type="dxa"/>
            <w:tcBorders>
              <w:top w:val="nil"/>
              <w:left w:val="nil"/>
              <w:bottom w:val="single" w:sz="4" w:space="0" w:color="auto"/>
              <w:right w:val="single" w:sz="4" w:space="0" w:color="auto"/>
            </w:tcBorders>
            <w:shd w:val="clear" w:color="auto" w:fill="auto"/>
            <w:noWrap/>
            <w:vAlign w:val="center"/>
            <w:hideMark/>
          </w:tcPr>
          <w:p w14:paraId="5D80E7EB"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Douyu TV</w:t>
            </w:r>
          </w:p>
        </w:tc>
        <w:tc>
          <w:tcPr>
            <w:tcW w:w="851" w:type="dxa"/>
            <w:tcBorders>
              <w:top w:val="nil"/>
              <w:left w:val="nil"/>
              <w:bottom w:val="single" w:sz="4" w:space="0" w:color="auto"/>
              <w:right w:val="single" w:sz="4" w:space="0" w:color="auto"/>
            </w:tcBorders>
            <w:shd w:val="clear" w:color="auto" w:fill="auto"/>
            <w:noWrap/>
            <w:vAlign w:val="center"/>
            <w:hideMark/>
          </w:tcPr>
          <w:p w14:paraId="354DFD43"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17.07.2019</w:t>
            </w:r>
          </w:p>
        </w:tc>
        <w:tc>
          <w:tcPr>
            <w:tcW w:w="1559" w:type="dxa"/>
            <w:tcBorders>
              <w:top w:val="nil"/>
              <w:left w:val="nil"/>
              <w:bottom w:val="single" w:sz="4" w:space="0" w:color="auto"/>
              <w:right w:val="single" w:sz="4" w:space="0" w:color="auto"/>
            </w:tcBorders>
            <w:shd w:val="clear" w:color="auto" w:fill="auto"/>
            <w:noWrap/>
            <w:vAlign w:val="center"/>
            <w:hideMark/>
          </w:tcPr>
          <w:p w14:paraId="0BF9B37B"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11,5</w:t>
            </w:r>
          </w:p>
        </w:tc>
        <w:tc>
          <w:tcPr>
            <w:tcW w:w="1714" w:type="dxa"/>
            <w:tcBorders>
              <w:top w:val="nil"/>
              <w:left w:val="nil"/>
              <w:bottom w:val="single" w:sz="4" w:space="0" w:color="auto"/>
              <w:right w:val="single" w:sz="4" w:space="0" w:color="auto"/>
            </w:tcBorders>
            <w:shd w:val="clear" w:color="auto" w:fill="auto"/>
            <w:noWrap/>
            <w:vAlign w:val="center"/>
            <w:hideMark/>
          </w:tcPr>
          <w:p w14:paraId="05673BBF"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11,50</w:t>
            </w:r>
          </w:p>
        </w:tc>
        <w:tc>
          <w:tcPr>
            <w:tcW w:w="941" w:type="dxa"/>
            <w:tcBorders>
              <w:top w:val="nil"/>
              <w:left w:val="nil"/>
              <w:bottom w:val="single" w:sz="4" w:space="0" w:color="auto"/>
              <w:right w:val="single" w:sz="4" w:space="0" w:color="auto"/>
            </w:tcBorders>
            <w:shd w:val="clear" w:color="auto" w:fill="auto"/>
            <w:noWrap/>
            <w:vAlign w:val="center"/>
            <w:hideMark/>
          </w:tcPr>
          <w:p w14:paraId="646BBB7E"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0,00</w:t>
            </w:r>
          </w:p>
        </w:tc>
        <w:tc>
          <w:tcPr>
            <w:tcW w:w="889" w:type="dxa"/>
            <w:tcBorders>
              <w:top w:val="nil"/>
              <w:left w:val="nil"/>
              <w:bottom w:val="single" w:sz="4" w:space="0" w:color="auto"/>
              <w:right w:val="single" w:sz="4" w:space="0" w:color="auto"/>
            </w:tcBorders>
            <w:shd w:val="clear" w:color="auto" w:fill="auto"/>
            <w:noWrap/>
            <w:vAlign w:val="center"/>
            <w:hideMark/>
          </w:tcPr>
          <w:p w14:paraId="1404B7F4"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-0,01</w:t>
            </w:r>
          </w:p>
        </w:tc>
      </w:tr>
      <w:tr w:rsidR="00A90738" w:rsidRPr="00721498" w14:paraId="564C71D9"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088D0BAF"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67</w:t>
            </w:r>
          </w:p>
        </w:tc>
        <w:tc>
          <w:tcPr>
            <w:tcW w:w="2370" w:type="dxa"/>
            <w:tcBorders>
              <w:top w:val="nil"/>
              <w:left w:val="nil"/>
              <w:bottom w:val="single" w:sz="4" w:space="0" w:color="auto"/>
              <w:right w:val="single" w:sz="4" w:space="0" w:color="auto"/>
            </w:tcBorders>
            <w:shd w:val="clear" w:color="auto" w:fill="auto"/>
            <w:noWrap/>
            <w:vAlign w:val="center"/>
            <w:hideMark/>
          </w:tcPr>
          <w:p w14:paraId="2605FCC3"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Medallia</w:t>
            </w:r>
          </w:p>
        </w:tc>
        <w:tc>
          <w:tcPr>
            <w:tcW w:w="851" w:type="dxa"/>
            <w:tcBorders>
              <w:top w:val="nil"/>
              <w:left w:val="nil"/>
              <w:bottom w:val="single" w:sz="4" w:space="0" w:color="auto"/>
              <w:right w:val="single" w:sz="4" w:space="0" w:color="auto"/>
            </w:tcBorders>
            <w:shd w:val="clear" w:color="auto" w:fill="auto"/>
            <w:noWrap/>
            <w:vAlign w:val="center"/>
            <w:hideMark/>
          </w:tcPr>
          <w:p w14:paraId="4EBE838E"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19.07.2019</w:t>
            </w:r>
          </w:p>
        </w:tc>
        <w:tc>
          <w:tcPr>
            <w:tcW w:w="1559" w:type="dxa"/>
            <w:tcBorders>
              <w:top w:val="nil"/>
              <w:left w:val="nil"/>
              <w:bottom w:val="single" w:sz="4" w:space="0" w:color="auto"/>
              <w:right w:val="single" w:sz="4" w:space="0" w:color="auto"/>
            </w:tcBorders>
            <w:shd w:val="clear" w:color="auto" w:fill="auto"/>
            <w:noWrap/>
            <w:vAlign w:val="center"/>
            <w:hideMark/>
          </w:tcPr>
          <w:p w14:paraId="7DC9B9B2"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21</w:t>
            </w:r>
          </w:p>
        </w:tc>
        <w:tc>
          <w:tcPr>
            <w:tcW w:w="1714" w:type="dxa"/>
            <w:tcBorders>
              <w:top w:val="nil"/>
              <w:left w:val="nil"/>
              <w:bottom w:val="single" w:sz="4" w:space="0" w:color="auto"/>
              <w:right w:val="single" w:sz="4" w:space="0" w:color="auto"/>
            </w:tcBorders>
            <w:shd w:val="clear" w:color="auto" w:fill="auto"/>
            <w:noWrap/>
            <w:vAlign w:val="center"/>
            <w:hideMark/>
          </w:tcPr>
          <w:p w14:paraId="3EE5DD12"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37,05</w:t>
            </w:r>
          </w:p>
        </w:tc>
        <w:tc>
          <w:tcPr>
            <w:tcW w:w="941" w:type="dxa"/>
            <w:tcBorders>
              <w:top w:val="nil"/>
              <w:left w:val="nil"/>
              <w:bottom w:val="single" w:sz="4" w:space="0" w:color="auto"/>
              <w:right w:val="single" w:sz="4" w:space="0" w:color="auto"/>
            </w:tcBorders>
            <w:shd w:val="clear" w:color="auto" w:fill="auto"/>
            <w:noWrap/>
            <w:vAlign w:val="center"/>
            <w:hideMark/>
          </w:tcPr>
          <w:p w14:paraId="135EDBAD"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0,43</w:t>
            </w:r>
          </w:p>
        </w:tc>
        <w:tc>
          <w:tcPr>
            <w:tcW w:w="889" w:type="dxa"/>
            <w:tcBorders>
              <w:top w:val="nil"/>
              <w:left w:val="nil"/>
              <w:bottom w:val="single" w:sz="4" w:space="0" w:color="auto"/>
              <w:right w:val="single" w:sz="4" w:space="0" w:color="auto"/>
            </w:tcBorders>
            <w:shd w:val="clear" w:color="auto" w:fill="auto"/>
            <w:noWrap/>
            <w:vAlign w:val="center"/>
            <w:hideMark/>
          </w:tcPr>
          <w:p w14:paraId="391E310C"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0,44</w:t>
            </w:r>
          </w:p>
        </w:tc>
      </w:tr>
      <w:tr w:rsidR="00A90738" w:rsidRPr="00721498" w14:paraId="38851723"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4DB87F87"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68</w:t>
            </w:r>
          </w:p>
        </w:tc>
        <w:tc>
          <w:tcPr>
            <w:tcW w:w="2370" w:type="dxa"/>
            <w:tcBorders>
              <w:top w:val="nil"/>
              <w:left w:val="nil"/>
              <w:bottom w:val="single" w:sz="4" w:space="0" w:color="auto"/>
              <w:right w:val="single" w:sz="4" w:space="0" w:color="auto"/>
            </w:tcBorders>
            <w:shd w:val="clear" w:color="auto" w:fill="auto"/>
            <w:noWrap/>
            <w:vAlign w:val="center"/>
            <w:hideMark/>
          </w:tcPr>
          <w:p w14:paraId="3A0134E3"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Health Catalyst</w:t>
            </w:r>
          </w:p>
        </w:tc>
        <w:tc>
          <w:tcPr>
            <w:tcW w:w="851" w:type="dxa"/>
            <w:tcBorders>
              <w:top w:val="nil"/>
              <w:left w:val="nil"/>
              <w:bottom w:val="single" w:sz="4" w:space="0" w:color="auto"/>
              <w:right w:val="single" w:sz="4" w:space="0" w:color="auto"/>
            </w:tcBorders>
            <w:shd w:val="clear" w:color="auto" w:fill="auto"/>
            <w:noWrap/>
            <w:vAlign w:val="center"/>
            <w:hideMark/>
          </w:tcPr>
          <w:p w14:paraId="5B56AFF2"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25.07.2019</w:t>
            </w:r>
          </w:p>
        </w:tc>
        <w:tc>
          <w:tcPr>
            <w:tcW w:w="1559" w:type="dxa"/>
            <w:tcBorders>
              <w:top w:val="nil"/>
              <w:left w:val="nil"/>
              <w:bottom w:val="single" w:sz="4" w:space="0" w:color="auto"/>
              <w:right w:val="single" w:sz="4" w:space="0" w:color="auto"/>
            </w:tcBorders>
            <w:shd w:val="clear" w:color="auto" w:fill="auto"/>
            <w:noWrap/>
            <w:vAlign w:val="center"/>
            <w:hideMark/>
          </w:tcPr>
          <w:p w14:paraId="27A8BBB2"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26</w:t>
            </w:r>
          </w:p>
        </w:tc>
        <w:tc>
          <w:tcPr>
            <w:tcW w:w="1714" w:type="dxa"/>
            <w:tcBorders>
              <w:top w:val="nil"/>
              <w:left w:val="nil"/>
              <w:bottom w:val="single" w:sz="4" w:space="0" w:color="auto"/>
              <w:right w:val="single" w:sz="4" w:space="0" w:color="auto"/>
            </w:tcBorders>
            <w:shd w:val="clear" w:color="auto" w:fill="auto"/>
            <w:noWrap/>
            <w:vAlign w:val="center"/>
            <w:hideMark/>
          </w:tcPr>
          <w:p w14:paraId="0F355AE8"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39,17</w:t>
            </w:r>
          </w:p>
        </w:tc>
        <w:tc>
          <w:tcPr>
            <w:tcW w:w="941" w:type="dxa"/>
            <w:tcBorders>
              <w:top w:val="nil"/>
              <w:left w:val="nil"/>
              <w:bottom w:val="single" w:sz="4" w:space="0" w:color="auto"/>
              <w:right w:val="single" w:sz="4" w:space="0" w:color="auto"/>
            </w:tcBorders>
            <w:shd w:val="clear" w:color="auto" w:fill="auto"/>
            <w:noWrap/>
            <w:vAlign w:val="center"/>
            <w:hideMark/>
          </w:tcPr>
          <w:p w14:paraId="0CED3573"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0,34</w:t>
            </w:r>
          </w:p>
        </w:tc>
        <w:tc>
          <w:tcPr>
            <w:tcW w:w="889" w:type="dxa"/>
            <w:tcBorders>
              <w:top w:val="nil"/>
              <w:left w:val="nil"/>
              <w:bottom w:val="single" w:sz="4" w:space="0" w:color="auto"/>
              <w:right w:val="single" w:sz="4" w:space="0" w:color="auto"/>
            </w:tcBorders>
            <w:shd w:val="clear" w:color="auto" w:fill="auto"/>
            <w:noWrap/>
            <w:vAlign w:val="center"/>
            <w:hideMark/>
          </w:tcPr>
          <w:p w14:paraId="032834FA"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0,35</w:t>
            </w:r>
          </w:p>
        </w:tc>
      </w:tr>
      <w:tr w:rsidR="00A90738" w:rsidRPr="00721498" w14:paraId="458A1527"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64D57C05"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69</w:t>
            </w:r>
          </w:p>
        </w:tc>
        <w:tc>
          <w:tcPr>
            <w:tcW w:w="2370" w:type="dxa"/>
            <w:tcBorders>
              <w:top w:val="nil"/>
              <w:left w:val="nil"/>
              <w:bottom w:val="single" w:sz="4" w:space="0" w:color="auto"/>
              <w:right w:val="single" w:sz="4" w:space="0" w:color="auto"/>
            </w:tcBorders>
            <w:shd w:val="clear" w:color="auto" w:fill="auto"/>
            <w:noWrap/>
            <w:vAlign w:val="center"/>
            <w:hideMark/>
          </w:tcPr>
          <w:p w14:paraId="6D03C8A5"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10X Genomics</w:t>
            </w:r>
          </w:p>
        </w:tc>
        <w:tc>
          <w:tcPr>
            <w:tcW w:w="851" w:type="dxa"/>
            <w:tcBorders>
              <w:top w:val="nil"/>
              <w:left w:val="nil"/>
              <w:bottom w:val="single" w:sz="4" w:space="0" w:color="auto"/>
              <w:right w:val="single" w:sz="4" w:space="0" w:color="auto"/>
            </w:tcBorders>
            <w:shd w:val="clear" w:color="auto" w:fill="auto"/>
            <w:noWrap/>
            <w:vAlign w:val="center"/>
            <w:hideMark/>
          </w:tcPr>
          <w:p w14:paraId="4535534F"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12.09.2019</w:t>
            </w:r>
          </w:p>
        </w:tc>
        <w:tc>
          <w:tcPr>
            <w:tcW w:w="1559" w:type="dxa"/>
            <w:tcBorders>
              <w:top w:val="nil"/>
              <w:left w:val="nil"/>
              <w:bottom w:val="single" w:sz="4" w:space="0" w:color="auto"/>
              <w:right w:val="single" w:sz="4" w:space="0" w:color="auto"/>
            </w:tcBorders>
            <w:shd w:val="clear" w:color="auto" w:fill="auto"/>
            <w:noWrap/>
            <w:vAlign w:val="center"/>
            <w:hideMark/>
          </w:tcPr>
          <w:p w14:paraId="29C9D0CC"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39</w:t>
            </w:r>
          </w:p>
        </w:tc>
        <w:tc>
          <w:tcPr>
            <w:tcW w:w="1714" w:type="dxa"/>
            <w:tcBorders>
              <w:top w:val="nil"/>
              <w:left w:val="nil"/>
              <w:bottom w:val="single" w:sz="4" w:space="0" w:color="auto"/>
              <w:right w:val="single" w:sz="4" w:space="0" w:color="auto"/>
            </w:tcBorders>
            <w:shd w:val="clear" w:color="auto" w:fill="auto"/>
            <w:noWrap/>
            <w:vAlign w:val="center"/>
            <w:hideMark/>
          </w:tcPr>
          <w:p w14:paraId="3E5BE672"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52,75</w:t>
            </w:r>
          </w:p>
        </w:tc>
        <w:tc>
          <w:tcPr>
            <w:tcW w:w="941" w:type="dxa"/>
            <w:tcBorders>
              <w:top w:val="nil"/>
              <w:left w:val="nil"/>
              <w:bottom w:val="single" w:sz="4" w:space="0" w:color="auto"/>
              <w:right w:val="single" w:sz="4" w:space="0" w:color="auto"/>
            </w:tcBorders>
            <w:shd w:val="clear" w:color="auto" w:fill="auto"/>
            <w:noWrap/>
            <w:vAlign w:val="center"/>
            <w:hideMark/>
          </w:tcPr>
          <w:p w14:paraId="66A47010"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0,26</w:t>
            </w:r>
          </w:p>
        </w:tc>
        <w:tc>
          <w:tcPr>
            <w:tcW w:w="889" w:type="dxa"/>
            <w:tcBorders>
              <w:top w:val="nil"/>
              <w:left w:val="nil"/>
              <w:bottom w:val="single" w:sz="4" w:space="0" w:color="auto"/>
              <w:right w:val="single" w:sz="4" w:space="0" w:color="auto"/>
            </w:tcBorders>
            <w:shd w:val="clear" w:color="auto" w:fill="auto"/>
            <w:noWrap/>
            <w:vAlign w:val="center"/>
            <w:hideMark/>
          </w:tcPr>
          <w:p w14:paraId="4D6C0F0C"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0,26</w:t>
            </w:r>
          </w:p>
        </w:tc>
      </w:tr>
      <w:tr w:rsidR="00A90738" w:rsidRPr="00721498" w14:paraId="088EBB07"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5D5A522E"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70</w:t>
            </w:r>
          </w:p>
        </w:tc>
        <w:tc>
          <w:tcPr>
            <w:tcW w:w="2370" w:type="dxa"/>
            <w:tcBorders>
              <w:top w:val="nil"/>
              <w:left w:val="nil"/>
              <w:bottom w:val="single" w:sz="4" w:space="0" w:color="auto"/>
              <w:right w:val="single" w:sz="4" w:space="0" w:color="auto"/>
            </w:tcBorders>
            <w:shd w:val="clear" w:color="auto" w:fill="auto"/>
            <w:noWrap/>
            <w:vAlign w:val="center"/>
            <w:hideMark/>
          </w:tcPr>
          <w:p w14:paraId="6D0FA6D2"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SmileDirectClub</w:t>
            </w:r>
          </w:p>
        </w:tc>
        <w:tc>
          <w:tcPr>
            <w:tcW w:w="851" w:type="dxa"/>
            <w:tcBorders>
              <w:top w:val="nil"/>
              <w:left w:val="nil"/>
              <w:bottom w:val="single" w:sz="4" w:space="0" w:color="auto"/>
              <w:right w:val="single" w:sz="4" w:space="0" w:color="auto"/>
            </w:tcBorders>
            <w:shd w:val="clear" w:color="auto" w:fill="auto"/>
            <w:noWrap/>
            <w:vAlign w:val="center"/>
            <w:hideMark/>
          </w:tcPr>
          <w:p w14:paraId="0C7FA6A6"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12.09.2019</w:t>
            </w:r>
          </w:p>
        </w:tc>
        <w:tc>
          <w:tcPr>
            <w:tcW w:w="1559" w:type="dxa"/>
            <w:tcBorders>
              <w:top w:val="nil"/>
              <w:left w:val="nil"/>
              <w:bottom w:val="single" w:sz="4" w:space="0" w:color="auto"/>
              <w:right w:val="single" w:sz="4" w:space="0" w:color="auto"/>
            </w:tcBorders>
            <w:shd w:val="clear" w:color="auto" w:fill="auto"/>
            <w:noWrap/>
            <w:vAlign w:val="center"/>
            <w:hideMark/>
          </w:tcPr>
          <w:p w14:paraId="1828F890"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23</w:t>
            </w:r>
          </w:p>
        </w:tc>
        <w:tc>
          <w:tcPr>
            <w:tcW w:w="1714" w:type="dxa"/>
            <w:tcBorders>
              <w:top w:val="nil"/>
              <w:left w:val="nil"/>
              <w:bottom w:val="single" w:sz="4" w:space="0" w:color="auto"/>
              <w:right w:val="single" w:sz="4" w:space="0" w:color="auto"/>
            </w:tcBorders>
            <w:shd w:val="clear" w:color="auto" w:fill="auto"/>
            <w:noWrap/>
            <w:vAlign w:val="center"/>
            <w:hideMark/>
          </w:tcPr>
          <w:p w14:paraId="76D46003"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16,67</w:t>
            </w:r>
          </w:p>
        </w:tc>
        <w:tc>
          <w:tcPr>
            <w:tcW w:w="941" w:type="dxa"/>
            <w:tcBorders>
              <w:top w:val="nil"/>
              <w:left w:val="nil"/>
              <w:bottom w:val="single" w:sz="4" w:space="0" w:color="auto"/>
              <w:right w:val="single" w:sz="4" w:space="0" w:color="auto"/>
            </w:tcBorders>
            <w:shd w:val="clear" w:color="auto" w:fill="auto"/>
            <w:noWrap/>
            <w:vAlign w:val="center"/>
            <w:hideMark/>
          </w:tcPr>
          <w:p w14:paraId="4C7439AB"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-0,38</w:t>
            </w:r>
          </w:p>
        </w:tc>
        <w:tc>
          <w:tcPr>
            <w:tcW w:w="889" w:type="dxa"/>
            <w:tcBorders>
              <w:top w:val="nil"/>
              <w:left w:val="nil"/>
              <w:bottom w:val="single" w:sz="4" w:space="0" w:color="auto"/>
              <w:right w:val="single" w:sz="4" w:space="0" w:color="auto"/>
            </w:tcBorders>
            <w:shd w:val="clear" w:color="auto" w:fill="auto"/>
            <w:noWrap/>
            <w:vAlign w:val="center"/>
            <w:hideMark/>
          </w:tcPr>
          <w:p w14:paraId="21D52239"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-0,38</w:t>
            </w:r>
          </w:p>
        </w:tc>
      </w:tr>
      <w:tr w:rsidR="00A90738" w:rsidRPr="00721498" w14:paraId="7A348A0B"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66A9B89C"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71</w:t>
            </w:r>
          </w:p>
        </w:tc>
        <w:tc>
          <w:tcPr>
            <w:tcW w:w="2370" w:type="dxa"/>
            <w:tcBorders>
              <w:top w:val="nil"/>
              <w:left w:val="nil"/>
              <w:bottom w:val="single" w:sz="4" w:space="0" w:color="auto"/>
              <w:right w:val="single" w:sz="4" w:space="0" w:color="auto"/>
            </w:tcBorders>
            <w:shd w:val="clear" w:color="auto" w:fill="auto"/>
            <w:noWrap/>
            <w:vAlign w:val="center"/>
            <w:hideMark/>
          </w:tcPr>
          <w:p w14:paraId="181C13F0"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Cloudflare</w:t>
            </w:r>
          </w:p>
        </w:tc>
        <w:tc>
          <w:tcPr>
            <w:tcW w:w="851" w:type="dxa"/>
            <w:tcBorders>
              <w:top w:val="nil"/>
              <w:left w:val="nil"/>
              <w:bottom w:val="single" w:sz="4" w:space="0" w:color="auto"/>
              <w:right w:val="single" w:sz="4" w:space="0" w:color="auto"/>
            </w:tcBorders>
            <w:shd w:val="clear" w:color="auto" w:fill="auto"/>
            <w:noWrap/>
            <w:vAlign w:val="center"/>
            <w:hideMark/>
          </w:tcPr>
          <w:p w14:paraId="08359ACF"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13.09.2019</w:t>
            </w:r>
          </w:p>
        </w:tc>
        <w:tc>
          <w:tcPr>
            <w:tcW w:w="1559" w:type="dxa"/>
            <w:tcBorders>
              <w:top w:val="nil"/>
              <w:left w:val="nil"/>
              <w:bottom w:val="single" w:sz="4" w:space="0" w:color="auto"/>
              <w:right w:val="single" w:sz="4" w:space="0" w:color="auto"/>
            </w:tcBorders>
            <w:shd w:val="clear" w:color="auto" w:fill="auto"/>
            <w:noWrap/>
            <w:vAlign w:val="center"/>
            <w:hideMark/>
          </w:tcPr>
          <w:p w14:paraId="0B80A8A8"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15</w:t>
            </w:r>
          </w:p>
        </w:tc>
        <w:tc>
          <w:tcPr>
            <w:tcW w:w="1714" w:type="dxa"/>
            <w:tcBorders>
              <w:top w:val="nil"/>
              <w:left w:val="nil"/>
              <w:bottom w:val="single" w:sz="4" w:space="0" w:color="auto"/>
              <w:right w:val="single" w:sz="4" w:space="0" w:color="auto"/>
            </w:tcBorders>
            <w:shd w:val="clear" w:color="auto" w:fill="auto"/>
            <w:noWrap/>
            <w:vAlign w:val="center"/>
            <w:hideMark/>
          </w:tcPr>
          <w:p w14:paraId="61D2E402"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18,00</w:t>
            </w:r>
          </w:p>
        </w:tc>
        <w:tc>
          <w:tcPr>
            <w:tcW w:w="941" w:type="dxa"/>
            <w:tcBorders>
              <w:top w:val="nil"/>
              <w:left w:val="nil"/>
              <w:bottom w:val="single" w:sz="4" w:space="0" w:color="auto"/>
              <w:right w:val="single" w:sz="4" w:space="0" w:color="auto"/>
            </w:tcBorders>
            <w:shd w:val="clear" w:color="auto" w:fill="auto"/>
            <w:noWrap/>
            <w:vAlign w:val="center"/>
            <w:hideMark/>
          </w:tcPr>
          <w:p w14:paraId="72821CA8"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0,17</w:t>
            </w:r>
          </w:p>
        </w:tc>
        <w:tc>
          <w:tcPr>
            <w:tcW w:w="889" w:type="dxa"/>
            <w:tcBorders>
              <w:top w:val="nil"/>
              <w:left w:val="nil"/>
              <w:bottom w:val="single" w:sz="4" w:space="0" w:color="auto"/>
              <w:right w:val="single" w:sz="4" w:space="0" w:color="auto"/>
            </w:tcBorders>
            <w:shd w:val="clear" w:color="auto" w:fill="auto"/>
            <w:noWrap/>
            <w:vAlign w:val="center"/>
            <w:hideMark/>
          </w:tcPr>
          <w:p w14:paraId="04924382"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0,17</w:t>
            </w:r>
          </w:p>
        </w:tc>
      </w:tr>
      <w:tr w:rsidR="00A90738" w:rsidRPr="00721498" w14:paraId="6682CAE6"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4CA0D490"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72</w:t>
            </w:r>
          </w:p>
        </w:tc>
        <w:tc>
          <w:tcPr>
            <w:tcW w:w="2370" w:type="dxa"/>
            <w:tcBorders>
              <w:top w:val="nil"/>
              <w:left w:val="nil"/>
              <w:bottom w:val="single" w:sz="4" w:space="0" w:color="auto"/>
              <w:right w:val="single" w:sz="4" w:space="0" w:color="auto"/>
            </w:tcBorders>
            <w:shd w:val="clear" w:color="auto" w:fill="auto"/>
            <w:noWrap/>
            <w:vAlign w:val="center"/>
            <w:hideMark/>
          </w:tcPr>
          <w:p w14:paraId="510768DC"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Peloton</w:t>
            </w:r>
          </w:p>
        </w:tc>
        <w:tc>
          <w:tcPr>
            <w:tcW w:w="851" w:type="dxa"/>
            <w:tcBorders>
              <w:top w:val="nil"/>
              <w:left w:val="nil"/>
              <w:bottom w:val="single" w:sz="4" w:space="0" w:color="auto"/>
              <w:right w:val="single" w:sz="4" w:space="0" w:color="auto"/>
            </w:tcBorders>
            <w:shd w:val="clear" w:color="auto" w:fill="auto"/>
            <w:noWrap/>
            <w:vAlign w:val="center"/>
            <w:hideMark/>
          </w:tcPr>
          <w:p w14:paraId="244EA3E1"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26.09.2019</w:t>
            </w:r>
          </w:p>
        </w:tc>
        <w:tc>
          <w:tcPr>
            <w:tcW w:w="1559" w:type="dxa"/>
            <w:tcBorders>
              <w:top w:val="nil"/>
              <w:left w:val="nil"/>
              <w:bottom w:val="single" w:sz="4" w:space="0" w:color="auto"/>
              <w:right w:val="single" w:sz="4" w:space="0" w:color="auto"/>
            </w:tcBorders>
            <w:shd w:val="clear" w:color="auto" w:fill="auto"/>
            <w:noWrap/>
            <w:vAlign w:val="center"/>
            <w:hideMark/>
          </w:tcPr>
          <w:p w14:paraId="77F1AE0D"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29</w:t>
            </w:r>
          </w:p>
        </w:tc>
        <w:tc>
          <w:tcPr>
            <w:tcW w:w="1714" w:type="dxa"/>
            <w:tcBorders>
              <w:top w:val="nil"/>
              <w:left w:val="nil"/>
              <w:bottom w:val="single" w:sz="4" w:space="0" w:color="auto"/>
              <w:right w:val="single" w:sz="4" w:space="0" w:color="auto"/>
            </w:tcBorders>
            <w:shd w:val="clear" w:color="auto" w:fill="auto"/>
            <w:noWrap/>
            <w:vAlign w:val="center"/>
            <w:hideMark/>
          </w:tcPr>
          <w:p w14:paraId="0DAF1539"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25,76</w:t>
            </w:r>
          </w:p>
        </w:tc>
        <w:tc>
          <w:tcPr>
            <w:tcW w:w="941" w:type="dxa"/>
            <w:tcBorders>
              <w:top w:val="nil"/>
              <w:left w:val="nil"/>
              <w:bottom w:val="single" w:sz="4" w:space="0" w:color="auto"/>
              <w:right w:val="single" w:sz="4" w:space="0" w:color="auto"/>
            </w:tcBorders>
            <w:shd w:val="clear" w:color="auto" w:fill="auto"/>
            <w:noWrap/>
            <w:vAlign w:val="center"/>
            <w:hideMark/>
          </w:tcPr>
          <w:p w14:paraId="10CDDFC9"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-0,13</w:t>
            </w:r>
          </w:p>
        </w:tc>
        <w:tc>
          <w:tcPr>
            <w:tcW w:w="889" w:type="dxa"/>
            <w:tcBorders>
              <w:top w:val="nil"/>
              <w:left w:val="nil"/>
              <w:bottom w:val="single" w:sz="4" w:space="0" w:color="auto"/>
              <w:right w:val="single" w:sz="4" w:space="0" w:color="auto"/>
            </w:tcBorders>
            <w:shd w:val="clear" w:color="auto" w:fill="auto"/>
            <w:noWrap/>
            <w:vAlign w:val="center"/>
            <w:hideMark/>
          </w:tcPr>
          <w:p w14:paraId="450EDEB6"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-0,12</w:t>
            </w:r>
          </w:p>
        </w:tc>
      </w:tr>
      <w:tr w:rsidR="00A90738" w:rsidRPr="00721498" w14:paraId="05BC8A5F"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42AED124"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73</w:t>
            </w:r>
          </w:p>
        </w:tc>
        <w:tc>
          <w:tcPr>
            <w:tcW w:w="2370" w:type="dxa"/>
            <w:tcBorders>
              <w:top w:val="nil"/>
              <w:left w:val="nil"/>
              <w:bottom w:val="single" w:sz="4" w:space="0" w:color="auto"/>
              <w:right w:val="single" w:sz="4" w:space="0" w:color="auto"/>
            </w:tcBorders>
            <w:shd w:val="clear" w:color="auto" w:fill="auto"/>
            <w:noWrap/>
            <w:vAlign w:val="center"/>
            <w:hideMark/>
          </w:tcPr>
          <w:p w14:paraId="479A2805"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Vir Biotechnology</w:t>
            </w:r>
          </w:p>
        </w:tc>
        <w:tc>
          <w:tcPr>
            <w:tcW w:w="851" w:type="dxa"/>
            <w:tcBorders>
              <w:top w:val="nil"/>
              <w:left w:val="nil"/>
              <w:bottom w:val="single" w:sz="4" w:space="0" w:color="auto"/>
              <w:right w:val="single" w:sz="4" w:space="0" w:color="auto"/>
            </w:tcBorders>
            <w:shd w:val="clear" w:color="auto" w:fill="auto"/>
            <w:noWrap/>
            <w:vAlign w:val="center"/>
            <w:hideMark/>
          </w:tcPr>
          <w:p w14:paraId="7FFE2EC4"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11.10.2019</w:t>
            </w:r>
          </w:p>
        </w:tc>
        <w:tc>
          <w:tcPr>
            <w:tcW w:w="1559" w:type="dxa"/>
            <w:tcBorders>
              <w:top w:val="nil"/>
              <w:left w:val="nil"/>
              <w:bottom w:val="single" w:sz="4" w:space="0" w:color="auto"/>
              <w:right w:val="single" w:sz="4" w:space="0" w:color="auto"/>
            </w:tcBorders>
            <w:shd w:val="clear" w:color="auto" w:fill="auto"/>
            <w:noWrap/>
            <w:vAlign w:val="center"/>
            <w:hideMark/>
          </w:tcPr>
          <w:p w14:paraId="55550512"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20</w:t>
            </w:r>
          </w:p>
        </w:tc>
        <w:tc>
          <w:tcPr>
            <w:tcW w:w="1714" w:type="dxa"/>
            <w:tcBorders>
              <w:top w:val="nil"/>
              <w:left w:val="nil"/>
              <w:bottom w:val="single" w:sz="4" w:space="0" w:color="auto"/>
              <w:right w:val="single" w:sz="4" w:space="0" w:color="auto"/>
            </w:tcBorders>
            <w:shd w:val="clear" w:color="auto" w:fill="auto"/>
            <w:noWrap/>
            <w:vAlign w:val="center"/>
            <w:hideMark/>
          </w:tcPr>
          <w:p w14:paraId="39B064B9"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14,02</w:t>
            </w:r>
          </w:p>
        </w:tc>
        <w:tc>
          <w:tcPr>
            <w:tcW w:w="941" w:type="dxa"/>
            <w:tcBorders>
              <w:top w:val="nil"/>
              <w:left w:val="nil"/>
              <w:bottom w:val="single" w:sz="4" w:space="0" w:color="auto"/>
              <w:right w:val="single" w:sz="4" w:space="0" w:color="auto"/>
            </w:tcBorders>
            <w:shd w:val="clear" w:color="auto" w:fill="auto"/>
            <w:noWrap/>
            <w:vAlign w:val="center"/>
            <w:hideMark/>
          </w:tcPr>
          <w:p w14:paraId="3F14D73D"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-0,43</w:t>
            </w:r>
          </w:p>
        </w:tc>
        <w:tc>
          <w:tcPr>
            <w:tcW w:w="889" w:type="dxa"/>
            <w:tcBorders>
              <w:top w:val="nil"/>
              <w:left w:val="nil"/>
              <w:bottom w:val="single" w:sz="4" w:space="0" w:color="auto"/>
              <w:right w:val="single" w:sz="4" w:space="0" w:color="auto"/>
            </w:tcBorders>
            <w:shd w:val="clear" w:color="auto" w:fill="auto"/>
            <w:noWrap/>
            <w:vAlign w:val="center"/>
            <w:hideMark/>
          </w:tcPr>
          <w:p w14:paraId="1D920452"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-0,44</w:t>
            </w:r>
          </w:p>
        </w:tc>
      </w:tr>
      <w:tr w:rsidR="00A90738" w:rsidRPr="00721498" w14:paraId="759A805A"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2D15040D"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74</w:t>
            </w:r>
          </w:p>
        </w:tc>
        <w:tc>
          <w:tcPr>
            <w:tcW w:w="2370" w:type="dxa"/>
            <w:tcBorders>
              <w:top w:val="nil"/>
              <w:left w:val="nil"/>
              <w:bottom w:val="single" w:sz="4" w:space="0" w:color="auto"/>
              <w:right w:val="single" w:sz="4" w:space="0" w:color="auto"/>
            </w:tcBorders>
            <w:shd w:val="clear" w:color="auto" w:fill="auto"/>
            <w:noWrap/>
            <w:vAlign w:val="center"/>
            <w:hideMark/>
          </w:tcPr>
          <w:p w14:paraId="1A4940A4"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Youdao</w:t>
            </w:r>
          </w:p>
        </w:tc>
        <w:tc>
          <w:tcPr>
            <w:tcW w:w="851" w:type="dxa"/>
            <w:tcBorders>
              <w:top w:val="nil"/>
              <w:left w:val="nil"/>
              <w:bottom w:val="single" w:sz="4" w:space="0" w:color="auto"/>
              <w:right w:val="single" w:sz="4" w:space="0" w:color="auto"/>
            </w:tcBorders>
            <w:shd w:val="clear" w:color="auto" w:fill="auto"/>
            <w:noWrap/>
            <w:vAlign w:val="center"/>
            <w:hideMark/>
          </w:tcPr>
          <w:p w14:paraId="074185DC"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25.10.2019</w:t>
            </w:r>
          </w:p>
        </w:tc>
        <w:tc>
          <w:tcPr>
            <w:tcW w:w="1559" w:type="dxa"/>
            <w:tcBorders>
              <w:top w:val="nil"/>
              <w:left w:val="nil"/>
              <w:bottom w:val="single" w:sz="4" w:space="0" w:color="auto"/>
              <w:right w:val="single" w:sz="4" w:space="0" w:color="auto"/>
            </w:tcBorders>
            <w:shd w:val="clear" w:color="auto" w:fill="auto"/>
            <w:noWrap/>
            <w:vAlign w:val="center"/>
            <w:hideMark/>
          </w:tcPr>
          <w:p w14:paraId="77B8F7D3"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17</w:t>
            </w:r>
          </w:p>
        </w:tc>
        <w:tc>
          <w:tcPr>
            <w:tcW w:w="1714" w:type="dxa"/>
            <w:tcBorders>
              <w:top w:val="nil"/>
              <w:left w:val="nil"/>
              <w:bottom w:val="single" w:sz="4" w:space="0" w:color="auto"/>
              <w:right w:val="single" w:sz="4" w:space="0" w:color="auto"/>
            </w:tcBorders>
            <w:shd w:val="clear" w:color="auto" w:fill="auto"/>
            <w:noWrap/>
            <w:vAlign w:val="center"/>
            <w:hideMark/>
          </w:tcPr>
          <w:p w14:paraId="0E084E9E"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12,50</w:t>
            </w:r>
          </w:p>
        </w:tc>
        <w:tc>
          <w:tcPr>
            <w:tcW w:w="941" w:type="dxa"/>
            <w:tcBorders>
              <w:top w:val="nil"/>
              <w:left w:val="nil"/>
              <w:bottom w:val="single" w:sz="4" w:space="0" w:color="auto"/>
              <w:right w:val="single" w:sz="4" w:space="0" w:color="auto"/>
            </w:tcBorders>
            <w:shd w:val="clear" w:color="auto" w:fill="auto"/>
            <w:noWrap/>
            <w:vAlign w:val="center"/>
            <w:hideMark/>
          </w:tcPr>
          <w:p w14:paraId="6FBCCBB4"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-0,36</w:t>
            </w:r>
          </w:p>
        </w:tc>
        <w:tc>
          <w:tcPr>
            <w:tcW w:w="889" w:type="dxa"/>
            <w:tcBorders>
              <w:top w:val="nil"/>
              <w:left w:val="nil"/>
              <w:bottom w:val="single" w:sz="4" w:space="0" w:color="auto"/>
              <w:right w:val="single" w:sz="4" w:space="0" w:color="auto"/>
            </w:tcBorders>
            <w:shd w:val="clear" w:color="auto" w:fill="auto"/>
            <w:noWrap/>
            <w:vAlign w:val="center"/>
            <w:hideMark/>
          </w:tcPr>
          <w:p w14:paraId="38DF9D18"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-0,36</w:t>
            </w:r>
          </w:p>
        </w:tc>
      </w:tr>
      <w:tr w:rsidR="00A90738" w:rsidRPr="00721498" w14:paraId="0F8D14BB" w14:textId="77777777" w:rsidTr="007B7A4B">
        <w:trPr>
          <w:trHeight w:val="30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14:paraId="433AE658"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75</w:t>
            </w:r>
          </w:p>
        </w:tc>
        <w:tc>
          <w:tcPr>
            <w:tcW w:w="2370" w:type="dxa"/>
            <w:tcBorders>
              <w:top w:val="nil"/>
              <w:left w:val="nil"/>
              <w:bottom w:val="single" w:sz="4" w:space="0" w:color="auto"/>
              <w:right w:val="single" w:sz="4" w:space="0" w:color="auto"/>
            </w:tcBorders>
            <w:shd w:val="clear" w:color="auto" w:fill="auto"/>
            <w:noWrap/>
            <w:vAlign w:val="center"/>
            <w:hideMark/>
          </w:tcPr>
          <w:p w14:paraId="45A39C4E" w14:textId="77777777" w:rsidR="00A90738" w:rsidRPr="00BE01CC" w:rsidRDefault="00A90738" w:rsidP="00D14CA1">
            <w:pPr>
              <w:spacing w:line="240" w:lineRule="auto"/>
              <w:ind w:firstLine="0"/>
              <w:jc w:val="left"/>
              <w:rPr>
                <w:rFonts w:eastAsia="Times New Roman" w:cs="Times New Roman"/>
                <w:color w:val="000000"/>
                <w:szCs w:val="24"/>
                <w:lang w:eastAsia="ru-RU"/>
              </w:rPr>
            </w:pPr>
            <w:r w:rsidRPr="00BE01CC">
              <w:rPr>
                <w:rFonts w:eastAsia="Times New Roman" w:cs="Times New Roman"/>
                <w:color w:val="000000"/>
                <w:szCs w:val="24"/>
                <w:lang w:eastAsia="ru-RU"/>
              </w:rPr>
              <w:t>FangDD</w:t>
            </w:r>
          </w:p>
        </w:tc>
        <w:tc>
          <w:tcPr>
            <w:tcW w:w="851" w:type="dxa"/>
            <w:tcBorders>
              <w:top w:val="nil"/>
              <w:left w:val="nil"/>
              <w:bottom w:val="single" w:sz="4" w:space="0" w:color="auto"/>
              <w:right w:val="single" w:sz="4" w:space="0" w:color="auto"/>
            </w:tcBorders>
            <w:shd w:val="clear" w:color="auto" w:fill="auto"/>
            <w:noWrap/>
            <w:vAlign w:val="center"/>
            <w:hideMark/>
          </w:tcPr>
          <w:p w14:paraId="30B02A1D" w14:textId="77777777" w:rsidR="00A90738" w:rsidRPr="00BE01CC" w:rsidRDefault="00A90738" w:rsidP="00D14CA1">
            <w:pPr>
              <w:spacing w:line="240" w:lineRule="auto"/>
              <w:ind w:firstLine="0"/>
              <w:jc w:val="right"/>
              <w:rPr>
                <w:rFonts w:eastAsia="Times New Roman" w:cs="Times New Roman"/>
                <w:color w:val="000000"/>
                <w:szCs w:val="24"/>
                <w:lang w:eastAsia="ru-RU"/>
              </w:rPr>
            </w:pPr>
            <w:r w:rsidRPr="00BE01CC">
              <w:rPr>
                <w:rFonts w:eastAsia="Times New Roman" w:cs="Times New Roman"/>
                <w:color w:val="000000"/>
                <w:szCs w:val="24"/>
                <w:lang w:eastAsia="ru-RU"/>
              </w:rPr>
              <w:t>01.11.2019</w:t>
            </w:r>
          </w:p>
        </w:tc>
        <w:tc>
          <w:tcPr>
            <w:tcW w:w="1559" w:type="dxa"/>
            <w:tcBorders>
              <w:top w:val="nil"/>
              <w:left w:val="nil"/>
              <w:bottom w:val="single" w:sz="4" w:space="0" w:color="auto"/>
              <w:right w:val="single" w:sz="4" w:space="0" w:color="auto"/>
            </w:tcBorders>
            <w:shd w:val="clear" w:color="auto" w:fill="auto"/>
            <w:noWrap/>
            <w:vAlign w:val="center"/>
            <w:hideMark/>
          </w:tcPr>
          <w:p w14:paraId="714C62D7"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13</w:t>
            </w:r>
          </w:p>
        </w:tc>
        <w:tc>
          <w:tcPr>
            <w:tcW w:w="1714" w:type="dxa"/>
            <w:tcBorders>
              <w:top w:val="nil"/>
              <w:left w:val="nil"/>
              <w:bottom w:val="single" w:sz="4" w:space="0" w:color="auto"/>
              <w:right w:val="single" w:sz="4" w:space="0" w:color="auto"/>
            </w:tcBorders>
            <w:shd w:val="clear" w:color="auto" w:fill="auto"/>
            <w:noWrap/>
            <w:vAlign w:val="center"/>
            <w:hideMark/>
          </w:tcPr>
          <w:p w14:paraId="1A78B6D0"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13,00</w:t>
            </w:r>
          </w:p>
        </w:tc>
        <w:tc>
          <w:tcPr>
            <w:tcW w:w="941" w:type="dxa"/>
            <w:tcBorders>
              <w:top w:val="nil"/>
              <w:left w:val="nil"/>
              <w:bottom w:val="single" w:sz="4" w:space="0" w:color="auto"/>
              <w:right w:val="single" w:sz="4" w:space="0" w:color="auto"/>
            </w:tcBorders>
            <w:shd w:val="clear" w:color="auto" w:fill="auto"/>
            <w:noWrap/>
            <w:vAlign w:val="center"/>
            <w:hideMark/>
          </w:tcPr>
          <w:p w14:paraId="240A01D6"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0,00</w:t>
            </w:r>
          </w:p>
        </w:tc>
        <w:tc>
          <w:tcPr>
            <w:tcW w:w="889" w:type="dxa"/>
            <w:tcBorders>
              <w:top w:val="nil"/>
              <w:left w:val="nil"/>
              <w:bottom w:val="single" w:sz="4" w:space="0" w:color="auto"/>
              <w:right w:val="single" w:sz="4" w:space="0" w:color="auto"/>
            </w:tcBorders>
            <w:shd w:val="clear" w:color="auto" w:fill="auto"/>
            <w:noWrap/>
            <w:vAlign w:val="center"/>
            <w:hideMark/>
          </w:tcPr>
          <w:p w14:paraId="2EF53207" w14:textId="77777777" w:rsidR="00A90738" w:rsidRPr="00BE01CC" w:rsidRDefault="00A90738" w:rsidP="00D14CA1">
            <w:pPr>
              <w:spacing w:line="240" w:lineRule="auto"/>
              <w:ind w:firstLine="0"/>
              <w:jc w:val="center"/>
              <w:rPr>
                <w:rFonts w:eastAsia="Times New Roman" w:cs="Times New Roman"/>
                <w:color w:val="000000"/>
                <w:szCs w:val="24"/>
                <w:lang w:eastAsia="ru-RU"/>
              </w:rPr>
            </w:pPr>
            <w:r w:rsidRPr="00BE01CC">
              <w:rPr>
                <w:rFonts w:eastAsia="Times New Roman" w:cs="Times New Roman"/>
                <w:color w:val="000000"/>
                <w:szCs w:val="24"/>
                <w:lang w:eastAsia="ru-RU"/>
              </w:rPr>
              <w:t>-0,01</w:t>
            </w:r>
          </w:p>
        </w:tc>
      </w:tr>
    </w:tbl>
    <w:p w14:paraId="326109C6" w14:textId="77777777" w:rsidR="00A90738" w:rsidRDefault="00A90738" w:rsidP="00A90738">
      <w:pPr>
        <w:pStyle w:val="a9"/>
        <w:ind w:firstLine="0"/>
      </w:pPr>
    </w:p>
    <w:p w14:paraId="4FC0C17A" w14:textId="77777777" w:rsidR="00A90738" w:rsidRDefault="00A90738" w:rsidP="00A90738">
      <w:pPr>
        <w:spacing w:after="160" w:line="259" w:lineRule="auto"/>
        <w:ind w:firstLine="0"/>
        <w:jc w:val="left"/>
      </w:pPr>
      <w:r>
        <w:br w:type="page"/>
      </w:r>
    </w:p>
    <w:p w14:paraId="30CB4947" w14:textId="099B9004" w:rsidR="00A90738" w:rsidRDefault="00A90738" w:rsidP="00201DA8">
      <w:pPr>
        <w:pStyle w:val="1"/>
      </w:pPr>
      <w:bookmarkStart w:id="67" w:name="Приложение2"/>
      <w:bookmarkStart w:id="68" w:name="_Toc40184787"/>
      <w:r>
        <w:lastRenderedPageBreak/>
        <w:t xml:space="preserve">Приложение </w:t>
      </w:r>
      <w:r>
        <w:rPr>
          <w:lang w:val="en-US"/>
        </w:rPr>
        <w:fldChar w:fldCharType="begin"/>
      </w:r>
      <w:r w:rsidRPr="0091330D">
        <w:instrText xml:space="preserve"> </w:instrText>
      </w:r>
      <w:r>
        <w:rPr>
          <w:lang w:val="en-US"/>
        </w:rPr>
        <w:instrText>seq</w:instrText>
      </w:r>
      <w:r w:rsidRPr="0091330D">
        <w:instrText xml:space="preserve"> </w:instrText>
      </w:r>
      <w:r>
        <w:rPr>
          <w:lang w:val="en-US"/>
        </w:rPr>
        <w:instrText>pril</w:instrText>
      </w:r>
      <w:r w:rsidRPr="0091330D">
        <w:instrText xml:space="preserve"> </w:instrText>
      </w:r>
      <w:r>
        <w:rPr>
          <w:lang w:val="en-US"/>
        </w:rPr>
        <w:fldChar w:fldCharType="separate"/>
      </w:r>
      <w:r w:rsidR="00137249" w:rsidRPr="00137249">
        <w:rPr>
          <w:noProof/>
        </w:rPr>
        <w:t>2</w:t>
      </w:r>
      <w:r>
        <w:rPr>
          <w:lang w:val="en-US"/>
        </w:rPr>
        <w:fldChar w:fldCharType="end"/>
      </w:r>
      <w:r>
        <w:t xml:space="preserve"> «Средняя накопленная избыточная доходность за 125 дней торгов»</w:t>
      </w:r>
      <w:bookmarkEnd w:id="67"/>
      <w:bookmarkEnd w:id="68"/>
    </w:p>
    <w:tbl>
      <w:tblPr>
        <w:tblW w:w="6720" w:type="dxa"/>
        <w:jc w:val="center"/>
        <w:tblLook w:val="04A0" w:firstRow="1" w:lastRow="0" w:firstColumn="1" w:lastColumn="0" w:noHBand="0" w:noVBand="1"/>
      </w:tblPr>
      <w:tblGrid>
        <w:gridCol w:w="753"/>
        <w:gridCol w:w="970"/>
        <w:gridCol w:w="753"/>
        <w:gridCol w:w="970"/>
        <w:gridCol w:w="753"/>
        <w:gridCol w:w="970"/>
        <w:gridCol w:w="753"/>
        <w:gridCol w:w="970"/>
        <w:gridCol w:w="753"/>
        <w:gridCol w:w="970"/>
      </w:tblGrid>
      <w:tr w:rsidR="00A90738" w:rsidRPr="0091330D" w14:paraId="2BBE7081" w14:textId="77777777" w:rsidTr="00D14CA1">
        <w:trPr>
          <w:trHeight w:val="315"/>
          <w:jc w:val="center"/>
        </w:trPr>
        <w:tc>
          <w:tcPr>
            <w:tcW w:w="58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01C6E81D" w14:textId="77777777" w:rsidR="00A90738" w:rsidRPr="00433FB5" w:rsidRDefault="00A90738" w:rsidP="00D14CA1">
            <w:pPr>
              <w:spacing w:line="240" w:lineRule="auto"/>
              <w:ind w:firstLine="0"/>
              <w:jc w:val="center"/>
              <w:rPr>
                <w:rFonts w:eastAsia="Times New Roman" w:cs="Times New Roman"/>
                <w:b/>
                <w:bCs/>
                <w:color w:val="000000"/>
                <w:szCs w:val="24"/>
                <w:lang w:eastAsia="ru-RU"/>
              </w:rPr>
            </w:pPr>
            <w:r w:rsidRPr="00433FB5">
              <w:rPr>
                <w:rFonts w:eastAsia="Times New Roman" w:cs="Times New Roman"/>
                <w:b/>
                <w:bCs/>
                <w:color w:val="000000"/>
                <w:szCs w:val="24"/>
                <w:lang w:eastAsia="ru-RU"/>
              </w:rPr>
              <w:t>День</w:t>
            </w:r>
          </w:p>
        </w:tc>
        <w:tc>
          <w:tcPr>
            <w:tcW w:w="740" w:type="dxa"/>
            <w:tcBorders>
              <w:top w:val="single" w:sz="8" w:space="0" w:color="auto"/>
              <w:left w:val="nil"/>
              <w:bottom w:val="single" w:sz="8" w:space="0" w:color="auto"/>
              <w:right w:val="single" w:sz="4" w:space="0" w:color="auto"/>
            </w:tcBorders>
            <w:shd w:val="clear" w:color="auto" w:fill="auto"/>
            <w:noWrap/>
            <w:vAlign w:val="center"/>
            <w:hideMark/>
          </w:tcPr>
          <w:p w14:paraId="46C3404E" w14:textId="2A746C0E" w:rsidR="00A90738" w:rsidRPr="00433FB5" w:rsidRDefault="00A90738" w:rsidP="00D14CA1">
            <w:pPr>
              <w:spacing w:line="240" w:lineRule="auto"/>
              <w:ind w:firstLine="0"/>
              <w:jc w:val="center"/>
              <w:rPr>
                <w:rFonts w:eastAsia="Times New Roman" w:cs="Times New Roman"/>
                <w:b/>
                <w:bCs/>
                <w:color w:val="000000"/>
                <w:szCs w:val="24"/>
                <w:lang w:val="en-US" w:eastAsia="ru-RU"/>
              </w:rPr>
            </w:pPr>
            <w:r w:rsidRPr="00433FB5">
              <w:rPr>
                <w:rFonts w:eastAsia="Times New Roman" w:cs="Times New Roman"/>
                <w:b/>
                <w:bCs/>
                <w:color w:val="000000"/>
                <w:szCs w:val="24"/>
                <w:lang w:eastAsia="ru-RU"/>
              </w:rPr>
              <w:t>CAAR</w:t>
            </w:r>
            <w:r w:rsidR="00AE6FA7" w:rsidRPr="00433FB5">
              <w:rPr>
                <w:rFonts w:eastAsia="Times New Roman" w:cs="Times New Roman"/>
                <w:b/>
                <w:bCs/>
                <w:color w:val="000000"/>
                <w:szCs w:val="24"/>
                <w:lang w:val="en-US" w:eastAsia="ru-RU"/>
              </w:rPr>
              <w:t>, %</w:t>
            </w:r>
          </w:p>
        </w:tc>
        <w:tc>
          <w:tcPr>
            <w:tcW w:w="580" w:type="dxa"/>
            <w:tcBorders>
              <w:top w:val="single" w:sz="8" w:space="0" w:color="auto"/>
              <w:left w:val="nil"/>
              <w:bottom w:val="single" w:sz="8" w:space="0" w:color="auto"/>
              <w:right w:val="single" w:sz="4" w:space="0" w:color="auto"/>
            </w:tcBorders>
            <w:shd w:val="clear" w:color="auto" w:fill="auto"/>
            <w:noWrap/>
            <w:vAlign w:val="center"/>
            <w:hideMark/>
          </w:tcPr>
          <w:p w14:paraId="4B86CAC7" w14:textId="77777777" w:rsidR="00A90738" w:rsidRPr="00433FB5" w:rsidRDefault="00A90738" w:rsidP="00D14CA1">
            <w:pPr>
              <w:spacing w:line="240" w:lineRule="auto"/>
              <w:ind w:firstLine="0"/>
              <w:jc w:val="center"/>
              <w:rPr>
                <w:rFonts w:eastAsia="Times New Roman" w:cs="Times New Roman"/>
                <w:b/>
                <w:bCs/>
                <w:color w:val="000000"/>
                <w:szCs w:val="24"/>
                <w:lang w:eastAsia="ru-RU"/>
              </w:rPr>
            </w:pPr>
            <w:r w:rsidRPr="00433FB5">
              <w:rPr>
                <w:rFonts w:eastAsia="Times New Roman" w:cs="Times New Roman"/>
                <w:b/>
                <w:bCs/>
                <w:color w:val="000000"/>
                <w:szCs w:val="24"/>
                <w:lang w:eastAsia="ru-RU"/>
              </w:rPr>
              <w:t>День</w:t>
            </w:r>
          </w:p>
        </w:tc>
        <w:tc>
          <w:tcPr>
            <w:tcW w:w="800" w:type="dxa"/>
            <w:tcBorders>
              <w:top w:val="single" w:sz="8" w:space="0" w:color="auto"/>
              <w:left w:val="nil"/>
              <w:bottom w:val="single" w:sz="8" w:space="0" w:color="auto"/>
              <w:right w:val="single" w:sz="4" w:space="0" w:color="auto"/>
            </w:tcBorders>
            <w:shd w:val="clear" w:color="auto" w:fill="auto"/>
            <w:noWrap/>
            <w:vAlign w:val="center"/>
            <w:hideMark/>
          </w:tcPr>
          <w:p w14:paraId="0D1E07FE" w14:textId="7407AACA" w:rsidR="00A90738" w:rsidRPr="00433FB5" w:rsidRDefault="00A90738" w:rsidP="00D14CA1">
            <w:pPr>
              <w:spacing w:line="240" w:lineRule="auto"/>
              <w:ind w:firstLine="0"/>
              <w:jc w:val="center"/>
              <w:rPr>
                <w:rFonts w:eastAsia="Times New Roman" w:cs="Times New Roman"/>
                <w:b/>
                <w:bCs/>
                <w:color w:val="000000"/>
                <w:szCs w:val="24"/>
                <w:lang w:val="en-US" w:eastAsia="ru-RU"/>
              </w:rPr>
            </w:pPr>
            <w:r w:rsidRPr="00433FB5">
              <w:rPr>
                <w:rFonts w:eastAsia="Times New Roman" w:cs="Times New Roman"/>
                <w:b/>
                <w:bCs/>
                <w:color w:val="000000"/>
                <w:szCs w:val="24"/>
                <w:lang w:eastAsia="ru-RU"/>
              </w:rPr>
              <w:t>CAAR</w:t>
            </w:r>
            <w:r w:rsidR="00AE6FA7" w:rsidRPr="00433FB5">
              <w:rPr>
                <w:rFonts w:eastAsia="Times New Roman" w:cs="Times New Roman"/>
                <w:b/>
                <w:bCs/>
                <w:color w:val="000000"/>
                <w:szCs w:val="24"/>
                <w:lang w:val="en-US" w:eastAsia="ru-RU"/>
              </w:rPr>
              <w:t>, %</w:t>
            </w:r>
          </w:p>
        </w:tc>
        <w:tc>
          <w:tcPr>
            <w:tcW w:w="640" w:type="dxa"/>
            <w:tcBorders>
              <w:top w:val="single" w:sz="8" w:space="0" w:color="auto"/>
              <w:left w:val="nil"/>
              <w:bottom w:val="single" w:sz="8" w:space="0" w:color="auto"/>
              <w:right w:val="single" w:sz="4" w:space="0" w:color="auto"/>
            </w:tcBorders>
            <w:shd w:val="clear" w:color="auto" w:fill="auto"/>
            <w:noWrap/>
            <w:vAlign w:val="center"/>
            <w:hideMark/>
          </w:tcPr>
          <w:p w14:paraId="54254AA1" w14:textId="77777777" w:rsidR="00A90738" w:rsidRPr="00433FB5" w:rsidRDefault="00A90738" w:rsidP="00D14CA1">
            <w:pPr>
              <w:spacing w:line="240" w:lineRule="auto"/>
              <w:ind w:firstLine="0"/>
              <w:jc w:val="center"/>
              <w:rPr>
                <w:rFonts w:eastAsia="Times New Roman" w:cs="Times New Roman"/>
                <w:b/>
                <w:bCs/>
                <w:color w:val="000000"/>
                <w:szCs w:val="24"/>
                <w:lang w:eastAsia="ru-RU"/>
              </w:rPr>
            </w:pPr>
            <w:r w:rsidRPr="00433FB5">
              <w:rPr>
                <w:rFonts w:eastAsia="Times New Roman" w:cs="Times New Roman"/>
                <w:b/>
                <w:bCs/>
                <w:color w:val="000000"/>
                <w:szCs w:val="24"/>
                <w:lang w:eastAsia="ru-RU"/>
              </w:rPr>
              <w:t>День</w:t>
            </w:r>
          </w:p>
        </w:tc>
        <w:tc>
          <w:tcPr>
            <w:tcW w:w="640" w:type="dxa"/>
            <w:tcBorders>
              <w:top w:val="single" w:sz="8" w:space="0" w:color="auto"/>
              <w:left w:val="nil"/>
              <w:bottom w:val="single" w:sz="8" w:space="0" w:color="auto"/>
              <w:right w:val="single" w:sz="4" w:space="0" w:color="auto"/>
            </w:tcBorders>
            <w:shd w:val="clear" w:color="auto" w:fill="auto"/>
            <w:noWrap/>
            <w:vAlign w:val="center"/>
            <w:hideMark/>
          </w:tcPr>
          <w:p w14:paraId="35ACD489" w14:textId="7DBE8AFD" w:rsidR="00A90738" w:rsidRPr="00433FB5" w:rsidRDefault="00A90738" w:rsidP="00D14CA1">
            <w:pPr>
              <w:spacing w:line="240" w:lineRule="auto"/>
              <w:ind w:firstLine="0"/>
              <w:jc w:val="center"/>
              <w:rPr>
                <w:rFonts w:eastAsia="Times New Roman" w:cs="Times New Roman"/>
                <w:b/>
                <w:bCs/>
                <w:color w:val="000000"/>
                <w:szCs w:val="24"/>
                <w:lang w:val="en-US" w:eastAsia="ru-RU"/>
              </w:rPr>
            </w:pPr>
            <w:r w:rsidRPr="00433FB5">
              <w:rPr>
                <w:rFonts w:eastAsia="Times New Roman" w:cs="Times New Roman"/>
                <w:b/>
                <w:bCs/>
                <w:color w:val="000000"/>
                <w:szCs w:val="24"/>
                <w:lang w:eastAsia="ru-RU"/>
              </w:rPr>
              <w:t>CAAR</w:t>
            </w:r>
            <w:r w:rsidR="00AE6FA7" w:rsidRPr="00433FB5">
              <w:rPr>
                <w:rFonts w:eastAsia="Times New Roman" w:cs="Times New Roman"/>
                <w:b/>
                <w:bCs/>
                <w:color w:val="000000"/>
                <w:szCs w:val="24"/>
                <w:lang w:val="en-US" w:eastAsia="ru-RU"/>
              </w:rPr>
              <w:t>, %</w:t>
            </w:r>
          </w:p>
        </w:tc>
        <w:tc>
          <w:tcPr>
            <w:tcW w:w="700" w:type="dxa"/>
            <w:tcBorders>
              <w:top w:val="single" w:sz="8" w:space="0" w:color="auto"/>
              <w:left w:val="nil"/>
              <w:bottom w:val="single" w:sz="8" w:space="0" w:color="auto"/>
              <w:right w:val="single" w:sz="4" w:space="0" w:color="auto"/>
            </w:tcBorders>
            <w:shd w:val="clear" w:color="auto" w:fill="auto"/>
            <w:noWrap/>
            <w:vAlign w:val="center"/>
            <w:hideMark/>
          </w:tcPr>
          <w:p w14:paraId="426261A3" w14:textId="77777777" w:rsidR="00A90738" w:rsidRPr="00433FB5" w:rsidRDefault="00A90738" w:rsidP="00D14CA1">
            <w:pPr>
              <w:spacing w:line="240" w:lineRule="auto"/>
              <w:ind w:firstLine="0"/>
              <w:jc w:val="center"/>
              <w:rPr>
                <w:rFonts w:eastAsia="Times New Roman" w:cs="Times New Roman"/>
                <w:b/>
                <w:bCs/>
                <w:color w:val="000000"/>
                <w:szCs w:val="24"/>
                <w:lang w:eastAsia="ru-RU"/>
              </w:rPr>
            </w:pPr>
            <w:r w:rsidRPr="00433FB5">
              <w:rPr>
                <w:rFonts w:eastAsia="Times New Roman" w:cs="Times New Roman"/>
                <w:b/>
                <w:bCs/>
                <w:color w:val="000000"/>
                <w:szCs w:val="24"/>
                <w:lang w:eastAsia="ru-RU"/>
              </w:rPr>
              <w:t>День</w:t>
            </w:r>
          </w:p>
        </w:tc>
        <w:tc>
          <w:tcPr>
            <w:tcW w:w="740" w:type="dxa"/>
            <w:tcBorders>
              <w:top w:val="single" w:sz="8" w:space="0" w:color="auto"/>
              <w:left w:val="nil"/>
              <w:bottom w:val="single" w:sz="8" w:space="0" w:color="auto"/>
              <w:right w:val="single" w:sz="4" w:space="0" w:color="auto"/>
            </w:tcBorders>
            <w:shd w:val="clear" w:color="auto" w:fill="auto"/>
            <w:noWrap/>
            <w:vAlign w:val="center"/>
            <w:hideMark/>
          </w:tcPr>
          <w:p w14:paraId="53488A32" w14:textId="076B0022" w:rsidR="00A90738" w:rsidRPr="00433FB5" w:rsidRDefault="00A90738" w:rsidP="00D14CA1">
            <w:pPr>
              <w:spacing w:line="240" w:lineRule="auto"/>
              <w:ind w:firstLine="0"/>
              <w:jc w:val="center"/>
              <w:rPr>
                <w:rFonts w:eastAsia="Times New Roman" w:cs="Times New Roman"/>
                <w:b/>
                <w:bCs/>
                <w:color w:val="000000"/>
                <w:szCs w:val="24"/>
                <w:lang w:val="en-US" w:eastAsia="ru-RU"/>
              </w:rPr>
            </w:pPr>
            <w:r w:rsidRPr="00433FB5">
              <w:rPr>
                <w:rFonts w:eastAsia="Times New Roman" w:cs="Times New Roman"/>
                <w:b/>
                <w:bCs/>
                <w:color w:val="000000"/>
                <w:szCs w:val="24"/>
                <w:lang w:eastAsia="ru-RU"/>
              </w:rPr>
              <w:t>CAAR</w:t>
            </w:r>
            <w:r w:rsidR="00AE6FA7" w:rsidRPr="00433FB5">
              <w:rPr>
                <w:rFonts w:eastAsia="Times New Roman" w:cs="Times New Roman"/>
                <w:b/>
                <w:bCs/>
                <w:color w:val="000000"/>
                <w:szCs w:val="24"/>
                <w:lang w:val="en-US" w:eastAsia="ru-RU"/>
              </w:rPr>
              <w:t>, %</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20EA9428" w14:textId="77777777" w:rsidR="00A90738" w:rsidRPr="00433FB5" w:rsidRDefault="00A90738" w:rsidP="00D14CA1">
            <w:pPr>
              <w:spacing w:line="240" w:lineRule="auto"/>
              <w:ind w:firstLine="0"/>
              <w:jc w:val="center"/>
              <w:rPr>
                <w:rFonts w:eastAsia="Times New Roman" w:cs="Times New Roman"/>
                <w:b/>
                <w:bCs/>
                <w:color w:val="000000"/>
                <w:szCs w:val="24"/>
                <w:lang w:eastAsia="ru-RU"/>
              </w:rPr>
            </w:pPr>
            <w:r w:rsidRPr="00433FB5">
              <w:rPr>
                <w:rFonts w:eastAsia="Times New Roman" w:cs="Times New Roman"/>
                <w:b/>
                <w:bCs/>
                <w:color w:val="000000"/>
                <w:szCs w:val="24"/>
                <w:lang w:eastAsia="ru-RU"/>
              </w:rPr>
              <w:t>День</w:t>
            </w:r>
          </w:p>
        </w:tc>
        <w:tc>
          <w:tcPr>
            <w:tcW w:w="680" w:type="dxa"/>
            <w:tcBorders>
              <w:top w:val="single" w:sz="8" w:space="0" w:color="auto"/>
              <w:left w:val="nil"/>
              <w:bottom w:val="single" w:sz="8" w:space="0" w:color="auto"/>
              <w:right w:val="single" w:sz="8" w:space="0" w:color="auto"/>
            </w:tcBorders>
            <w:shd w:val="clear" w:color="auto" w:fill="auto"/>
            <w:noWrap/>
            <w:vAlign w:val="center"/>
            <w:hideMark/>
          </w:tcPr>
          <w:p w14:paraId="62427CE6" w14:textId="2635DB6F" w:rsidR="00A90738" w:rsidRPr="00433FB5" w:rsidRDefault="00A90738" w:rsidP="00D14CA1">
            <w:pPr>
              <w:spacing w:line="240" w:lineRule="auto"/>
              <w:ind w:firstLine="0"/>
              <w:jc w:val="center"/>
              <w:rPr>
                <w:rFonts w:eastAsia="Times New Roman" w:cs="Times New Roman"/>
                <w:b/>
                <w:bCs/>
                <w:color w:val="000000"/>
                <w:szCs w:val="24"/>
                <w:lang w:val="en-US" w:eastAsia="ru-RU"/>
              </w:rPr>
            </w:pPr>
            <w:r w:rsidRPr="00433FB5">
              <w:rPr>
                <w:rFonts w:eastAsia="Times New Roman" w:cs="Times New Roman"/>
                <w:b/>
                <w:bCs/>
                <w:color w:val="000000"/>
                <w:szCs w:val="24"/>
                <w:lang w:eastAsia="ru-RU"/>
              </w:rPr>
              <w:t>CAAR</w:t>
            </w:r>
            <w:r w:rsidR="00AE6FA7" w:rsidRPr="00433FB5">
              <w:rPr>
                <w:rFonts w:eastAsia="Times New Roman" w:cs="Times New Roman"/>
                <w:b/>
                <w:bCs/>
                <w:color w:val="000000"/>
                <w:szCs w:val="24"/>
                <w:lang w:val="en-US" w:eastAsia="ru-RU"/>
              </w:rPr>
              <w:t>, %</w:t>
            </w:r>
          </w:p>
        </w:tc>
      </w:tr>
      <w:tr w:rsidR="00A90738" w:rsidRPr="0091330D" w14:paraId="3C0441DA" w14:textId="77777777" w:rsidTr="00D14CA1">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43EEBC63"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1</w:t>
            </w:r>
          </w:p>
        </w:tc>
        <w:tc>
          <w:tcPr>
            <w:tcW w:w="740" w:type="dxa"/>
            <w:tcBorders>
              <w:top w:val="nil"/>
              <w:left w:val="nil"/>
              <w:bottom w:val="single" w:sz="4" w:space="0" w:color="auto"/>
              <w:right w:val="single" w:sz="4" w:space="0" w:color="auto"/>
            </w:tcBorders>
            <w:shd w:val="clear" w:color="auto" w:fill="auto"/>
            <w:noWrap/>
            <w:vAlign w:val="bottom"/>
            <w:hideMark/>
          </w:tcPr>
          <w:p w14:paraId="38BDEC4B"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0,005</w:t>
            </w:r>
          </w:p>
        </w:tc>
        <w:tc>
          <w:tcPr>
            <w:tcW w:w="580" w:type="dxa"/>
            <w:tcBorders>
              <w:top w:val="nil"/>
              <w:left w:val="nil"/>
              <w:bottom w:val="single" w:sz="4" w:space="0" w:color="auto"/>
              <w:right w:val="single" w:sz="4" w:space="0" w:color="auto"/>
            </w:tcBorders>
            <w:shd w:val="clear" w:color="auto" w:fill="auto"/>
            <w:noWrap/>
            <w:vAlign w:val="bottom"/>
            <w:hideMark/>
          </w:tcPr>
          <w:p w14:paraId="691EDA47"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26</w:t>
            </w:r>
          </w:p>
        </w:tc>
        <w:tc>
          <w:tcPr>
            <w:tcW w:w="800" w:type="dxa"/>
            <w:tcBorders>
              <w:top w:val="nil"/>
              <w:left w:val="nil"/>
              <w:bottom w:val="single" w:sz="4" w:space="0" w:color="auto"/>
              <w:right w:val="single" w:sz="4" w:space="0" w:color="auto"/>
            </w:tcBorders>
            <w:shd w:val="clear" w:color="auto" w:fill="auto"/>
            <w:noWrap/>
            <w:vAlign w:val="bottom"/>
            <w:hideMark/>
          </w:tcPr>
          <w:p w14:paraId="5FA8B83F"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0,030</w:t>
            </w:r>
          </w:p>
        </w:tc>
        <w:tc>
          <w:tcPr>
            <w:tcW w:w="640" w:type="dxa"/>
            <w:tcBorders>
              <w:top w:val="nil"/>
              <w:left w:val="nil"/>
              <w:bottom w:val="single" w:sz="4" w:space="0" w:color="auto"/>
              <w:right w:val="single" w:sz="4" w:space="0" w:color="auto"/>
            </w:tcBorders>
            <w:shd w:val="clear" w:color="auto" w:fill="auto"/>
            <w:noWrap/>
            <w:vAlign w:val="bottom"/>
            <w:hideMark/>
          </w:tcPr>
          <w:p w14:paraId="66B13CA6"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51</w:t>
            </w:r>
          </w:p>
        </w:tc>
        <w:tc>
          <w:tcPr>
            <w:tcW w:w="640" w:type="dxa"/>
            <w:tcBorders>
              <w:top w:val="nil"/>
              <w:left w:val="nil"/>
              <w:bottom w:val="single" w:sz="4" w:space="0" w:color="auto"/>
              <w:right w:val="single" w:sz="4" w:space="0" w:color="auto"/>
            </w:tcBorders>
            <w:shd w:val="clear" w:color="auto" w:fill="auto"/>
            <w:noWrap/>
            <w:vAlign w:val="bottom"/>
            <w:hideMark/>
          </w:tcPr>
          <w:p w14:paraId="38709E7F"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0,044</w:t>
            </w:r>
          </w:p>
        </w:tc>
        <w:tc>
          <w:tcPr>
            <w:tcW w:w="700" w:type="dxa"/>
            <w:tcBorders>
              <w:top w:val="nil"/>
              <w:left w:val="nil"/>
              <w:bottom w:val="single" w:sz="4" w:space="0" w:color="auto"/>
              <w:right w:val="single" w:sz="4" w:space="0" w:color="auto"/>
            </w:tcBorders>
            <w:shd w:val="clear" w:color="auto" w:fill="auto"/>
            <w:noWrap/>
            <w:vAlign w:val="bottom"/>
            <w:hideMark/>
          </w:tcPr>
          <w:p w14:paraId="537D4115"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76</w:t>
            </w:r>
          </w:p>
        </w:tc>
        <w:tc>
          <w:tcPr>
            <w:tcW w:w="740" w:type="dxa"/>
            <w:tcBorders>
              <w:top w:val="nil"/>
              <w:left w:val="nil"/>
              <w:bottom w:val="single" w:sz="4" w:space="0" w:color="auto"/>
              <w:right w:val="single" w:sz="4" w:space="0" w:color="auto"/>
            </w:tcBorders>
            <w:shd w:val="clear" w:color="auto" w:fill="auto"/>
            <w:noWrap/>
            <w:vAlign w:val="bottom"/>
            <w:hideMark/>
          </w:tcPr>
          <w:p w14:paraId="07369F65"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0,070</w:t>
            </w:r>
          </w:p>
        </w:tc>
        <w:tc>
          <w:tcPr>
            <w:tcW w:w="620" w:type="dxa"/>
            <w:tcBorders>
              <w:top w:val="nil"/>
              <w:left w:val="nil"/>
              <w:bottom w:val="single" w:sz="4" w:space="0" w:color="auto"/>
              <w:right w:val="single" w:sz="4" w:space="0" w:color="auto"/>
            </w:tcBorders>
            <w:shd w:val="clear" w:color="auto" w:fill="auto"/>
            <w:noWrap/>
            <w:vAlign w:val="bottom"/>
            <w:hideMark/>
          </w:tcPr>
          <w:p w14:paraId="558D9439"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101</w:t>
            </w:r>
          </w:p>
        </w:tc>
        <w:tc>
          <w:tcPr>
            <w:tcW w:w="680" w:type="dxa"/>
            <w:tcBorders>
              <w:top w:val="nil"/>
              <w:left w:val="nil"/>
              <w:bottom w:val="single" w:sz="4" w:space="0" w:color="auto"/>
              <w:right w:val="single" w:sz="4" w:space="0" w:color="auto"/>
            </w:tcBorders>
            <w:shd w:val="clear" w:color="auto" w:fill="auto"/>
            <w:noWrap/>
            <w:vAlign w:val="bottom"/>
            <w:hideMark/>
          </w:tcPr>
          <w:p w14:paraId="337C20D4"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0,028</w:t>
            </w:r>
          </w:p>
        </w:tc>
      </w:tr>
      <w:tr w:rsidR="00A90738" w:rsidRPr="0091330D" w14:paraId="31BEEE70" w14:textId="77777777" w:rsidTr="00D14CA1">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0A5F2410"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2</w:t>
            </w:r>
          </w:p>
        </w:tc>
        <w:tc>
          <w:tcPr>
            <w:tcW w:w="740" w:type="dxa"/>
            <w:tcBorders>
              <w:top w:val="nil"/>
              <w:left w:val="nil"/>
              <w:bottom w:val="single" w:sz="4" w:space="0" w:color="auto"/>
              <w:right w:val="single" w:sz="4" w:space="0" w:color="auto"/>
            </w:tcBorders>
            <w:shd w:val="clear" w:color="auto" w:fill="auto"/>
            <w:noWrap/>
            <w:vAlign w:val="bottom"/>
            <w:hideMark/>
          </w:tcPr>
          <w:p w14:paraId="7EF72172"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0,005</w:t>
            </w:r>
          </w:p>
        </w:tc>
        <w:tc>
          <w:tcPr>
            <w:tcW w:w="580" w:type="dxa"/>
            <w:tcBorders>
              <w:top w:val="nil"/>
              <w:left w:val="nil"/>
              <w:bottom w:val="single" w:sz="4" w:space="0" w:color="auto"/>
              <w:right w:val="single" w:sz="4" w:space="0" w:color="auto"/>
            </w:tcBorders>
            <w:shd w:val="clear" w:color="auto" w:fill="auto"/>
            <w:noWrap/>
            <w:vAlign w:val="bottom"/>
            <w:hideMark/>
          </w:tcPr>
          <w:p w14:paraId="69CB15FC"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27</w:t>
            </w:r>
          </w:p>
        </w:tc>
        <w:tc>
          <w:tcPr>
            <w:tcW w:w="800" w:type="dxa"/>
            <w:tcBorders>
              <w:top w:val="nil"/>
              <w:left w:val="nil"/>
              <w:bottom w:val="single" w:sz="4" w:space="0" w:color="auto"/>
              <w:right w:val="single" w:sz="4" w:space="0" w:color="auto"/>
            </w:tcBorders>
            <w:shd w:val="clear" w:color="auto" w:fill="auto"/>
            <w:noWrap/>
            <w:vAlign w:val="bottom"/>
            <w:hideMark/>
          </w:tcPr>
          <w:p w14:paraId="2F176341"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0,031</w:t>
            </w:r>
          </w:p>
        </w:tc>
        <w:tc>
          <w:tcPr>
            <w:tcW w:w="640" w:type="dxa"/>
            <w:tcBorders>
              <w:top w:val="nil"/>
              <w:left w:val="nil"/>
              <w:bottom w:val="single" w:sz="4" w:space="0" w:color="auto"/>
              <w:right w:val="single" w:sz="4" w:space="0" w:color="auto"/>
            </w:tcBorders>
            <w:shd w:val="clear" w:color="auto" w:fill="auto"/>
            <w:noWrap/>
            <w:vAlign w:val="bottom"/>
            <w:hideMark/>
          </w:tcPr>
          <w:p w14:paraId="2F476E02"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52</w:t>
            </w:r>
          </w:p>
        </w:tc>
        <w:tc>
          <w:tcPr>
            <w:tcW w:w="640" w:type="dxa"/>
            <w:tcBorders>
              <w:top w:val="nil"/>
              <w:left w:val="nil"/>
              <w:bottom w:val="single" w:sz="4" w:space="0" w:color="auto"/>
              <w:right w:val="single" w:sz="4" w:space="0" w:color="auto"/>
            </w:tcBorders>
            <w:shd w:val="clear" w:color="auto" w:fill="auto"/>
            <w:noWrap/>
            <w:vAlign w:val="bottom"/>
            <w:hideMark/>
          </w:tcPr>
          <w:p w14:paraId="625421CF"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0,047</w:t>
            </w:r>
          </w:p>
        </w:tc>
        <w:tc>
          <w:tcPr>
            <w:tcW w:w="700" w:type="dxa"/>
            <w:tcBorders>
              <w:top w:val="nil"/>
              <w:left w:val="nil"/>
              <w:bottom w:val="single" w:sz="4" w:space="0" w:color="auto"/>
              <w:right w:val="single" w:sz="4" w:space="0" w:color="auto"/>
            </w:tcBorders>
            <w:shd w:val="clear" w:color="auto" w:fill="auto"/>
            <w:noWrap/>
            <w:vAlign w:val="bottom"/>
            <w:hideMark/>
          </w:tcPr>
          <w:p w14:paraId="50A1EF4B"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77</w:t>
            </w:r>
          </w:p>
        </w:tc>
        <w:tc>
          <w:tcPr>
            <w:tcW w:w="740" w:type="dxa"/>
            <w:tcBorders>
              <w:top w:val="nil"/>
              <w:left w:val="nil"/>
              <w:bottom w:val="single" w:sz="4" w:space="0" w:color="auto"/>
              <w:right w:val="single" w:sz="4" w:space="0" w:color="auto"/>
            </w:tcBorders>
            <w:shd w:val="clear" w:color="auto" w:fill="auto"/>
            <w:noWrap/>
            <w:vAlign w:val="bottom"/>
            <w:hideMark/>
          </w:tcPr>
          <w:p w14:paraId="6F65FC11"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0,069</w:t>
            </w:r>
          </w:p>
        </w:tc>
        <w:tc>
          <w:tcPr>
            <w:tcW w:w="620" w:type="dxa"/>
            <w:tcBorders>
              <w:top w:val="nil"/>
              <w:left w:val="nil"/>
              <w:bottom w:val="single" w:sz="4" w:space="0" w:color="auto"/>
              <w:right w:val="single" w:sz="4" w:space="0" w:color="auto"/>
            </w:tcBorders>
            <w:shd w:val="clear" w:color="auto" w:fill="auto"/>
            <w:noWrap/>
            <w:vAlign w:val="bottom"/>
            <w:hideMark/>
          </w:tcPr>
          <w:p w14:paraId="368400A0"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102</w:t>
            </w:r>
          </w:p>
        </w:tc>
        <w:tc>
          <w:tcPr>
            <w:tcW w:w="680" w:type="dxa"/>
            <w:tcBorders>
              <w:top w:val="nil"/>
              <w:left w:val="nil"/>
              <w:bottom w:val="single" w:sz="4" w:space="0" w:color="auto"/>
              <w:right w:val="single" w:sz="4" w:space="0" w:color="auto"/>
            </w:tcBorders>
            <w:shd w:val="clear" w:color="auto" w:fill="auto"/>
            <w:noWrap/>
            <w:vAlign w:val="bottom"/>
            <w:hideMark/>
          </w:tcPr>
          <w:p w14:paraId="0118DC0F"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0,024</w:t>
            </w:r>
          </w:p>
        </w:tc>
      </w:tr>
      <w:tr w:rsidR="00A90738" w:rsidRPr="0091330D" w14:paraId="61E401FF" w14:textId="77777777" w:rsidTr="00D14CA1">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04CE0101"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3</w:t>
            </w:r>
          </w:p>
        </w:tc>
        <w:tc>
          <w:tcPr>
            <w:tcW w:w="740" w:type="dxa"/>
            <w:tcBorders>
              <w:top w:val="nil"/>
              <w:left w:val="nil"/>
              <w:bottom w:val="single" w:sz="4" w:space="0" w:color="auto"/>
              <w:right w:val="single" w:sz="4" w:space="0" w:color="auto"/>
            </w:tcBorders>
            <w:shd w:val="clear" w:color="auto" w:fill="auto"/>
            <w:noWrap/>
            <w:vAlign w:val="bottom"/>
            <w:hideMark/>
          </w:tcPr>
          <w:p w14:paraId="6E0938D2"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0,016</w:t>
            </w:r>
          </w:p>
        </w:tc>
        <w:tc>
          <w:tcPr>
            <w:tcW w:w="580" w:type="dxa"/>
            <w:tcBorders>
              <w:top w:val="nil"/>
              <w:left w:val="nil"/>
              <w:bottom w:val="single" w:sz="4" w:space="0" w:color="auto"/>
              <w:right w:val="single" w:sz="4" w:space="0" w:color="auto"/>
            </w:tcBorders>
            <w:shd w:val="clear" w:color="auto" w:fill="auto"/>
            <w:noWrap/>
            <w:vAlign w:val="bottom"/>
            <w:hideMark/>
          </w:tcPr>
          <w:p w14:paraId="72D5D459"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28</w:t>
            </w:r>
          </w:p>
        </w:tc>
        <w:tc>
          <w:tcPr>
            <w:tcW w:w="800" w:type="dxa"/>
            <w:tcBorders>
              <w:top w:val="nil"/>
              <w:left w:val="nil"/>
              <w:bottom w:val="single" w:sz="4" w:space="0" w:color="auto"/>
              <w:right w:val="single" w:sz="4" w:space="0" w:color="auto"/>
            </w:tcBorders>
            <w:shd w:val="clear" w:color="auto" w:fill="auto"/>
            <w:noWrap/>
            <w:vAlign w:val="bottom"/>
            <w:hideMark/>
          </w:tcPr>
          <w:p w14:paraId="10404CE7"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0,030</w:t>
            </w:r>
          </w:p>
        </w:tc>
        <w:tc>
          <w:tcPr>
            <w:tcW w:w="640" w:type="dxa"/>
            <w:tcBorders>
              <w:top w:val="nil"/>
              <w:left w:val="nil"/>
              <w:bottom w:val="single" w:sz="4" w:space="0" w:color="auto"/>
              <w:right w:val="single" w:sz="4" w:space="0" w:color="auto"/>
            </w:tcBorders>
            <w:shd w:val="clear" w:color="auto" w:fill="auto"/>
            <w:noWrap/>
            <w:vAlign w:val="bottom"/>
            <w:hideMark/>
          </w:tcPr>
          <w:p w14:paraId="0DD2E30F"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53</w:t>
            </w:r>
          </w:p>
        </w:tc>
        <w:tc>
          <w:tcPr>
            <w:tcW w:w="640" w:type="dxa"/>
            <w:tcBorders>
              <w:top w:val="nil"/>
              <w:left w:val="nil"/>
              <w:bottom w:val="single" w:sz="4" w:space="0" w:color="auto"/>
              <w:right w:val="single" w:sz="4" w:space="0" w:color="auto"/>
            </w:tcBorders>
            <w:shd w:val="clear" w:color="auto" w:fill="auto"/>
            <w:noWrap/>
            <w:vAlign w:val="bottom"/>
            <w:hideMark/>
          </w:tcPr>
          <w:p w14:paraId="6E5D5F35"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0,052</w:t>
            </w:r>
          </w:p>
        </w:tc>
        <w:tc>
          <w:tcPr>
            <w:tcW w:w="700" w:type="dxa"/>
            <w:tcBorders>
              <w:top w:val="nil"/>
              <w:left w:val="nil"/>
              <w:bottom w:val="single" w:sz="4" w:space="0" w:color="auto"/>
              <w:right w:val="single" w:sz="4" w:space="0" w:color="auto"/>
            </w:tcBorders>
            <w:shd w:val="clear" w:color="auto" w:fill="auto"/>
            <w:noWrap/>
            <w:vAlign w:val="bottom"/>
            <w:hideMark/>
          </w:tcPr>
          <w:p w14:paraId="0F1A6D44"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78</w:t>
            </w:r>
          </w:p>
        </w:tc>
        <w:tc>
          <w:tcPr>
            <w:tcW w:w="740" w:type="dxa"/>
            <w:tcBorders>
              <w:top w:val="nil"/>
              <w:left w:val="nil"/>
              <w:bottom w:val="single" w:sz="4" w:space="0" w:color="auto"/>
              <w:right w:val="single" w:sz="4" w:space="0" w:color="auto"/>
            </w:tcBorders>
            <w:shd w:val="clear" w:color="auto" w:fill="auto"/>
            <w:noWrap/>
            <w:vAlign w:val="bottom"/>
            <w:hideMark/>
          </w:tcPr>
          <w:p w14:paraId="03DE8AAC"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0,068</w:t>
            </w:r>
          </w:p>
        </w:tc>
        <w:tc>
          <w:tcPr>
            <w:tcW w:w="620" w:type="dxa"/>
            <w:tcBorders>
              <w:top w:val="nil"/>
              <w:left w:val="nil"/>
              <w:bottom w:val="single" w:sz="4" w:space="0" w:color="auto"/>
              <w:right w:val="single" w:sz="4" w:space="0" w:color="auto"/>
            </w:tcBorders>
            <w:shd w:val="clear" w:color="auto" w:fill="auto"/>
            <w:noWrap/>
            <w:vAlign w:val="bottom"/>
            <w:hideMark/>
          </w:tcPr>
          <w:p w14:paraId="0B7A881C"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103</w:t>
            </w:r>
          </w:p>
        </w:tc>
        <w:tc>
          <w:tcPr>
            <w:tcW w:w="680" w:type="dxa"/>
            <w:tcBorders>
              <w:top w:val="nil"/>
              <w:left w:val="nil"/>
              <w:bottom w:val="single" w:sz="4" w:space="0" w:color="auto"/>
              <w:right w:val="single" w:sz="4" w:space="0" w:color="auto"/>
            </w:tcBorders>
            <w:shd w:val="clear" w:color="auto" w:fill="auto"/>
            <w:noWrap/>
            <w:vAlign w:val="bottom"/>
            <w:hideMark/>
          </w:tcPr>
          <w:p w14:paraId="76C4404F"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0,019</w:t>
            </w:r>
          </w:p>
        </w:tc>
      </w:tr>
      <w:tr w:rsidR="00A90738" w:rsidRPr="0091330D" w14:paraId="765F26F2" w14:textId="77777777" w:rsidTr="00D14CA1">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032D71AD"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4</w:t>
            </w:r>
          </w:p>
        </w:tc>
        <w:tc>
          <w:tcPr>
            <w:tcW w:w="740" w:type="dxa"/>
            <w:tcBorders>
              <w:top w:val="nil"/>
              <w:left w:val="nil"/>
              <w:bottom w:val="single" w:sz="4" w:space="0" w:color="auto"/>
              <w:right w:val="single" w:sz="4" w:space="0" w:color="auto"/>
            </w:tcBorders>
            <w:shd w:val="clear" w:color="auto" w:fill="auto"/>
            <w:noWrap/>
            <w:vAlign w:val="bottom"/>
            <w:hideMark/>
          </w:tcPr>
          <w:p w14:paraId="016EABC1"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0,015</w:t>
            </w:r>
          </w:p>
        </w:tc>
        <w:tc>
          <w:tcPr>
            <w:tcW w:w="580" w:type="dxa"/>
            <w:tcBorders>
              <w:top w:val="nil"/>
              <w:left w:val="nil"/>
              <w:bottom w:val="single" w:sz="4" w:space="0" w:color="auto"/>
              <w:right w:val="single" w:sz="4" w:space="0" w:color="auto"/>
            </w:tcBorders>
            <w:shd w:val="clear" w:color="auto" w:fill="auto"/>
            <w:noWrap/>
            <w:vAlign w:val="bottom"/>
            <w:hideMark/>
          </w:tcPr>
          <w:p w14:paraId="0DBFBD8C"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29</w:t>
            </w:r>
          </w:p>
        </w:tc>
        <w:tc>
          <w:tcPr>
            <w:tcW w:w="800" w:type="dxa"/>
            <w:tcBorders>
              <w:top w:val="nil"/>
              <w:left w:val="nil"/>
              <w:bottom w:val="single" w:sz="4" w:space="0" w:color="auto"/>
              <w:right w:val="single" w:sz="4" w:space="0" w:color="auto"/>
            </w:tcBorders>
            <w:shd w:val="clear" w:color="auto" w:fill="auto"/>
            <w:noWrap/>
            <w:vAlign w:val="bottom"/>
            <w:hideMark/>
          </w:tcPr>
          <w:p w14:paraId="0FD75157"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0,020</w:t>
            </w:r>
          </w:p>
        </w:tc>
        <w:tc>
          <w:tcPr>
            <w:tcW w:w="640" w:type="dxa"/>
            <w:tcBorders>
              <w:top w:val="nil"/>
              <w:left w:val="nil"/>
              <w:bottom w:val="single" w:sz="4" w:space="0" w:color="auto"/>
              <w:right w:val="single" w:sz="4" w:space="0" w:color="auto"/>
            </w:tcBorders>
            <w:shd w:val="clear" w:color="auto" w:fill="auto"/>
            <w:noWrap/>
            <w:vAlign w:val="bottom"/>
            <w:hideMark/>
          </w:tcPr>
          <w:p w14:paraId="525820C5"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54</w:t>
            </w:r>
          </w:p>
        </w:tc>
        <w:tc>
          <w:tcPr>
            <w:tcW w:w="640" w:type="dxa"/>
            <w:tcBorders>
              <w:top w:val="nil"/>
              <w:left w:val="nil"/>
              <w:bottom w:val="single" w:sz="4" w:space="0" w:color="auto"/>
              <w:right w:val="single" w:sz="4" w:space="0" w:color="auto"/>
            </w:tcBorders>
            <w:shd w:val="clear" w:color="auto" w:fill="auto"/>
            <w:noWrap/>
            <w:vAlign w:val="bottom"/>
            <w:hideMark/>
          </w:tcPr>
          <w:p w14:paraId="19EE115F"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0,064</w:t>
            </w:r>
          </w:p>
        </w:tc>
        <w:tc>
          <w:tcPr>
            <w:tcW w:w="700" w:type="dxa"/>
            <w:tcBorders>
              <w:top w:val="nil"/>
              <w:left w:val="nil"/>
              <w:bottom w:val="single" w:sz="4" w:space="0" w:color="auto"/>
              <w:right w:val="single" w:sz="4" w:space="0" w:color="auto"/>
            </w:tcBorders>
            <w:shd w:val="clear" w:color="auto" w:fill="auto"/>
            <w:noWrap/>
            <w:vAlign w:val="bottom"/>
            <w:hideMark/>
          </w:tcPr>
          <w:p w14:paraId="5D1D3377"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79</w:t>
            </w:r>
          </w:p>
        </w:tc>
        <w:tc>
          <w:tcPr>
            <w:tcW w:w="740" w:type="dxa"/>
            <w:tcBorders>
              <w:top w:val="nil"/>
              <w:left w:val="nil"/>
              <w:bottom w:val="single" w:sz="4" w:space="0" w:color="auto"/>
              <w:right w:val="single" w:sz="4" w:space="0" w:color="auto"/>
            </w:tcBorders>
            <w:shd w:val="clear" w:color="auto" w:fill="auto"/>
            <w:noWrap/>
            <w:vAlign w:val="bottom"/>
            <w:hideMark/>
          </w:tcPr>
          <w:p w14:paraId="444C40C9"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0,067</w:t>
            </w:r>
          </w:p>
        </w:tc>
        <w:tc>
          <w:tcPr>
            <w:tcW w:w="620" w:type="dxa"/>
            <w:tcBorders>
              <w:top w:val="nil"/>
              <w:left w:val="nil"/>
              <w:bottom w:val="single" w:sz="4" w:space="0" w:color="auto"/>
              <w:right w:val="single" w:sz="4" w:space="0" w:color="auto"/>
            </w:tcBorders>
            <w:shd w:val="clear" w:color="auto" w:fill="auto"/>
            <w:noWrap/>
            <w:vAlign w:val="bottom"/>
            <w:hideMark/>
          </w:tcPr>
          <w:p w14:paraId="3C5E2FB8"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104</w:t>
            </w:r>
          </w:p>
        </w:tc>
        <w:tc>
          <w:tcPr>
            <w:tcW w:w="680" w:type="dxa"/>
            <w:tcBorders>
              <w:top w:val="nil"/>
              <w:left w:val="nil"/>
              <w:bottom w:val="single" w:sz="4" w:space="0" w:color="auto"/>
              <w:right w:val="single" w:sz="4" w:space="0" w:color="auto"/>
            </w:tcBorders>
            <w:shd w:val="clear" w:color="auto" w:fill="auto"/>
            <w:noWrap/>
            <w:vAlign w:val="bottom"/>
            <w:hideMark/>
          </w:tcPr>
          <w:p w14:paraId="04597160"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0,026</w:t>
            </w:r>
          </w:p>
        </w:tc>
      </w:tr>
      <w:tr w:rsidR="00A90738" w:rsidRPr="0091330D" w14:paraId="559095B1" w14:textId="77777777" w:rsidTr="00D14CA1">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B65FF29"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5</w:t>
            </w:r>
          </w:p>
        </w:tc>
        <w:tc>
          <w:tcPr>
            <w:tcW w:w="740" w:type="dxa"/>
            <w:tcBorders>
              <w:top w:val="nil"/>
              <w:left w:val="nil"/>
              <w:bottom w:val="single" w:sz="4" w:space="0" w:color="auto"/>
              <w:right w:val="single" w:sz="4" w:space="0" w:color="auto"/>
            </w:tcBorders>
            <w:shd w:val="clear" w:color="auto" w:fill="auto"/>
            <w:noWrap/>
            <w:vAlign w:val="bottom"/>
            <w:hideMark/>
          </w:tcPr>
          <w:p w14:paraId="52FA9B70"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0,013</w:t>
            </w:r>
          </w:p>
        </w:tc>
        <w:tc>
          <w:tcPr>
            <w:tcW w:w="580" w:type="dxa"/>
            <w:tcBorders>
              <w:top w:val="nil"/>
              <w:left w:val="nil"/>
              <w:bottom w:val="single" w:sz="4" w:space="0" w:color="auto"/>
              <w:right w:val="single" w:sz="4" w:space="0" w:color="auto"/>
            </w:tcBorders>
            <w:shd w:val="clear" w:color="auto" w:fill="auto"/>
            <w:noWrap/>
            <w:vAlign w:val="bottom"/>
            <w:hideMark/>
          </w:tcPr>
          <w:p w14:paraId="732A05D4"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30</w:t>
            </w:r>
          </w:p>
        </w:tc>
        <w:tc>
          <w:tcPr>
            <w:tcW w:w="800" w:type="dxa"/>
            <w:tcBorders>
              <w:top w:val="nil"/>
              <w:left w:val="nil"/>
              <w:bottom w:val="single" w:sz="4" w:space="0" w:color="auto"/>
              <w:right w:val="single" w:sz="4" w:space="0" w:color="auto"/>
            </w:tcBorders>
            <w:shd w:val="clear" w:color="auto" w:fill="auto"/>
            <w:noWrap/>
            <w:vAlign w:val="bottom"/>
            <w:hideMark/>
          </w:tcPr>
          <w:p w14:paraId="2E2E96AB"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0,022</w:t>
            </w:r>
          </w:p>
        </w:tc>
        <w:tc>
          <w:tcPr>
            <w:tcW w:w="640" w:type="dxa"/>
            <w:tcBorders>
              <w:top w:val="nil"/>
              <w:left w:val="nil"/>
              <w:bottom w:val="single" w:sz="4" w:space="0" w:color="auto"/>
              <w:right w:val="single" w:sz="4" w:space="0" w:color="auto"/>
            </w:tcBorders>
            <w:shd w:val="clear" w:color="auto" w:fill="auto"/>
            <w:noWrap/>
            <w:vAlign w:val="bottom"/>
            <w:hideMark/>
          </w:tcPr>
          <w:p w14:paraId="4C56F350"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55</w:t>
            </w:r>
          </w:p>
        </w:tc>
        <w:tc>
          <w:tcPr>
            <w:tcW w:w="640" w:type="dxa"/>
            <w:tcBorders>
              <w:top w:val="nil"/>
              <w:left w:val="nil"/>
              <w:bottom w:val="single" w:sz="4" w:space="0" w:color="auto"/>
              <w:right w:val="single" w:sz="4" w:space="0" w:color="auto"/>
            </w:tcBorders>
            <w:shd w:val="clear" w:color="auto" w:fill="auto"/>
            <w:noWrap/>
            <w:vAlign w:val="bottom"/>
            <w:hideMark/>
          </w:tcPr>
          <w:p w14:paraId="3EC1320F"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0,062</w:t>
            </w:r>
          </w:p>
        </w:tc>
        <w:tc>
          <w:tcPr>
            <w:tcW w:w="700" w:type="dxa"/>
            <w:tcBorders>
              <w:top w:val="nil"/>
              <w:left w:val="nil"/>
              <w:bottom w:val="single" w:sz="4" w:space="0" w:color="auto"/>
              <w:right w:val="single" w:sz="4" w:space="0" w:color="auto"/>
            </w:tcBorders>
            <w:shd w:val="clear" w:color="auto" w:fill="auto"/>
            <w:noWrap/>
            <w:vAlign w:val="bottom"/>
            <w:hideMark/>
          </w:tcPr>
          <w:p w14:paraId="14AA35CE"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80</w:t>
            </w:r>
          </w:p>
        </w:tc>
        <w:tc>
          <w:tcPr>
            <w:tcW w:w="740" w:type="dxa"/>
            <w:tcBorders>
              <w:top w:val="nil"/>
              <w:left w:val="nil"/>
              <w:bottom w:val="single" w:sz="4" w:space="0" w:color="auto"/>
              <w:right w:val="single" w:sz="4" w:space="0" w:color="auto"/>
            </w:tcBorders>
            <w:shd w:val="clear" w:color="auto" w:fill="auto"/>
            <w:noWrap/>
            <w:vAlign w:val="bottom"/>
            <w:hideMark/>
          </w:tcPr>
          <w:p w14:paraId="60DED6D5"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0,069</w:t>
            </w:r>
          </w:p>
        </w:tc>
        <w:tc>
          <w:tcPr>
            <w:tcW w:w="620" w:type="dxa"/>
            <w:tcBorders>
              <w:top w:val="nil"/>
              <w:left w:val="nil"/>
              <w:bottom w:val="single" w:sz="4" w:space="0" w:color="auto"/>
              <w:right w:val="single" w:sz="4" w:space="0" w:color="auto"/>
            </w:tcBorders>
            <w:shd w:val="clear" w:color="auto" w:fill="auto"/>
            <w:noWrap/>
            <w:vAlign w:val="bottom"/>
            <w:hideMark/>
          </w:tcPr>
          <w:p w14:paraId="5FE48FA8"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105</w:t>
            </w:r>
          </w:p>
        </w:tc>
        <w:tc>
          <w:tcPr>
            <w:tcW w:w="680" w:type="dxa"/>
            <w:tcBorders>
              <w:top w:val="nil"/>
              <w:left w:val="nil"/>
              <w:bottom w:val="single" w:sz="4" w:space="0" w:color="auto"/>
              <w:right w:val="single" w:sz="4" w:space="0" w:color="auto"/>
            </w:tcBorders>
            <w:shd w:val="clear" w:color="auto" w:fill="auto"/>
            <w:noWrap/>
            <w:vAlign w:val="bottom"/>
            <w:hideMark/>
          </w:tcPr>
          <w:p w14:paraId="5E67F78C"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0,024</w:t>
            </w:r>
          </w:p>
        </w:tc>
      </w:tr>
      <w:tr w:rsidR="00A90738" w:rsidRPr="0091330D" w14:paraId="5765D1D8" w14:textId="77777777" w:rsidTr="00D14CA1">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26CB8D5B"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6</w:t>
            </w:r>
          </w:p>
        </w:tc>
        <w:tc>
          <w:tcPr>
            <w:tcW w:w="740" w:type="dxa"/>
            <w:tcBorders>
              <w:top w:val="nil"/>
              <w:left w:val="nil"/>
              <w:bottom w:val="single" w:sz="4" w:space="0" w:color="auto"/>
              <w:right w:val="single" w:sz="4" w:space="0" w:color="auto"/>
            </w:tcBorders>
            <w:shd w:val="clear" w:color="auto" w:fill="auto"/>
            <w:noWrap/>
            <w:vAlign w:val="bottom"/>
            <w:hideMark/>
          </w:tcPr>
          <w:p w14:paraId="69FA9EAB"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0,008</w:t>
            </w:r>
          </w:p>
        </w:tc>
        <w:tc>
          <w:tcPr>
            <w:tcW w:w="580" w:type="dxa"/>
            <w:tcBorders>
              <w:top w:val="nil"/>
              <w:left w:val="nil"/>
              <w:bottom w:val="single" w:sz="4" w:space="0" w:color="auto"/>
              <w:right w:val="single" w:sz="4" w:space="0" w:color="auto"/>
            </w:tcBorders>
            <w:shd w:val="clear" w:color="auto" w:fill="auto"/>
            <w:noWrap/>
            <w:vAlign w:val="bottom"/>
            <w:hideMark/>
          </w:tcPr>
          <w:p w14:paraId="4EA5F251"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31</w:t>
            </w:r>
          </w:p>
        </w:tc>
        <w:tc>
          <w:tcPr>
            <w:tcW w:w="800" w:type="dxa"/>
            <w:tcBorders>
              <w:top w:val="nil"/>
              <w:left w:val="nil"/>
              <w:bottom w:val="single" w:sz="4" w:space="0" w:color="auto"/>
              <w:right w:val="single" w:sz="4" w:space="0" w:color="auto"/>
            </w:tcBorders>
            <w:shd w:val="clear" w:color="auto" w:fill="auto"/>
            <w:noWrap/>
            <w:vAlign w:val="bottom"/>
            <w:hideMark/>
          </w:tcPr>
          <w:p w14:paraId="4F4DF25B"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0,028</w:t>
            </w:r>
          </w:p>
        </w:tc>
        <w:tc>
          <w:tcPr>
            <w:tcW w:w="640" w:type="dxa"/>
            <w:tcBorders>
              <w:top w:val="nil"/>
              <w:left w:val="nil"/>
              <w:bottom w:val="single" w:sz="4" w:space="0" w:color="auto"/>
              <w:right w:val="single" w:sz="4" w:space="0" w:color="auto"/>
            </w:tcBorders>
            <w:shd w:val="clear" w:color="auto" w:fill="auto"/>
            <w:noWrap/>
            <w:vAlign w:val="bottom"/>
            <w:hideMark/>
          </w:tcPr>
          <w:p w14:paraId="7C575A3B"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56</w:t>
            </w:r>
          </w:p>
        </w:tc>
        <w:tc>
          <w:tcPr>
            <w:tcW w:w="640" w:type="dxa"/>
            <w:tcBorders>
              <w:top w:val="nil"/>
              <w:left w:val="nil"/>
              <w:bottom w:val="single" w:sz="4" w:space="0" w:color="auto"/>
              <w:right w:val="single" w:sz="4" w:space="0" w:color="auto"/>
            </w:tcBorders>
            <w:shd w:val="clear" w:color="auto" w:fill="auto"/>
            <w:noWrap/>
            <w:vAlign w:val="bottom"/>
            <w:hideMark/>
          </w:tcPr>
          <w:p w14:paraId="3E2D8D15"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0,058</w:t>
            </w:r>
          </w:p>
        </w:tc>
        <w:tc>
          <w:tcPr>
            <w:tcW w:w="700" w:type="dxa"/>
            <w:tcBorders>
              <w:top w:val="nil"/>
              <w:left w:val="nil"/>
              <w:bottom w:val="single" w:sz="4" w:space="0" w:color="auto"/>
              <w:right w:val="single" w:sz="4" w:space="0" w:color="auto"/>
            </w:tcBorders>
            <w:shd w:val="clear" w:color="auto" w:fill="auto"/>
            <w:noWrap/>
            <w:vAlign w:val="bottom"/>
            <w:hideMark/>
          </w:tcPr>
          <w:p w14:paraId="748A3E02"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81</w:t>
            </w:r>
          </w:p>
        </w:tc>
        <w:tc>
          <w:tcPr>
            <w:tcW w:w="740" w:type="dxa"/>
            <w:tcBorders>
              <w:top w:val="nil"/>
              <w:left w:val="nil"/>
              <w:bottom w:val="single" w:sz="4" w:space="0" w:color="auto"/>
              <w:right w:val="single" w:sz="4" w:space="0" w:color="auto"/>
            </w:tcBorders>
            <w:shd w:val="clear" w:color="auto" w:fill="auto"/>
            <w:noWrap/>
            <w:vAlign w:val="bottom"/>
            <w:hideMark/>
          </w:tcPr>
          <w:p w14:paraId="7679DBB1"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0,069</w:t>
            </w:r>
          </w:p>
        </w:tc>
        <w:tc>
          <w:tcPr>
            <w:tcW w:w="620" w:type="dxa"/>
            <w:tcBorders>
              <w:top w:val="nil"/>
              <w:left w:val="nil"/>
              <w:bottom w:val="single" w:sz="4" w:space="0" w:color="auto"/>
              <w:right w:val="single" w:sz="4" w:space="0" w:color="auto"/>
            </w:tcBorders>
            <w:shd w:val="clear" w:color="auto" w:fill="auto"/>
            <w:noWrap/>
            <w:vAlign w:val="bottom"/>
            <w:hideMark/>
          </w:tcPr>
          <w:p w14:paraId="3BEE1701"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106</w:t>
            </w:r>
          </w:p>
        </w:tc>
        <w:tc>
          <w:tcPr>
            <w:tcW w:w="680" w:type="dxa"/>
            <w:tcBorders>
              <w:top w:val="nil"/>
              <w:left w:val="nil"/>
              <w:bottom w:val="single" w:sz="4" w:space="0" w:color="auto"/>
              <w:right w:val="single" w:sz="4" w:space="0" w:color="auto"/>
            </w:tcBorders>
            <w:shd w:val="clear" w:color="auto" w:fill="auto"/>
            <w:noWrap/>
            <w:vAlign w:val="bottom"/>
            <w:hideMark/>
          </w:tcPr>
          <w:p w14:paraId="37F54506"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0,026</w:t>
            </w:r>
          </w:p>
        </w:tc>
      </w:tr>
      <w:tr w:rsidR="00A90738" w:rsidRPr="0091330D" w14:paraId="00312A59" w14:textId="77777777" w:rsidTr="00D14CA1">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78301D10"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7</w:t>
            </w:r>
          </w:p>
        </w:tc>
        <w:tc>
          <w:tcPr>
            <w:tcW w:w="740" w:type="dxa"/>
            <w:tcBorders>
              <w:top w:val="nil"/>
              <w:left w:val="nil"/>
              <w:bottom w:val="single" w:sz="4" w:space="0" w:color="auto"/>
              <w:right w:val="single" w:sz="4" w:space="0" w:color="auto"/>
            </w:tcBorders>
            <w:shd w:val="clear" w:color="auto" w:fill="auto"/>
            <w:noWrap/>
            <w:vAlign w:val="bottom"/>
            <w:hideMark/>
          </w:tcPr>
          <w:p w14:paraId="68D7E798"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0,010</w:t>
            </w:r>
          </w:p>
        </w:tc>
        <w:tc>
          <w:tcPr>
            <w:tcW w:w="580" w:type="dxa"/>
            <w:tcBorders>
              <w:top w:val="nil"/>
              <w:left w:val="nil"/>
              <w:bottom w:val="single" w:sz="4" w:space="0" w:color="auto"/>
              <w:right w:val="single" w:sz="4" w:space="0" w:color="auto"/>
            </w:tcBorders>
            <w:shd w:val="clear" w:color="auto" w:fill="auto"/>
            <w:noWrap/>
            <w:vAlign w:val="bottom"/>
            <w:hideMark/>
          </w:tcPr>
          <w:p w14:paraId="3DDCAAEE"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32</w:t>
            </w:r>
          </w:p>
        </w:tc>
        <w:tc>
          <w:tcPr>
            <w:tcW w:w="800" w:type="dxa"/>
            <w:tcBorders>
              <w:top w:val="nil"/>
              <w:left w:val="nil"/>
              <w:bottom w:val="single" w:sz="4" w:space="0" w:color="auto"/>
              <w:right w:val="single" w:sz="4" w:space="0" w:color="auto"/>
            </w:tcBorders>
            <w:shd w:val="clear" w:color="auto" w:fill="auto"/>
            <w:noWrap/>
            <w:vAlign w:val="bottom"/>
            <w:hideMark/>
          </w:tcPr>
          <w:p w14:paraId="559637D6"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0,033</w:t>
            </w:r>
          </w:p>
        </w:tc>
        <w:tc>
          <w:tcPr>
            <w:tcW w:w="640" w:type="dxa"/>
            <w:tcBorders>
              <w:top w:val="nil"/>
              <w:left w:val="nil"/>
              <w:bottom w:val="single" w:sz="4" w:space="0" w:color="auto"/>
              <w:right w:val="single" w:sz="4" w:space="0" w:color="auto"/>
            </w:tcBorders>
            <w:shd w:val="clear" w:color="auto" w:fill="auto"/>
            <w:noWrap/>
            <w:vAlign w:val="bottom"/>
            <w:hideMark/>
          </w:tcPr>
          <w:p w14:paraId="7EE9029A"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57</w:t>
            </w:r>
          </w:p>
        </w:tc>
        <w:tc>
          <w:tcPr>
            <w:tcW w:w="640" w:type="dxa"/>
            <w:tcBorders>
              <w:top w:val="nil"/>
              <w:left w:val="nil"/>
              <w:bottom w:val="single" w:sz="4" w:space="0" w:color="auto"/>
              <w:right w:val="single" w:sz="4" w:space="0" w:color="auto"/>
            </w:tcBorders>
            <w:shd w:val="clear" w:color="auto" w:fill="auto"/>
            <w:noWrap/>
            <w:vAlign w:val="bottom"/>
            <w:hideMark/>
          </w:tcPr>
          <w:p w14:paraId="4C15C36F"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0,069</w:t>
            </w:r>
          </w:p>
        </w:tc>
        <w:tc>
          <w:tcPr>
            <w:tcW w:w="700" w:type="dxa"/>
            <w:tcBorders>
              <w:top w:val="nil"/>
              <w:left w:val="nil"/>
              <w:bottom w:val="single" w:sz="4" w:space="0" w:color="auto"/>
              <w:right w:val="single" w:sz="4" w:space="0" w:color="auto"/>
            </w:tcBorders>
            <w:shd w:val="clear" w:color="auto" w:fill="auto"/>
            <w:noWrap/>
            <w:vAlign w:val="bottom"/>
            <w:hideMark/>
          </w:tcPr>
          <w:p w14:paraId="79F74BF8"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82</w:t>
            </w:r>
          </w:p>
        </w:tc>
        <w:tc>
          <w:tcPr>
            <w:tcW w:w="740" w:type="dxa"/>
            <w:tcBorders>
              <w:top w:val="nil"/>
              <w:left w:val="nil"/>
              <w:bottom w:val="single" w:sz="4" w:space="0" w:color="auto"/>
              <w:right w:val="single" w:sz="4" w:space="0" w:color="auto"/>
            </w:tcBorders>
            <w:shd w:val="clear" w:color="auto" w:fill="auto"/>
            <w:noWrap/>
            <w:vAlign w:val="bottom"/>
            <w:hideMark/>
          </w:tcPr>
          <w:p w14:paraId="1F2A5059"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0,074</w:t>
            </w:r>
          </w:p>
        </w:tc>
        <w:tc>
          <w:tcPr>
            <w:tcW w:w="620" w:type="dxa"/>
            <w:tcBorders>
              <w:top w:val="nil"/>
              <w:left w:val="nil"/>
              <w:bottom w:val="single" w:sz="4" w:space="0" w:color="auto"/>
              <w:right w:val="single" w:sz="4" w:space="0" w:color="auto"/>
            </w:tcBorders>
            <w:shd w:val="clear" w:color="auto" w:fill="auto"/>
            <w:noWrap/>
            <w:vAlign w:val="bottom"/>
            <w:hideMark/>
          </w:tcPr>
          <w:p w14:paraId="3559257F"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107</w:t>
            </w:r>
          </w:p>
        </w:tc>
        <w:tc>
          <w:tcPr>
            <w:tcW w:w="680" w:type="dxa"/>
            <w:tcBorders>
              <w:top w:val="nil"/>
              <w:left w:val="nil"/>
              <w:bottom w:val="single" w:sz="4" w:space="0" w:color="auto"/>
              <w:right w:val="single" w:sz="4" w:space="0" w:color="auto"/>
            </w:tcBorders>
            <w:shd w:val="clear" w:color="auto" w:fill="auto"/>
            <w:noWrap/>
            <w:vAlign w:val="bottom"/>
            <w:hideMark/>
          </w:tcPr>
          <w:p w14:paraId="380057B2"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0,025</w:t>
            </w:r>
          </w:p>
        </w:tc>
      </w:tr>
      <w:tr w:rsidR="00A90738" w:rsidRPr="0091330D" w14:paraId="77D56869" w14:textId="77777777" w:rsidTr="00D14CA1">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79325446"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8</w:t>
            </w:r>
          </w:p>
        </w:tc>
        <w:tc>
          <w:tcPr>
            <w:tcW w:w="740" w:type="dxa"/>
            <w:tcBorders>
              <w:top w:val="nil"/>
              <w:left w:val="nil"/>
              <w:bottom w:val="single" w:sz="4" w:space="0" w:color="auto"/>
              <w:right w:val="single" w:sz="4" w:space="0" w:color="auto"/>
            </w:tcBorders>
            <w:shd w:val="clear" w:color="auto" w:fill="auto"/>
            <w:noWrap/>
            <w:vAlign w:val="bottom"/>
            <w:hideMark/>
          </w:tcPr>
          <w:p w14:paraId="1AD7E743"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0,012</w:t>
            </w:r>
          </w:p>
        </w:tc>
        <w:tc>
          <w:tcPr>
            <w:tcW w:w="580" w:type="dxa"/>
            <w:tcBorders>
              <w:top w:val="nil"/>
              <w:left w:val="nil"/>
              <w:bottom w:val="single" w:sz="4" w:space="0" w:color="auto"/>
              <w:right w:val="single" w:sz="4" w:space="0" w:color="auto"/>
            </w:tcBorders>
            <w:shd w:val="clear" w:color="auto" w:fill="auto"/>
            <w:noWrap/>
            <w:vAlign w:val="bottom"/>
            <w:hideMark/>
          </w:tcPr>
          <w:p w14:paraId="67CFB181"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33</w:t>
            </w:r>
          </w:p>
        </w:tc>
        <w:tc>
          <w:tcPr>
            <w:tcW w:w="800" w:type="dxa"/>
            <w:tcBorders>
              <w:top w:val="nil"/>
              <w:left w:val="nil"/>
              <w:bottom w:val="single" w:sz="4" w:space="0" w:color="auto"/>
              <w:right w:val="single" w:sz="4" w:space="0" w:color="auto"/>
            </w:tcBorders>
            <w:shd w:val="clear" w:color="auto" w:fill="auto"/>
            <w:noWrap/>
            <w:vAlign w:val="bottom"/>
            <w:hideMark/>
          </w:tcPr>
          <w:p w14:paraId="25D99C99"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0,031</w:t>
            </w:r>
          </w:p>
        </w:tc>
        <w:tc>
          <w:tcPr>
            <w:tcW w:w="640" w:type="dxa"/>
            <w:tcBorders>
              <w:top w:val="nil"/>
              <w:left w:val="nil"/>
              <w:bottom w:val="single" w:sz="4" w:space="0" w:color="auto"/>
              <w:right w:val="single" w:sz="4" w:space="0" w:color="auto"/>
            </w:tcBorders>
            <w:shd w:val="clear" w:color="auto" w:fill="auto"/>
            <w:noWrap/>
            <w:vAlign w:val="bottom"/>
            <w:hideMark/>
          </w:tcPr>
          <w:p w14:paraId="2859614A"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58</w:t>
            </w:r>
          </w:p>
        </w:tc>
        <w:tc>
          <w:tcPr>
            <w:tcW w:w="640" w:type="dxa"/>
            <w:tcBorders>
              <w:top w:val="nil"/>
              <w:left w:val="nil"/>
              <w:bottom w:val="single" w:sz="4" w:space="0" w:color="auto"/>
              <w:right w:val="single" w:sz="4" w:space="0" w:color="auto"/>
            </w:tcBorders>
            <w:shd w:val="clear" w:color="auto" w:fill="auto"/>
            <w:noWrap/>
            <w:vAlign w:val="bottom"/>
            <w:hideMark/>
          </w:tcPr>
          <w:p w14:paraId="07F62735"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0,074</w:t>
            </w:r>
          </w:p>
        </w:tc>
        <w:tc>
          <w:tcPr>
            <w:tcW w:w="700" w:type="dxa"/>
            <w:tcBorders>
              <w:top w:val="nil"/>
              <w:left w:val="nil"/>
              <w:bottom w:val="single" w:sz="4" w:space="0" w:color="auto"/>
              <w:right w:val="single" w:sz="4" w:space="0" w:color="auto"/>
            </w:tcBorders>
            <w:shd w:val="clear" w:color="auto" w:fill="auto"/>
            <w:noWrap/>
            <w:vAlign w:val="bottom"/>
            <w:hideMark/>
          </w:tcPr>
          <w:p w14:paraId="094ACF22"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83</w:t>
            </w:r>
          </w:p>
        </w:tc>
        <w:tc>
          <w:tcPr>
            <w:tcW w:w="740" w:type="dxa"/>
            <w:tcBorders>
              <w:top w:val="nil"/>
              <w:left w:val="nil"/>
              <w:bottom w:val="single" w:sz="4" w:space="0" w:color="auto"/>
              <w:right w:val="single" w:sz="4" w:space="0" w:color="auto"/>
            </w:tcBorders>
            <w:shd w:val="clear" w:color="auto" w:fill="auto"/>
            <w:noWrap/>
            <w:vAlign w:val="bottom"/>
            <w:hideMark/>
          </w:tcPr>
          <w:p w14:paraId="15F90BA5"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0,074</w:t>
            </w:r>
          </w:p>
        </w:tc>
        <w:tc>
          <w:tcPr>
            <w:tcW w:w="620" w:type="dxa"/>
            <w:tcBorders>
              <w:top w:val="nil"/>
              <w:left w:val="nil"/>
              <w:bottom w:val="single" w:sz="4" w:space="0" w:color="auto"/>
              <w:right w:val="single" w:sz="4" w:space="0" w:color="auto"/>
            </w:tcBorders>
            <w:shd w:val="clear" w:color="auto" w:fill="auto"/>
            <w:noWrap/>
            <w:vAlign w:val="bottom"/>
            <w:hideMark/>
          </w:tcPr>
          <w:p w14:paraId="0E406693"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108</w:t>
            </w:r>
          </w:p>
        </w:tc>
        <w:tc>
          <w:tcPr>
            <w:tcW w:w="680" w:type="dxa"/>
            <w:tcBorders>
              <w:top w:val="nil"/>
              <w:left w:val="nil"/>
              <w:bottom w:val="single" w:sz="4" w:space="0" w:color="auto"/>
              <w:right w:val="single" w:sz="4" w:space="0" w:color="auto"/>
            </w:tcBorders>
            <w:shd w:val="clear" w:color="auto" w:fill="auto"/>
            <w:noWrap/>
            <w:vAlign w:val="bottom"/>
            <w:hideMark/>
          </w:tcPr>
          <w:p w14:paraId="57ABE0A1"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0,021</w:t>
            </w:r>
          </w:p>
        </w:tc>
      </w:tr>
      <w:tr w:rsidR="00A90738" w:rsidRPr="0091330D" w14:paraId="285587F0" w14:textId="77777777" w:rsidTr="00D14CA1">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11381E0"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9</w:t>
            </w:r>
          </w:p>
        </w:tc>
        <w:tc>
          <w:tcPr>
            <w:tcW w:w="740" w:type="dxa"/>
            <w:tcBorders>
              <w:top w:val="nil"/>
              <w:left w:val="nil"/>
              <w:bottom w:val="single" w:sz="4" w:space="0" w:color="auto"/>
              <w:right w:val="single" w:sz="4" w:space="0" w:color="auto"/>
            </w:tcBorders>
            <w:shd w:val="clear" w:color="auto" w:fill="auto"/>
            <w:noWrap/>
            <w:vAlign w:val="bottom"/>
            <w:hideMark/>
          </w:tcPr>
          <w:p w14:paraId="746A406B"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0,020</w:t>
            </w:r>
          </w:p>
        </w:tc>
        <w:tc>
          <w:tcPr>
            <w:tcW w:w="580" w:type="dxa"/>
            <w:tcBorders>
              <w:top w:val="nil"/>
              <w:left w:val="nil"/>
              <w:bottom w:val="single" w:sz="4" w:space="0" w:color="auto"/>
              <w:right w:val="single" w:sz="4" w:space="0" w:color="auto"/>
            </w:tcBorders>
            <w:shd w:val="clear" w:color="auto" w:fill="auto"/>
            <w:noWrap/>
            <w:vAlign w:val="bottom"/>
            <w:hideMark/>
          </w:tcPr>
          <w:p w14:paraId="2B36451B"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34</w:t>
            </w:r>
          </w:p>
        </w:tc>
        <w:tc>
          <w:tcPr>
            <w:tcW w:w="800" w:type="dxa"/>
            <w:tcBorders>
              <w:top w:val="nil"/>
              <w:left w:val="nil"/>
              <w:bottom w:val="single" w:sz="4" w:space="0" w:color="auto"/>
              <w:right w:val="single" w:sz="4" w:space="0" w:color="auto"/>
            </w:tcBorders>
            <w:shd w:val="clear" w:color="auto" w:fill="auto"/>
            <w:noWrap/>
            <w:vAlign w:val="bottom"/>
            <w:hideMark/>
          </w:tcPr>
          <w:p w14:paraId="5C05D694"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0,042</w:t>
            </w:r>
          </w:p>
        </w:tc>
        <w:tc>
          <w:tcPr>
            <w:tcW w:w="640" w:type="dxa"/>
            <w:tcBorders>
              <w:top w:val="nil"/>
              <w:left w:val="nil"/>
              <w:bottom w:val="single" w:sz="4" w:space="0" w:color="auto"/>
              <w:right w:val="single" w:sz="4" w:space="0" w:color="auto"/>
            </w:tcBorders>
            <w:shd w:val="clear" w:color="auto" w:fill="auto"/>
            <w:noWrap/>
            <w:vAlign w:val="bottom"/>
            <w:hideMark/>
          </w:tcPr>
          <w:p w14:paraId="6705C753"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59</w:t>
            </w:r>
          </w:p>
        </w:tc>
        <w:tc>
          <w:tcPr>
            <w:tcW w:w="640" w:type="dxa"/>
            <w:tcBorders>
              <w:top w:val="nil"/>
              <w:left w:val="nil"/>
              <w:bottom w:val="single" w:sz="4" w:space="0" w:color="auto"/>
              <w:right w:val="single" w:sz="4" w:space="0" w:color="auto"/>
            </w:tcBorders>
            <w:shd w:val="clear" w:color="auto" w:fill="auto"/>
            <w:noWrap/>
            <w:vAlign w:val="bottom"/>
            <w:hideMark/>
          </w:tcPr>
          <w:p w14:paraId="63BCBA01"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0,082</w:t>
            </w:r>
          </w:p>
        </w:tc>
        <w:tc>
          <w:tcPr>
            <w:tcW w:w="700" w:type="dxa"/>
            <w:tcBorders>
              <w:top w:val="nil"/>
              <w:left w:val="nil"/>
              <w:bottom w:val="single" w:sz="4" w:space="0" w:color="auto"/>
              <w:right w:val="single" w:sz="4" w:space="0" w:color="auto"/>
            </w:tcBorders>
            <w:shd w:val="clear" w:color="auto" w:fill="auto"/>
            <w:noWrap/>
            <w:vAlign w:val="bottom"/>
            <w:hideMark/>
          </w:tcPr>
          <w:p w14:paraId="5A38A60F"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84</w:t>
            </w:r>
          </w:p>
        </w:tc>
        <w:tc>
          <w:tcPr>
            <w:tcW w:w="740" w:type="dxa"/>
            <w:tcBorders>
              <w:top w:val="nil"/>
              <w:left w:val="nil"/>
              <w:bottom w:val="single" w:sz="4" w:space="0" w:color="auto"/>
              <w:right w:val="single" w:sz="4" w:space="0" w:color="auto"/>
            </w:tcBorders>
            <w:shd w:val="clear" w:color="auto" w:fill="auto"/>
            <w:noWrap/>
            <w:vAlign w:val="bottom"/>
            <w:hideMark/>
          </w:tcPr>
          <w:p w14:paraId="4A47644A"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0,071</w:t>
            </w:r>
          </w:p>
        </w:tc>
        <w:tc>
          <w:tcPr>
            <w:tcW w:w="620" w:type="dxa"/>
            <w:tcBorders>
              <w:top w:val="nil"/>
              <w:left w:val="nil"/>
              <w:bottom w:val="single" w:sz="4" w:space="0" w:color="auto"/>
              <w:right w:val="single" w:sz="4" w:space="0" w:color="auto"/>
            </w:tcBorders>
            <w:shd w:val="clear" w:color="auto" w:fill="auto"/>
            <w:noWrap/>
            <w:vAlign w:val="bottom"/>
            <w:hideMark/>
          </w:tcPr>
          <w:p w14:paraId="2FDF58BB"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109</w:t>
            </w:r>
          </w:p>
        </w:tc>
        <w:tc>
          <w:tcPr>
            <w:tcW w:w="680" w:type="dxa"/>
            <w:tcBorders>
              <w:top w:val="nil"/>
              <w:left w:val="nil"/>
              <w:bottom w:val="single" w:sz="4" w:space="0" w:color="auto"/>
              <w:right w:val="single" w:sz="4" w:space="0" w:color="auto"/>
            </w:tcBorders>
            <w:shd w:val="clear" w:color="auto" w:fill="auto"/>
            <w:noWrap/>
            <w:vAlign w:val="bottom"/>
            <w:hideMark/>
          </w:tcPr>
          <w:p w14:paraId="265BBC5A"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0,023</w:t>
            </w:r>
          </w:p>
        </w:tc>
      </w:tr>
      <w:tr w:rsidR="00A90738" w:rsidRPr="0091330D" w14:paraId="578113FD" w14:textId="77777777" w:rsidTr="00D14CA1">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744CC159"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10</w:t>
            </w:r>
          </w:p>
        </w:tc>
        <w:tc>
          <w:tcPr>
            <w:tcW w:w="740" w:type="dxa"/>
            <w:tcBorders>
              <w:top w:val="nil"/>
              <w:left w:val="nil"/>
              <w:bottom w:val="single" w:sz="4" w:space="0" w:color="auto"/>
              <w:right w:val="single" w:sz="4" w:space="0" w:color="auto"/>
            </w:tcBorders>
            <w:shd w:val="clear" w:color="auto" w:fill="auto"/>
            <w:noWrap/>
            <w:vAlign w:val="bottom"/>
            <w:hideMark/>
          </w:tcPr>
          <w:p w14:paraId="3FA27841"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0,025</w:t>
            </w:r>
          </w:p>
        </w:tc>
        <w:tc>
          <w:tcPr>
            <w:tcW w:w="580" w:type="dxa"/>
            <w:tcBorders>
              <w:top w:val="nil"/>
              <w:left w:val="nil"/>
              <w:bottom w:val="single" w:sz="4" w:space="0" w:color="auto"/>
              <w:right w:val="single" w:sz="4" w:space="0" w:color="auto"/>
            </w:tcBorders>
            <w:shd w:val="clear" w:color="auto" w:fill="auto"/>
            <w:noWrap/>
            <w:vAlign w:val="bottom"/>
            <w:hideMark/>
          </w:tcPr>
          <w:p w14:paraId="56EC3871"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35</w:t>
            </w:r>
          </w:p>
        </w:tc>
        <w:tc>
          <w:tcPr>
            <w:tcW w:w="800" w:type="dxa"/>
            <w:tcBorders>
              <w:top w:val="nil"/>
              <w:left w:val="nil"/>
              <w:bottom w:val="single" w:sz="4" w:space="0" w:color="auto"/>
              <w:right w:val="single" w:sz="4" w:space="0" w:color="auto"/>
            </w:tcBorders>
            <w:shd w:val="clear" w:color="auto" w:fill="auto"/>
            <w:noWrap/>
            <w:vAlign w:val="bottom"/>
            <w:hideMark/>
          </w:tcPr>
          <w:p w14:paraId="3F3E374B"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0,038</w:t>
            </w:r>
          </w:p>
        </w:tc>
        <w:tc>
          <w:tcPr>
            <w:tcW w:w="640" w:type="dxa"/>
            <w:tcBorders>
              <w:top w:val="nil"/>
              <w:left w:val="nil"/>
              <w:bottom w:val="single" w:sz="4" w:space="0" w:color="auto"/>
              <w:right w:val="single" w:sz="4" w:space="0" w:color="auto"/>
            </w:tcBorders>
            <w:shd w:val="clear" w:color="auto" w:fill="auto"/>
            <w:noWrap/>
            <w:vAlign w:val="bottom"/>
            <w:hideMark/>
          </w:tcPr>
          <w:p w14:paraId="50DC15D5"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60</w:t>
            </w:r>
          </w:p>
        </w:tc>
        <w:tc>
          <w:tcPr>
            <w:tcW w:w="640" w:type="dxa"/>
            <w:tcBorders>
              <w:top w:val="nil"/>
              <w:left w:val="nil"/>
              <w:bottom w:val="single" w:sz="4" w:space="0" w:color="auto"/>
              <w:right w:val="single" w:sz="4" w:space="0" w:color="auto"/>
            </w:tcBorders>
            <w:shd w:val="clear" w:color="auto" w:fill="auto"/>
            <w:noWrap/>
            <w:vAlign w:val="bottom"/>
            <w:hideMark/>
          </w:tcPr>
          <w:p w14:paraId="263E6133"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0,074</w:t>
            </w:r>
          </w:p>
        </w:tc>
        <w:tc>
          <w:tcPr>
            <w:tcW w:w="700" w:type="dxa"/>
            <w:tcBorders>
              <w:top w:val="nil"/>
              <w:left w:val="nil"/>
              <w:bottom w:val="single" w:sz="4" w:space="0" w:color="auto"/>
              <w:right w:val="single" w:sz="4" w:space="0" w:color="auto"/>
            </w:tcBorders>
            <w:shd w:val="clear" w:color="auto" w:fill="auto"/>
            <w:noWrap/>
            <w:vAlign w:val="bottom"/>
            <w:hideMark/>
          </w:tcPr>
          <w:p w14:paraId="4223ACAE"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85</w:t>
            </w:r>
          </w:p>
        </w:tc>
        <w:tc>
          <w:tcPr>
            <w:tcW w:w="740" w:type="dxa"/>
            <w:tcBorders>
              <w:top w:val="nil"/>
              <w:left w:val="nil"/>
              <w:bottom w:val="single" w:sz="4" w:space="0" w:color="auto"/>
              <w:right w:val="single" w:sz="4" w:space="0" w:color="auto"/>
            </w:tcBorders>
            <w:shd w:val="clear" w:color="auto" w:fill="auto"/>
            <w:noWrap/>
            <w:vAlign w:val="bottom"/>
            <w:hideMark/>
          </w:tcPr>
          <w:p w14:paraId="6DA4702A"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0,069</w:t>
            </w:r>
          </w:p>
        </w:tc>
        <w:tc>
          <w:tcPr>
            <w:tcW w:w="620" w:type="dxa"/>
            <w:tcBorders>
              <w:top w:val="nil"/>
              <w:left w:val="nil"/>
              <w:bottom w:val="single" w:sz="4" w:space="0" w:color="auto"/>
              <w:right w:val="single" w:sz="4" w:space="0" w:color="auto"/>
            </w:tcBorders>
            <w:shd w:val="clear" w:color="auto" w:fill="auto"/>
            <w:noWrap/>
            <w:vAlign w:val="bottom"/>
            <w:hideMark/>
          </w:tcPr>
          <w:p w14:paraId="586FFD1B"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110</w:t>
            </w:r>
          </w:p>
        </w:tc>
        <w:tc>
          <w:tcPr>
            <w:tcW w:w="680" w:type="dxa"/>
            <w:tcBorders>
              <w:top w:val="nil"/>
              <w:left w:val="nil"/>
              <w:bottom w:val="single" w:sz="4" w:space="0" w:color="auto"/>
              <w:right w:val="single" w:sz="4" w:space="0" w:color="auto"/>
            </w:tcBorders>
            <w:shd w:val="clear" w:color="auto" w:fill="auto"/>
            <w:noWrap/>
            <w:vAlign w:val="bottom"/>
            <w:hideMark/>
          </w:tcPr>
          <w:p w14:paraId="5B4DECC4"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0,028</w:t>
            </w:r>
          </w:p>
        </w:tc>
      </w:tr>
      <w:tr w:rsidR="00A90738" w:rsidRPr="0091330D" w14:paraId="3D16CEF9" w14:textId="77777777" w:rsidTr="00D14CA1">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0DE8A342"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11</w:t>
            </w:r>
          </w:p>
        </w:tc>
        <w:tc>
          <w:tcPr>
            <w:tcW w:w="740" w:type="dxa"/>
            <w:tcBorders>
              <w:top w:val="nil"/>
              <w:left w:val="nil"/>
              <w:bottom w:val="single" w:sz="4" w:space="0" w:color="auto"/>
              <w:right w:val="single" w:sz="4" w:space="0" w:color="auto"/>
            </w:tcBorders>
            <w:shd w:val="clear" w:color="auto" w:fill="auto"/>
            <w:noWrap/>
            <w:vAlign w:val="bottom"/>
            <w:hideMark/>
          </w:tcPr>
          <w:p w14:paraId="30CBE65B"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0,020</w:t>
            </w:r>
          </w:p>
        </w:tc>
        <w:tc>
          <w:tcPr>
            <w:tcW w:w="580" w:type="dxa"/>
            <w:tcBorders>
              <w:top w:val="nil"/>
              <w:left w:val="nil"/>
              <w:bottom w:val="single" w:sz="4" w:space="0" w:color="auto"/>
              <w:right w:val="single" w:sz="4" w:space="0" w:color="auto"/>
            </w:tcBorders>
            <w:shd w:val="clear" w:color="auto" w:fill="auto"/>
            <w:noWrap/>
            <w:vAlign w:val="bottom"/>
            <w:hideMark/>
          </w:tcPr>
          <w:p w14:paraId="1951008F"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36</w:t>
            </w:r>
          </w:p>
        </w:tc>
        <w:tc>
          <w:tcPr>
            <w:tcW w:w="800" w:type="dxa"/>
            <w:tcBorders>
              <w:top w:val="nil"/>
              <w:left w:val="nil"/>
              <w:bottom w:val="single" w:sz="4" w:space="0" w:color="auto"/>
              <w:right w:val="single" w:sz="4" w:space="0" w:color="auto"/>
            </w:tcBorders>
            <w:shd w:val="clear" w:color="auto" w:fill="auto"/>
            <w:noWrap/>
            <w:vAlign w:val="bottom"/>
            <w:hideMark/>
          </w:tcPr>
          <w:p w14:paraId="538F3D13"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0,036</w:t>
            </w:r>
          </w:p>
        </w:tc>
        <w:tc>
          <w:tcPr>
            <w:tcW w:w="640" w:type="dxa"/>
            <w:tcBorders>
              <w:top w:val="nil"/>
              <w:left w:val="nil"/>
              <w:bottom w:val="single" w:sz="4" w:space="0" w:color="auto"/>
              <w:right w:val="single" w:sz="4" w:space="0" w:color="auto"/>
            </w:tcBorders>
            <w:shd w:val="clear" w:color="auto" w:fill="auto"/>
            <w:noWrap/>
            <w:vAlign w:val="bottom"/>
            <w:hideMark/>
          </w:tcPr>
          <w:p w14:paraId="3926D48D"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61</w:t>
            </w:r>
          </w:p>
        </w:tc>
        <w:tc>
          <w:tcPr>
            <w:tcW w:w="640" w:type="dxa"/>
            <w:tcBorders>
              <w:top w:val="nil"/>
              <w:left w:val="nil"/>
              <w:bottom w:val="single" w:sz="4" w:space="0" w:color="auto"/>
              <w:right w:val="single" w:sz="4" w:space="0" w:color="auto"/>
            </w:tcBorders>
            <w:shd w:val="clear" w:color="auto" w:fill="auto"/>
            <w:noWrap/>
            <w:vAlign w:val="bottom"/>
            <w:hideMark/>
          </w:tcPr>
          <w:p w14:paraId="21B4E61D"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0,074</w:t>
            </w:r>
          </w:p>
        </w:tc>
        <w:tc>
          <w:tcPr>
            <w:tcW w:w="700" w:type="dxa"/>
            <w:tcBorders>
              <w:top w:val="nil"/>
              <w:left w:val="nil"/>
              <w:bottom w:val="single" w:sz="4" w:space="0" w:color="auto"/>
              <w:right w:val="single" w:sz="4" w:space="0" w:color="auto"/>
            </w:tcBorders>
            <w:shd w:val="clear" w:color="auto" w:fill="auto"/>
            <w:noWrap/>
            <w:vAlign w:val="bottom"/>
            <w:hideMark/>
          </w:tcPr>
          <w:p w14:paraId="33ECA58D"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86</w:t>
            </w:r>
          </w:p>
        </w:tc>
        <w:tc>
          <w:tcPr>
            <w:tcW w:w="740" w:type="dxa"/>
            <w:tcBorders>
              <w:top w:val="nil"/>
              <w:left w:val="nil"/>
              <w:bottom w:val="single" w:sz="4" w:space="0" w:color="auto"/>
              <w:right w:val="single" w:sz="4" w:space="0" w:color="auto"/>
            </w:tcBorders>
            <w:shd w:val="clear" w:color="auto" w:fill="auto"/>
            <w:noWrap/>
            <w:vAlign w:val="bottom"/>
            <w:hideMark/>
          </w:tcPr>
          <w:p w14:paraId="1897E2D9"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0,068</w:t>
            </w:r>
          </w:p>
        </w:tc>
        <w:tc>
          <w:tcPr>
            <w:tcW w:w="620" w:type="dxa"/>
            <w:tcBorders>
              <w:top w:val="nil"/>
              <w:left w:val="nil"/>
              <w:bottom w:val="single" w:sz="4" w:space="0" w:color="auto"/>
              <w:right w:val="single" w:sz="4" w:space="0" w:color="auto"/>
            </w:tcBorders>
            <w:shd w:val="clear" w:color="auto" w:fill="auto"/>
            <w:noWrap/>
            <w:vAlign w:val="bottom"/>
            <w:hideMark/>
          </w:tcPr>
          <w:p w14:paraId="15E66365"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111</w:t>
            </w:r>
          </w:p>
        </w:tc>
        <w:tc>
          <w:tcPr>
            <w:tcW w:w="680" w:type="dxa"/>
            <w:tcBorders>
              <w:top w:val="nil"/>
              <w:left w:val="nil"/>
              <w:bottom w:val="single" w:sz="4" w:space="0" w:color="auto"/>
              <w:right w:val="single" w:sz="4" w:space="0" w:color="auto"/>
            </w:tcBorders>
            <w:shd w:val="clear" w:color="auto" w:fill="auto"/>
            <w:noWrap/>
            <w:vAlign w:val="bottom"/>
            <w:hideMark/>
          </w:tcPr>
          <w:p w14:paraId="427FD4E3"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0,025</w:t>
            </w:r>
          </w:p>
        </w:tc>
      </w:tr>
      <w:tr w:rsidR="00A90738" w:rsidRPr="0091330D" w14:paraId="73C5C281" w14:textId="77777777" w:rsidTr="00D14CA1">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2F0EFD60"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12</w:t>
            </w:r>
          </w:p>
        </w:tc>
        <w:tc>
          <w:tcPr>
            <w:tcW w:w="740" w:type="dxa"/>
            <w:tcBorders>
              <w:top w:val="nil"/>
              <w:left w:val="nil"/>
              <w:bottom w:val="single" w:sz="4" w:space="0" w:color="auto"/>
              <w:right w:val="single" w:sz="4" w:space="0" w:color="auto"/>
            </w:tcBorders>
            <w:shd w:val="clear" w:color="auto" w:fill="auto"/>
            <w:noWrap/>
            <w:vAlign w:val="bottom"/>
            <w:hideMark/>
          </w:tcPr>
          <w:p w14:paraId="6D1B1A53"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0,024</w:t>
            </w:r>
          </w:p>
        </w:tc>
        <w:tc>
          <w:tcPr>
            <w:tcW w:w="580" w:type="dxa"/>
            <w:tcBorders>
              <w:top w:val="nil"/>
              <w:left w:val="nil"/>
              <w:bottom w:val="single" w:sz="4" w:space="0" w:color="auto"/>
              <w:right w:val="single" w:sz="4" w:space="0" w:color="auto"/>
            </w:tcBorders>
            <w:shd w:val="clear" w:color="auto" w:fill="auto"/>
            <w:noWrap/>
            <w:vAlign w:val="bottom"/>
            <w:hideMark/>
          </w:tcPr>
          <w:p w14:paraId="43CDC2CF"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37</w:t>
            </w:r>
          </w:p>
        </w:tc>
        <w:tc>
          <w:tcPr>
            <w:tcW w:w="800" w:type="dxa"/>
            <w:tcBorders>
              <w:top w:val="nil"/>
              <w:left w:val="nil"/>
              <w:bottom w:val="single" w:sz="4" w:space="0" w:color="auto"/>
              <w:right w:val="single" w:sz="4" w:space="0" w:color="auto"/>
            </w:tcBorders>
            <w:shd w:val="clear" w:color="auto" w:fill="auto"/>
            <w:noWrap/>
            <w:vAlign w:val="bottom"/>
            <w:hideMark/>
          </w:tcPr>
          <w:p w14:paraId="47B76554"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0,043</w:t>
            </w:r>
          </w:p>
        </w:tc>
        <w:tc>
          <w:tcPr>
            <w:tcW w:w="640" w:type="dxa"/>
            <w:tcBorders>
              <w:top w:val="nil"/>
              <w:left w:val="nil"/>
              <w:bottom w:val="single" w:sz="4" w:space="0" w:color="auto"/>
              <w:right w:val="single" w:sz="4" w:space="0" w:color="auto"/>
            </w:tcBorders>
            <w:shd w:val="clear" w:color="auto" w:fill="auto"/>
            <w:noWrap/>
            <w:vAlign w:val="bottom"/>
            <w:hideMark/>
          </w:tcPr>
          <w:p w14:paraId="61B71118"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62</w:t>
            </w:r>
          </w:p>
        </w:tc>
        <w:tc>
          <w:tcPr>
            <w:tcW w:w="640" w:type="dxa"/>
            <w:tcBorders>
              <w:top w:val="nil"/>
              <w:left w:val="nil"/>
              <w:bottom w:val="single" w:sz="4" w:space="0" w:color="auto"/>
              <w:right w:val="single" w:sz="4" w:space="0" w:color="auto"/>
            </w:tcBorders>
            <w:shd w:val="clear" w:color="auto" w:fill="auto"/>
            <w:noWrap/>
            <w:vAlign w:val="bottom"/>
            <w:hideMark/>
          </w:tcPr>
          <w:p w14:paraId="4717ADCB"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0,067</w:t>
            </w:r>
          </w:p>
        </w:tc>
        <w:tc>
          <w:tcPr>
            <w:tcW w:w="700" w:type="dxa"/>
            <w:tcBorders>
              <w:top w:val="nil"/>
              <w:left w:val="nil"/>
              <w:bottom w:val="single" w:sz="4" w:space="0" w:color="auto"/>
              <w:right w:val="single" w:sz="4" w:space="0" w:color="auto"/>
            </w:tcBorders>
            <w:shd w:val="clear" w:color="auto" w:fill="auto"/>
            <w:noWrap/>
            <w:vAlign w:val="bottom"/>
            <w:hideMark/>
          </w:tcPr>
          <w:p w14:paraId="72732A0C"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87</w:t>
            </w:r>
          </w:p>
        </w:tc>
        <w:tc>
          <w:tcPr>
            <w:tcW w:w="740" w:type="dxa"/>
            <w:tcBorders>
              <w:top w:val="nil"/>
              <w:left w:val="nil"/>
              <w:bottom w:val="single" w:sz="4" w:space="0" w:color="auto"/>
              <w:right w:val="single" w:sz="4" w:space="0" w:color="auto"/>
            </w:tcBorders>
            <w:shd w:val="clear" w:color="auto" w:fill="auto"/>
            <w:noWrap/>
            <w:vAlign w:val="bottom"/>
            <w:hideMark/>
          </w:tcPr>
          <w:p w14:paraId="4720FE61"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0,061</w:t>
            </w:r>
          </w:p>
        </w:tc>
        <w:tc>
          <w:tcPr>
            <w:tcW w:w="620" w:type="dxa"/>
            <w:tcBorders>
              <w:top w:val="nil"/>
              <w:left w:val="nil"/>
              <w:bottom w:val="single" w:sz="4" w:space="0" w:color="auto"/>
              <w:right w:val="single" w:sz="4" w:space="0" w:color="auto"/>
            </w:tcBorders>
            <w:shd w:val="clear" w:color="auto" w:fill="auto"/>
            <w:noWrap/>
            <w:vAlign w:val="bottom"/>
            <w:hideMark/>
          </w:tcPr>
          <w:p w14:paraId="57CB97FE"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112</w:t>
            </w:r>
          </w:p>
        </w:tc>
        <w:tc>
          <w:tcPr>
            <w:tcW w:w="680" w:type="dxa"/>
            <w:tcBorders>
              <w:top w:val="nil"/>
              <w:left w:val="nil"/>
              <w:bottom w:val="single" w:sz="4" w:space="0" w:color="auto"/>
              <w:right w:val="single" w:sz="4" w:space="0" w:color="auto"/>
            </w:tcBorders>
            <w:shd w:val="clear" w:color="auto" w:fill="auto"/>
            <w:noWrap/>
            <w:vAlign w:val="bottom"/>
            <w:hideMark/>
          </w:tcPr>
          <w:p w14:paraId="3892D36D"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0,026</w:t>
            </w:r>
          </w:p>
        </w:tc>
      </w:tr>
      <w:tr w:rsidR="00A90738" w:rsidRPr="0091330D" w14:paraId="4EDB834B" w14:textId="77777777" w:rsidTr="00D14CA1">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04C3BAC4"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13</w:t>
            </w:r>
          </w:p>
        </w:tc>
        <w:tc>
          <w:tcPr>
            <w:tcW w:w="740" w:type="dxa"/>
            <w:tcBorders>
              <w:top w:val="nil"/>
              <w:left w:val="nil"/>
              <w:bottom w:val="single" w:sz="4" w:space="0" w:color="auto"/>
              <w:right w:val="single" w:sz="4" w:space="0" w:color="auto"/>
            </w:tcBorders>
            <w:shd w:val="clear" w:color="auto" w:fill="auto"/>
            <w:noWrap/>
            <w:vAlign w:val="bottom"/>
            <w:hideMark/>
          </w:tcPr>
          <w:p w14:paraId="63E093E5"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0,024</w:t>
            </w:r>
          </w:p>
        </w:tc>
        <w:tc>
          <w:tcPr>
            <w:tcW w:w="580" w:type="dxa"/>
            <w:tcBorders>
              <w:top w:val="nil"/>
              <w:left w:val="nil"/>
              <w:bottom w:val="single" w:sz="4" w:space="0" w:color="auto"/>
              <w:right w:val="single" w:sz="4" w:space="0" w:color="auto"/>
            </w:tcBorders>
            <w:shd w:val="clear" w:color="auto" w:fill="auto"/>
            <w:noWrap/>
            <w:vAlign w:val="bottom"/>
            <w:hideMark/>
          </w:tcPr>
          <w:p w14:paraId="399695DA"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38</w:t>
            </w:r>
          </w:p>
        </w:tc>
        <w:tc>
          <w:tcPr>
            <w:tcW w:w="800" w:type="dxa"/>
            <w:tcBorders>
              <w:top w:val="nil"/>
              <w:left w:val="nil"/>
              <w:bottom w:val="single" w:sz="4" w:space="0" w:color="auto"/>
              <w:right w:val="single" w:sz="4" w:space="0" w:color="auto"/>
            </w:tcBorders>
            <w:shd w:val="clear" w:color="auto" w:fill="auto"/>
            <w:noWrap/>
            <w:vAlign w:val="bottom"/>
            <w:hideMark/>
          </w:tcPr>
          <w:p w14:paraId="60FFA7FB"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0,041</w:t>
            </w:r>
          </w:p>
        </w:tc>
        <w:tc>
          <w:tcPr>
            <w:tcW w:w="640" w:type="dxa"/>
            <w:tcBorders>
              <w:top w:val="nil"/>
              <w:left w:val="nil"/>
              <w:bottom w:val="single" w:sz="4" w:space="0" w:color="auto"/>
              <w:right w:val="single" w:sz="4" w:space="0" w:color="auto"/>
            </w:tcBorders>
            <w:shd w:val="clear" w:color="auto" w:fill="auto"/>
            <w:noWrap/>
            <w:vAlign w:val="bottom"/>
            <w:hideMark/>
          </w:tcPr>
          <w:p w14:paraId="4ADC3594"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63</w:t>
            </w:r>
          </w:p>
        </w:tc>
        <w:tc>
          <w:tcPr>
            <w:tcW w:w="640" w:type="dxa"/>
            <w:tcBorders>
              <w:top w:val="nil"/>
              <w:left w:val="nil"/>
              <w:bottom w:val="single" w:sz="4" w:space="0" w:color="auto"/>
              <w:right w:val="single" w:sz="4" w:space="0" w:color="auto"/>
            </w:tcBorders>
            <w:shd w:val="clear" w:color="auto" w:fill="auto"/>
            <w:noWrap/>
            <w:vAlign w:val="bottom"/>
            <w:hideMark/>
          </w:tcPr>
          <w:p w14:paraId="7D005018"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0,066</w:t>
            </w:r>
          </w:p>
        </w:tc>
        <w:tc>
          <w:tcPr>
            <w:tcW w:w="700" w:type="dxa"/>
            <w:tcBorders>
              <w:top w:val="nil"/>
              <w:left w:val="nil"/>
              <w:bottom w:val="single" w:sz="4" w:space="0" w:color="auto"/>
              <w:right w:val="single" w:sz="4" w:space="0" w:color="auto"/>
            </w:tcBorders>
            <w:shd w:val="clear" w:color="auto" w:fill="auto"/>
            <w:noWrap/>
            <w:vAlign w:val="bottom"/>
            <w:hideMark/>
          </w:tcPr>
          <w:p w14:paraId="100DA70D"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88</w:t>
            </w:r>
          </w:p>
        </w:tc>
        <w:tc>
          <w:tcPr>
            <w:tcW w:w="740" w:type="dxa"/>
            <w:tcBorders>
              <w:top w:val="nil"/>
              <w:left w:val="nil"/>
              <w:bottom w:val="single" w:sz="4" w:space="0" w:color="auto"/>
              <w:right w:val="single" w:sz="4" w:space="0" w:color="auto"/>
            </w:tcBorders>
            <w:shd w:val="clear" w:color="auto" w:fill="auto"/>
            <w:noWrap/>
            <w:vAlign w:val="bottom"/>
            <w:hideMark/>
          </w:tcPr>
          <w:p w14:paraId="76CE5AC9"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0,056</w:t>
            </w:r>
          </w:p>
        </w:tc>
        <w:tc>
          <w:tcPr>
            <w:tcW w:w="620" w:type="dxa"/>
            <w:tcBorders>
              <w:top w:val="nil"/>
              <w:left w:val="nil"/>
              <w:bottom w:val="single" w:sz="4" w:space="0" w:color="auto"/>
              <w:right w:val="single" w:sz="4" w:space="0" w:color="auto"/>
            </w:tcBorders>
            <w:shd w:val="clear" w:color="auto" w:fill="auto"/>
            <w:noWrap/>
            <w:vAlign w:val="bottom"/>
            <w:hideMark/>
          </w:tcPr>
          <w:p w14:paraId="657DD2A5"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113</w:t>
            </w:r>
          </w:p>
        </w:tc>
        <w:tc>
          <w:tcPr>
            <w:tcW w:w="680" w:type="dxa"/>
            <w:tcBorders>
              <w:top w:val="nil"/>
              <w:left w:val="nil"/>
              <w:bottom w:val="single" w:sz="4" w:space="0" w:color="auto"/>
              <w:right w:val="single" w:sz="4" w:space="0" w:color="auto"/>
            </w:tcBorders>
            <w:shd w:val="clear" w:color="auto" w:fill="auto"/>
            <w:noWrap/>
            <w:vAlign w:val="bottom"/>
            <w:hideMark/>
          </w:tcPr>
          <w:p w14:paraId="2706E713"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0,025</w:t>
            </w:r>
          </w:p>
        </w:tc>
      </w:tr>
      <w:tr w:rsidR="00A90738" w:rsidRPr="0091330D" w14:paraId="4FF4C905" w14:textId="77777777" w:rsidTr="00D14CA1">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648A159"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14</w:t>
            </w:r>
          </w:p>
        </w:tc>
        <w:tc>
          <w:tcPr>
            <w:tcW w:w="740" w:type="dxa"/>
            <w:tcBorders>
              <w:top w:val="nil"/>
              <w:left w:val="nil"/>
              <w:bottom w:val="single" w:sz="4" w:space="0" w:color="auto"/>
              <w:right w:val="single" w:sz="4" w:space="0" w:color="auto"/>
            </w:tcBorders>
            <w:shd w:val="clear" w:color="auto" w:fill="auto"/>
            <w:noWrap/>
            <w:vAlign w:val="bottom"/>
            <w:hideMark/>
          </w:tcPr>
          <w:p w14:paraId="3B62A9A6"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0,022</w:t>
            </w:r>
          </w:p>
        </w:tc>
        <w:tc>
          <w:tcPr>
            <w:tcW w:w="580" w:type="dxa"/>
            <w:tcBorders>
              <w:top w:val="nil"/>
              <w:left w:val="nil"/>
              <w:bottom w:val="single" w:sz="4" w:space="0" w:color="auto"/>
              <w:right w:val="single" w:sz="4" w:space="0" w:color="auto"/>
            </w:tcBorders>
            <w:shd w:val="clear" w:color="auto" w:fill="auto"/>
            <w:noWrap/>
            <w:vAlign w:val="bottom"/>
            <w:hideMark/>
          </w:tcPr>
          <w:p w14:paraId="531328BC"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39</w:t>
            </w:r>
          </w:p>
        </w:tc>
        <w:tc>
          <w:tcPr>
            <w:tcW w:w="800" w:type="dxa"/>
            <w:tcBorders>
              <w:top w:val="nil"/>
              <w:left w:val="nil"/>
              <w:bottom w:val="single" w:sz="4" w:space="0" w:color="auto"/>
              <w:right w:val="single" w:sz="4" w:space="0" w:color="auto"/>
            </w:tcBorders>
            <w:shd w:val="clear" w:color="auto" w:fill="auto"/>
            <w:noWrap/>
            <w:vAlign w:val="bottom"/>
            <w:hideMark/>
          </w:tcPr>
          <w:p w14:paraId="210E8F90"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0,043</w:t>
            </w:r>
          </w:p>
        </w:tc>
        <w:tc>
          <w:tcPr>
            <w:tcW w:w="640" w:type="dxa"/>
            <w:tcBorders>
              <w:top w:val="nil"/>
              <w:left w:val="nil"/>
              <w:bottom w:val="single" w:sz="4" w:space="0" w:color="auto"/>
              <w:right w:val="single" w:sz="4" w:space="0" w:color="auto"/>
            </w:tcBorders>
            <w:shd w:val="clear" w:color="auto" w:fill="auto"/>
            <w:noWrap/>
            <w:vAlign w:val="bottom"/>
            <w:hideMark/>
          </w:tcPr>
          <w:p w14:paraId="46A643EE"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64</w:t>
            </w:r>
          </w:p>
        </w:tc>
        <w:tc>
          <w:tcPr>
            <w:tcW w:w="640" w:type="dxa"/>
            <w:tcBorders>
              <w:top w:val="nil"/>
              <w:left w:val="nil"/>
              <w:bottom w:val="single" w:sz="4" w:space="0" w:color="auto"/>
              <w:right w:val="single" w:sz="4" w:space="0" w:color="auto"/>
            </w:tcBorders>
            <w:shd w:val="clear" w:color="auto" w:fill="auto"/>
            <w:noWrap/>
            <w:vAlign w:val="bottom"/>
            <w:hideMark/>
          </w:tcPr>
          <w:p w14:paraId="7388D946"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0,072</w:t>
            </w:r>
          </w:p>
        </w:tc>
        <w:tc>
          <w:tcPr>
            <w:tcW w:w="700" w:type="dxa"/>
            <w:tcBorders>
              <w:top w:val="nil"/>
              <w:left w:val="nil"/>
              <w:bottom w:val="single" w:sz="4" w:space="0" w:color="auto"/>
              <w:right w:val="single" w:sz="4" w:space="0" w:color="auto"/>
            </w:tcBorders>
            <w:shd w:val="clear" w:color="auto" w:fill="auto"/>
            <w:noWrap/>
            <w:vAlign w:val="bottom"/>
            <w:hideMark/>
          </w:tcPr>
          <w:p w14:paraId="64044E22"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89</w:t>
            </w:r>
          </w:p>
        </w:tc>
        <w:tc>
          <w:tcPr>
            <w:tcW w:w="740" w:type="dxa"/>
            <w:tcBorders>
              <w:top w:val="nil"/>
              <w:left w:val="nil"/>
              <w:bottom w:val="single" w:sz="4" w:space="0" w:color="auto"/>
              <w:right w:val="single" w:sz="4" w:space="0" w:color="auto"/>
            </w:tcBorders>
            <w:shd w:val="clear" w:color="auto" w:fill="auto"/>
            <w:noWrap/>
            <w:vAlign w:val="bottom"/>
            <w:hideMark/>
          </w:tcPr>
          <w:p w14:paraId="14366A5C"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0,053</w:t>
            </w:r>
          </w:p>
        </w:tc>
        <w:tc>
          <w:tcPr>
            <w:tcW w:w="620" w:type="dxa"/>
            <w:tcBorders>
              <w:top w:val="nil"/>
              <w:left w:val="nil"/>
              <w:bottom w:val="single" w:sz="4" w:space="0" w:color="auto"/>
              <w:right w:val="single" w:sz="4" w:space="0" w:color="auto"/>
            </w:tcBorders>
            <w:shd w:val="clear" w:color="auto" w:fill="auto"/>
            <w:noWrap/>
            <w:vAlign w:val="bottom"/>
            <w:hideMark/>
          </w:tcPr>
          <w:p w14:paraId="069B1681"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114</w:t>
            </w:r>
          </w:p>
        </w:tc>
        <w:tc>
          <w:tcPr>
            <w:tcW w:w="680" w:type="dxa"/>
            <w:tcBorders>
              <w:top w:val="nil"/>
              <w:left w:val="nil"/>
              <w:bottom w:val="single" w:sz="4" w:space="0" w:color="auto"/>
              <w:right w:val="single" w:sz="4" w:space="0" w:color="auto"/>
            </w:tcBorders>
            <w:shd w:val="clear" w:color="auto" w:fill="auto"/>
            <w:noWrap/>
            <w:vAlign w:val="bottom"/>
            <w:hideMark/>
          </w:tcPr>
          <w:p w14:paraId="06BB067E"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0,017</w:t>
            </w:r>
          </w:p>
        </w:tc>
      </w:tr>
      <w:tr w:rsidR="00A90738" w:rsidRPr="0091330D" w14:paraId="2A902069" w14:textId="77777777" w:rsidTr="00D14CA1">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7CD095F6"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15</w:t>
            </w:r>
          </w:p>
        </w:tc>
        <w:tc>
          <w:tcPr>
            <w:tcW w:w="740" w:type="dxa"/>
            <w:tcBorders>
              <w:top w:val="nil"/>
              <w:left w:val="nil"/>
              <w:bottom w:val="single" w:sz="4" w:space="0" w:color="auto"/>
              <w:right w:val="single" w:sz="4" w:space="0" w:color="auto"/>
            </w:tcBorders>
            <w:shd w:val="clear" w:color="auto" w:fill="auto"/>
            <w:noWrap/>
            <w:vAlign w:val="bottom"/>
            <w:hideMark/>
          </w:tcPr>
          <w:p w14:paraId="6915F3B4"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0,026</w:t>
            </w:r>
          </w:p>
        </w:tc>
        <w:tc>
          <w:tcPr>
            <w:tcW w:w="580" w:type="dxa"/>
            <w:tcBorders>
              <w:top w:val="nil"/>
              <w:left w:val="nil"/>
              <w:bottom w:val="single" w:sz="4" w:space="0" w:color="auto"/>
              <w:right w:val="single" w:sz="4" w:space="0" w:color="auto"/>
            </w:tcBorders>
            <w:shd w:val="clear" w:color="auto" w:fill="auto"/>
            <w:noWrap/>
            <w:vAlign w:val="bottom"/>
            <w:hideMark/>
          </w:tcPr>
          <w:p w14:paraId="0A332B9E"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40</w:t>
            </w:r>
          </w:p>
        </w:tc>
        <w:tc>
          <w:tcPr>
            <w:tcW w:w="800" w:type="dxa"/>
            <w:tcBorders>
              <w:top w:val="nil"/>
              <w:left w:val="nil"/>
              <w:bottom w:val="single" w:sz="4" w:space="0" w:color="auto"/>
              <w:right w:val="single" w:sz="4" w:space="0" w:color="auto"/>
            </w:tcBorders>
            <w:shd w:val="clear" w:color="auto" w:fill="auto"/>
            <w:noWrap/>
            <w:vAlign w:val="bottom"/>
            <w:hideMark/>
          </w:tcPr>
          <w:p w14:paraId="681CFD1A"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0,039</w:t>
            </w:r>
          </w:p>
        </w:tc>
        <w:tc>
          <w:tcPr>
            <w:tcW w:w="640" w:type="dxa"/>
            <w:tcBorders>
              <w:top w:val="nil"/>
              <w:left w:val="nil"/>
              <w:bottom w:val="single" w:sz="4" w:space="0" w:color="auto"/>
              <w:right w:val="single" w:sz="4" w:space="0" w:color="auto"/>
            </w:tcBorders>
            <w:shd w:val="clear" w:color="auto" w:fill="auto"/>
            <w:noWrap/>
            <w:vAlign w:val="bottom"/>
            <w:hideMark/>
          </w:tcPr>
          <w:p w14:paraId="3B26AAD5"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65</w:t>
            </w:r>
          </w:p>
        </w:tc>
        <w:tc>
          <w:tcPr>
            <w:tcW w:w="640" w:type="dxa"/>
            <w:tcBorders>
              <w:top w:val="nil"/>
              <w:left w:val="nil"/>
              <w:bottom w:val="single" w:sz="4" w:space="0" w:color="auto"/>
              <w:right w:val="single" w:sz="4" w:space="0" w:color="auto"/>
            </w:tcBorders>
            <w:shd w:val="clear" w:color="auto" w:fill="auto"/>
            <w:noWrap/>
            <w:vAlign w:val="bottom"/>
            <w:hideMark/>
          </w:tcPr>
          <w:p w14:paraId="557485CB"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0,069</w:t>
            </w:r>
          </w:p>
        </w:tc>
        <w:tc>
          <w:tcPr>
            <w:tcW w:w="700" w:type="dxa"/>
            <w:tcBorders>
              <w:top w:val="nil"/>
              <w:left w:val="nil"/>
              <w:bottom w:val="single" w:sz="4" w:space="0" w:color="auto"/>
              <w:right w:val="single" w:sz="4" w:space="0" w:color="auto"/>
            </w:tcBorders>
            <w:shd w:val="clear" w:color="auto" w:fill="auto"/>
            <w:noWrap/>
            <w:vAlign w:val="bottom"/>
            <w:hideMark/>
          </w:tcPr>
          <w:p w14:paraId="723DA378"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90</w:t>
            </w:r>
          </w:p>
        </w:tc>
        <w:tc>
          <w:tcPr>
            <w:tcW w:w="740" w:type="dxa"/>
            <w:tcBorders>
              <w:top w:val="nil"/>
              <w:left w:val="nil"/>
              <w:bottom w:val="single" w:sz="4" w:space="0" w:color="auto"/>
              <w:right w:val="single" w:sz="4" w:space="0" w:color="auto"/>
            </w:tcBorders>
            <w:shd w:val="clear" w:color="auto" w:fill="auto"/>
            <w:noWrap/>
            <w:vAlign w:val="bottom"/>
            <w:hideMark/>
          </w:tcPr>
          <w:p w14:paraId="41B533EC"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0,050</w:t>
            </w:r>
          </w:p>
        </w:tc>
        <w:tc>
          <w:tcPr>
            <w:tcW w:w="620" w:type="dxa"/>
            <w:tcBorders>
              <w:top w:val="nil"/>
              <w:left w:val="nil"/>
              <w:bottom w:val="single" w:sz="4" w:space="0" w:color="auto"/>
              <w:right w:val="single" w:sz="4" w:space="0" w:color="auto"/>
            </w:tcBorders>
            <w:shd w:val="clear" w:color="auto" w:fill="auto"/>
            <w:noWrap/>
            <w:vAlign w:val="bottom"/>
            <w:hideMark/>
          </w:tcPr>
          <w:p w14:paraId="5F95ABFD"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115</w:t>
            </w:r>
          </w:p>
        </w:tc>
        <w:tc>
          <w:tcPr>
            <w:tcW w:w="680" w:type="dxa"/>
            <w:tcBorders>
              <w:top w:val="nil"/>
              <w:left w:val="nil"/>
              <w:bottom w:val="single" w:sz="4" w:space="0" w:color="auto"/>
              <w:right w:val="single" w:sz="4" w:space="0" w:color="auto"/>
            </w:tcBorders>
            <w:shd w:val="clear" w:color="auto" w:fill="auto"/>
            <w:noWrap/>
            <w:vAlign w:val="bottom"/>
            <w:hideMark/>
          </w:tcPr>
          <w:p w14:paraId="0BF3FF27"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0,013</w:t>
            </w:r>
          </w:p>
        </w:tc>
      </w:tr>
      <w:tr w:rsidR="00A90738" w:rsidRPr="0091330D" w14:paraId="2F828BB7" w14:textId="77777777" w:rsidTr="00D14CA1">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76381A2F"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16</w:t>
            </w:r>
          </w:p>
        </w:tc>
        <w:tc>
          <w:tcPr>
            <w:tcW w:w="740" w:type="dxa"/>
            <w:tcBorders>
              <w:top w:val="nil"/>
              <w:left w:val="nil"/>
              <w:bottom w:val="single" w:sz="4" w:space="0" w:color="auto"/>
              <w:right w:val="single" w:sz="4" w:space="0" w:color="auto"/>
            </w:tcBorders>
            <w:shd w:val="clear" w:color="auto" w:fill="auto"/>
            <w:noWrap/>
            <w:vAlign w:val="bottom"/>
            <w:hideMark/>
          </w:tcPr>
          <w:p w14:paraId="61516632"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0,023</w:t>
            </w:r>
          </w:p>
        </w:tc>
        <w:tc>
          <w:tcPr>
            <w:tcW w:w="580" w:type="dxa"/>
            <w:tcBorders>
              <w:top w:val="nil"/>
              <w:left w:val="nil"/>
              <w:bottom w:val="single" w:sz="4" w:space="0" w:color="auto"/>
              <w:right w:val="single" w:sz="4" w:space="0" w:color="auto"/>
            </w:tcBorders>
            <w:shd w:val="clear" w:color="auto" w:fill="auto"/>
            <w:noWrap/>
            <w:vAlign w:val="bottom"/>
            <w:hideMark/>
          </w:tcPr>
          <w:p w14:paraId="0ACA8660"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41</w:t>
            </w:r>
          </w:p>
        </w:tc>
        <w:tc>
          <w:tcPr>
            <w:tcW w:w="800" w:type="dxa"/>
            <w:tcBorders>
              <w:top w:val="nil"/>
              <w:left w:val="nil"/>
              <w:bottom w:val="single" w:sz="4" w:space="0" w:color="auto"/>
              <w:right w:val="single" w:sz="4" w:space="0" w:color="auto"/>
            </w:tcBorders>
            <w:shd w:val="clear" w:color="auto" w:fill="auto"/>
            <w:noWrap/>
            <w:vAlign w:val="bottom"/>
            <w:hideMark/>
          </w:tcPr>
          <w:p w14:paraId="1691CE2B"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0,045</w:t>
            </w:r>
          </w:p>
        </w:tc>
        <w:tc>
          <w:tcPr>
            <w:tcW w:w="640" w:type="dxa"/>
            <w:tcBorders>
              <w:top w:val="nil"/>
              <w:left w:val="nil"/>
              <w:bottom w:val="single" w:sz="4" w:space="0" w:color="auto"/>
              <w:right w:val="single" w:sz="4" w:space="0" w:color="auto"/>
            </w:tcBorders>
            <w:shd w:val="clear" w:color="auto" w:fill="auto"/>
            <w:noWrap/>
            <w:vAlign w:val="bottom"/>
            <w:hideMark/>
          </w:tcPr>
          <w:p w14:paraId="729F116C"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66</w:t>
            </w:r>
          </w:p>
        </w:tc>
        <w:tc>
          <w:tcPr>
            <w:tcW w:w="640" w:type="dxa"/>
            <w:tcBorders>
              <w:top w:val="nil"/>
              <w:left w:val="nil"/>
              <w:bottom w:val="single" w:sz="4" w:space="0" w:color="auto"/>
              <w:right w:val="single" w:sz="4" w:space="0" w:color="auto"/>
            </w:tcBorders>
            <w:shd w:val="clear" w:color="auto" w:fill="auto"/>
            <w:noWrap/>
            <w:vAlign w:val="bottom"/>
            <w:hideMark/>
          </w:tcPr>
          <w:p w14:paraId="5B6C5937"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0,067</w:t>
            </w:r>
          </w:p>
        </w:tc>
        <w:tc>
          <w:tcPr>
            <w:tcW w:w="700" w:type="dxa"/>
            <w:tcBorders>
              <w:top w:val="nil"/>
              <w:left w:val="nil"/>
              <w:bottom w:val="single" w:sz="4" w:space="0" w:color="auto"/>
              <w:right w:val="single" w:sz="4" w:space="0" w:color="auto"/>
            </w:tcBorders>
            <w:shd w:val="clear" w:color="auto" w:fill="auto"/>
            <w:noWrap/>
            <w:vAlign w:val="bottom"/>
            <w:hideMark/>
          </w:tcPr>
          <w:p w14:paraId="66A76BEB"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91</w:t>
            </w:r>
          </w:p>
        </w:tc>
        <w:tc>
          <w:tcPr>
            <w:tcW w:w="740" w:type="dxa"/>
            <w:tcBorders>
              <w:top w:val="nil"/>
              <w:left w:val="nil"/>
              <w:bottom w:val="single" w:sz="4" w:space="0" w:color="auto"/>
              <w:right w:val="single" w:sz="4" w:space="0" w:color="auto"/>
            </w:tcBorders>
            <w:shd w:val="clear" w:color="auto" w:fill="auto"/>
            <w:noWrap/>
            <w:vAlign w:val="bottom"/>
            <w:hideMark/>
          </w:tcPr>
          <w:p w14:paraId="3FE40783"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0,057</w:t>
            </w:r>
          </w:p>
        </w:tc>
        <w:tc>
          <w:tcPr>
            <w:tcW w:w="620" w:type="dxa"/>
            <w:tcBorders>
              <w:top w:val="nil"/>
              <w:left w:val="nil"/>
              <w:bottom w:val="single" w:sz="4" w:space="0" w:color="auto"/>
              <w:right w:val="single" w:sz="4" w:space="0" w:color="auto"/>
            </w:tcBorders>
            <w:shd w:val="clear" w:color="auto" w:fill="auto"/>
            <w:noWrap/>
            <w:vAlign w:val="bottom"/>
            <w:hideMark/>
          </w:tcPr>
          <w:p w14:paraId="2A011112"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116</w:t>
            </w:r>
          </w:p>
        </w:tc>
        <w:tc>
          <w:tcPr>
            <w:tcW w:w="680" w:type="dxa"/>
            <w:tcBorders>
              <w:top w:val="nil"/>
              <w:left w:val="nil"/>
              <w:bottom w:val="single" w:sz="4" w:space="0" w:color="auto"/>
              <w:right w:val="single" w:sz="4" w:space="0" w:color="auto"/>
            </w:tcBorders>
            <w:shd w:val="clear" w:color="auto" w:fill="auto"/>
            <w:noWrap/>
            <w:vAlign w:val="bottom"/>
            <w:hideMark/>
          </w:tcPr>
          <w:p w14:paraId="05F8A946"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0,020</w:t>
            </w:r>
          </w:p>
        </w:tc>
      </w:tr>
      <w:tr w:rsidR="00A90738" w:rsidRPr="0091330D" w14:paraId="35CBC2E4" w14:textId="77777777" w:rsidTr="00D14CA1">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E36C88B"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17</w:t>
            </w:r>
          </w:p>
        </w:tc>
        <w:tc>
          <w:tcPr>
            <w:tcW w:w="740" w:type="dxa"/>
            <w:tcBorders>
              <w:top w:val="nil"/>
              <w:left w:val="nil"/>
              <w:bottom w:val="single" w:sz="4" w:space="0" w:color="auto"/>
              <w:right w:val="single" w:sz="4" w:space="0" w:color="auto"/>
            </w:tcBorders>
            <w:shd w:val="clear" w:color="auto" w:fill="auto"/>
            <w:noWrap/>
            <w:vAlign w:val="bottom"/>
            <w:hideMark/>
          </w:tcPr>
          <w:p w14:paraId="56B846E6"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0,034</w:t>
            </w:r>
          </w:p>
        </w:tc>
        <w:tc>
          <w:tcPr>
            <w:tcW w:w="580" w:type="dxa"/>
            <w:tcBorders>
              <w:top w:val="nil"/>
              <w:left w:val="nil"/>
              <w:bottom w:val="single" w:sz="4" w:space="0" w:color="auto"/>
              <w:right w:val="single" w:sz="4" w:space="0" w:color="auto"/>
            </w:tcBorders>
            <w:shd w:val="clear" w:color="auto" w:fill="auto"/>
            <w:noWrap/>
            <w:vAlign w:val="bottom"/>
            <w:hideMark/>
          </w:tcPr>
          <w:p w14:paraId="7684CD8D"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42</w:t>
            </w:r>
          </w:p>
        </w:tc>
        <w:tc>
          <w:tcPr>
            <w:tcW w:w="800" w:type="dxa"/>
            <w:tcBorders>
              <w:top w:val="nil"/>
              <w:left w:val="nil"/>
              <w:bottom w:val="single" w:sz="4" w:space="0" w:color="auto"/>
              <w:right w:val="single" w:sz="4" w:space="0" w:color="auto"/>
            </w:tcBorders>
            <w:shd w:val="clear" w:color="auto" w:fill="auto"/>
            <w:noWrap/>
            <w:vAlign w:val="bottom"/>
            <w:hideMark/>
          </w:tcPr>
          <w:p w14:paraId="5FCE9EEB"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0,047</w:t>
            </w:r>
          </w:p>
        </w:tc>
        <w:tc>
          <w:tcPr>
            <w:tcW w:w="640" w:type="dxa"/>
            <w:tcBorders>
              <w:top w:val="nil"/>
              <w:left w:val="nil"/>
              <w:bottom w:val="single" w:sz="4" w:space="0" w:color="auto"/>
              <w:right w:val="single" w:sz="4" w:space="0" w:color="auto"/>
            </w:tcBorders>
            <w:shd w:val="clear" w:color="auto" w:fill="auto"/>
            <w:noWrap/>
            <w:vAlign w:val="bottom"/>
            <w:hideMark/>
          </w:tcPr>
          <w:p w14:paraId="14B39196"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67</w:t>
            </w:r>
          </w:p>
        </w:tc>
        <w:tc>
          <w:tcPr>
            <w:tcW w:w="640" w:type="dxa"/>
            <w:tcBorders>
              <w:top w:val="nil"/>
              <w:left w:val="nil"/>
              <w:bottom w:val="single" w:sz="4" w:space="0" w:color="auto"/>
              <w:right w:val="single" w:sz="4" w:space="0" w:color="auto"/>
            </w:tcBorders>
            <w:shd w:val="clear" w:color="auto" w:fill="auto"/>
            <w:noWrap/>
            <w:vAlign w:val="bottom"/>
            <w:hideMark/>
          </w:tcPr>
          <w:p w14:paraId="47E4F6C4"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0,069</w:t>
            </w:r>
          </w:p>
        </w:tc>
        <w:tc>
          <w:tcPr>
            <w:tcW w:w="700" w:type="dxa"/>
            <w:tcBorders>
              <w:top w:val="nil"/>
              <w:left w:val="nil"/>
              <w:bottom w:val="single" w:sz="4" w:space="0" w:color="auto"/>
              <w:right w:val="single" w:sz="4" w:space="0" w:color="auto"/>
            </w:tcBorders>
            <w:shd w:val="clear" w:color="auto" w:fill="auto"/>
            <w:noWrap/>
            <w:vAlign w:val="bottom"/>
            <w:hideMark/>
          </w:tcPr>
          <w:p w14:paraId="35DB9DC9"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92</w:t>
            </w:r>
          </w:p>
        </w:tc>
        <w:tc>
          <w:tcPr>
            <w:tcW w:w="740" w:type="dxa"/>
            <w:tcBorders>
              <w:top w:val="nil"/>
              <w:left w:val="nil"/>
              <w:bottom w:val="single" w:sz="4" w:space="0" w:color="auto"/>
              <w:right w:val="single" w:sz="4" w:space="0" w:color="auto"/>
            </w:tcBorders>
            <w:shd w:val="clear" w:color="auto" w:fill="auto"/>
            <w:noWrap/>
            <w:vAlign w:val="bottom"/>
            <w:hideMark/>
          </w:tcPr>
          <w:p w14:paraId="45410707"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0,050</w:t>
            </w:r>
          </w:p>
        </w:tc>
        <w:tc>
          <w:tcPr>
            <w:tcW w:w="620" w:type="dxa"/>
            <w:tcBorders>
              <w:top w:val="nil"/>
              <w:left w:val="nil"/>
              <w:bottom w:val="single" w:sz="4" w:space="0" w:color="auto"/>
              <w:right w:val="single" w:sz="4" w:space="0" w:color="auto"/>
            </w:tcBorders>
            <w:shd w:val="clear" w:color="auto" w:fill="auto"/>
            <w:noWrap/>
            <w:vAlign w:val="bottom"/>
            <w:hideMark/>
          </w:tcPr>
          <w:p w14:paraId="6AB77DAB"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117</w:t>
            </w:r>
          </w:p>
        </w:tc>
        <w:tc>
          <w:tcPr>
            <w:tcW w:w="680" w:type="dxa"/>
            <w:tcBorders>
              <w:top w:val="nil"/>
              <w:left w:val="nil"/>
              <w:bottom w:val="single" w:sz="4" w:space="0" w:color="auto"/>
              <w:right w:val="single" w:sz="4" w:space="0" w:color="auto"/>
            </w:tcBorders>
            <w:shd w:val="clear" w:color="auto" w:fill="auto"/>
            <w:noWrap/>
            <w:vAlign w:val="bottom"/>
            <w:hideMark/>
          </w:tcPr>
          <w:p w14:paraId="1C5CF911"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0,016</w:t>
            </w:r>
          </w:p>
        </w:tc>
      </w:tr>
      <w:tr w:rsidR="00A90738" w:rsidRPr="0091330D" w14:paraId="3B99BED8" w14:textId="77777777" w:rsidTr="00D14CA1">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650063C4"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18</w:t>
            </w:r>
          </w:p>
        </w:tc>
        <w:tc>
          <w:tcPr>
            <w:tcW w:w="740" w:type="dxa"/>
            <w:tcBorders>
              <w:top w:val="nil"/>
              <w:left w:val="nil"/>
              <w:bottom w:val="single" w:sz="4" w:space="0" w:color="auto"/>
              <w:right w:val="single" w:sz="4" w:space="0" w:color="auto"/>
            </w:tcBorders>
            <w:shd w:val="clear" w:color="auto" w:fill="auto"/>
            <w:noWrap/>
            <w:vAlign w:val="bottom"/>
            <w:hideMark/>
          </w:tcPr>
          <w:p w14:paraId="5B004638"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0,047</w:t>
            </w:r>
          </w:p>
        </w:tc>
        <w:tc>
          <w:tcPr>
            <w:tcW w:w="580" w:type="dxa"/>
            <w:tcBorders>
              <w:top w:val="nil"/>
              <w:left w:val="nil"/>
              <w:bottom w:val="single" w:sz="4" w:space="0" w:color="auto"/>
              <w:right w:val="single" w:sz="4" w:space="0" w:color="auto"/>
            </w:tcBorders>
            <w:shd w:val="clear" w:color="auto" w:fill="auto"/>
            <w:noWrap/>
            <w:vAlign w:val="bottom"/>
            <w:hideMark/>
          </w:tcPr>
          <w:p w14:paraId="3492C163"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43</w:t>
            </w:r>
          </w:p>
        </w:tc>
        <w:tc>
          <w:tcPr>
            <w:tcW w:w="800" w:type="dxa"/>
            <w:tcBorders>
              <w:top w:val="nil"/>
              <w:left w:val="nil"/>
              <w:bottom w:val="single" w:sz="4" w:space="0" w:color="auto"/>
              <w:right w:val="single" w:sz="4" w:space="0" w:color="auto"/>
            </w:tcBorders>
            <w:shd w:val="clear" w:color="auto" w:fill="auto"/>
            <w:noWrap/>
            <w:vAlign w:val="bottom"/>
            <w:hideMark/>
          </w:tcPr>
          <w:p w14:paraId="7D11D425"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0,051</w:t>
            </w:r>
          </w:p>
        </w:tc>
        <w:tc>
          <w:tcPr>
            <w:tcW w:w="640" w:type="dxa"/>
            <w:tcBorders>
              <w:top w:val="nil"/>
              <w:left w:val="nil"/>
              <w:bottom w:val="single" w:sz="4" w:space="0" w:color="auto"/>
              <w:right w:val="single" w:sz="4" w:space="0" w:color="auto"/>
            </w:tcBorders>
            <w:shd w:val="clear" w:color="auto" w:fill="auto"/>
            <w:noWrap/>
            <w:vAlign w:val="bottom"/>
            <w:hideMark/>
          </w:tcPr>
          <w:p w14:paraId="30047FD6"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68</w:t>
            </w:r>
          </w:p>
        </w:tc>
        <w:tc>
          <w:tcPr>
            <w:tcW w:w="640" w:type="dxa"/>
            <w:tcBorders>
              <w:top w:val="nil"/>
              <w:left w:val="nil"/>
              <w:bottom w:val="single" w:sz="4" w:space="0" w:color="auto"/>
              <w:right w:val="single" w:sz="4" w:space="0" w:color="auto"/>
            </w:tcBorders>
            <w:shd w:val="clear" w:color="auto" w:fill="auto"/>
            <w:noWrap/>
            <w:vAlign w:val="bottom"/>
            <w:hideMark/>
          </w:tcPr>
          <w:p w14:paraId="37A8F9E7"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0,063</w:t>
            </w:r>
          </w:p>
        </w:tc>
        <w:tc>
          <w:tcPr>
            <w:tcW w:w="700" w:type="dxa"/>
            <w:tcBorders>
              <w:top w:val="nil"/>
              <w:left w:val="nil"/>
              <w:bottom w:val="single" w:sz="4" w:space="0" w:color="auto"/>
              <w:right w:val="single" w:sz="4" w:space="0" w:color="auto"/>
            </w:tcBorders>
            <w:shd w:val="clear" w:color="auto" w:fill="auto"/>
            <w:noWrap/>
            <w:vAlign w:val="bottom"/>
            <w:hideMark/>
          </w:tcPr>
          <w:p w14:paraId="6887DF7E"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93</w:t>
            </w:r>
          </w:p>
        </w:tc>
        <w:tc>
          <w:tcPr>
            <w:tcW w:w="740" w:type="dxa"/>
            <w:tcBorders>
              <w:top w:val="nil"/>
              <w:left w:val="nil"/>
              <w:bottom w:val="single" w:sz="4" w:space="0" w:color="auto"/>
              <w:right w:val="single" w:sz="4" w:space="0" w:color="auto"/>
            </w:tcBorders>
            <w:shd w:val="clear" w:color="auto" w:fill="auto"/>
            <w:noWrap/>
            <w:vAlign w:val="bottom"/>
            <w:hideMark/>
          </w:tcPr>
          <w:p w14:paraId="3F95D70A"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0,055</w:t>
            </w:r>
          </w:p>
        </w:tc>
        <w:tc>
          <w:tcPr>
            <w:tcW w:w="620" w:type="dxa"/>
            <w:tcBorders>
              <w:top w:val="nil"/>
              <w:left w:val="nil"/>
              <w:bottom w:val="single" w:sz="4" w:space="0" w:color="auto"/>
              <w:right w:val="single" w:sz="4" w:space="0" w:color="auto"/>
            </w:tcBorders>
            <w:shd w:val="clear" w:color="auto" w:fill="auto"/>
            <w:noWrap/>
            <w:vAlign w:val="bottom"/>
            <w:hideMark/>
          </w:tcPr>
          <w:p w14:paraId="7267748B"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118</w:t>
            </w:r>
          </w:p>
        </w:tc>
        <w:tc>
          <w:tcPr>
            <w:tcW w:w="680" w:type="dxa"/>
            <w:tcBorders>
              <w:top w:val="nil"/>
              <w:left w:val="nil"/>
              <w:bottom w:val="single" w:sz="4" w:space="0" w:color="auto"/>
              <w:right w:val="single" w:sz="4" w:space="0" w:color="auto"/>
            </w:tcBorders>
            <w:shd w:val="clear" w:color="auto" w:fill="auto"/>
            <w:noWrap/>
            <w:vAlign w:val="bottom"/>
            <w:hideMark/>
          </w:tcPr>
          <w:p w14:paraId="05EEF781"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0,012</w:t>
            </w:r>
          </w:p>
        </w:tc>
      </w:tr>
      <w:tr w:rsidR="00A90738" w:rsidRPr="0091330D" w14:paraId="1DA2C532" w14:textId="77777777" w:rsidTr="00D14CA1">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43B3A0A"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19</w:t>
            </w:r>
          </w:p>
        </w:tc>
        <w:tc>
          <w:tcPr>
            <w:tcW w:w="740" w:type="dxa"/>
            <w:tcBorders>
              <w:top w:val="nil"/>
              <w:left w:val="nil"/>
              <w:bottom w:val="single" w:sz="4" w:space="0" w:color="auto"/>
              <w:right w:val="single" w:sz="4" w:space="0" w:color="auto"/>
            </w:tcBorders>
            <w:shd w:val="clear" w:color="auto" w:fill="auto"/>
            <w:noWrap/>
            <w:vAlign w:val="bottom"/>
            <w:hideMark/>
          </w:tcPr>
          <w:p w14:paraId="3F2E55BE"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0,054</w:t>
            </w:r>
          </w:p>
        </w:tc>
        <w:tc>
          <w:tcPr>
            <w:tcW w:w="580" w:type="dxa"/>
            <w:tcBorders>
              <w:top w:val="nil"/>
              <w:left w:val="nil"/>
              <w:bottom w:val="single" w:sz="4" w:space="0" w:color="auto"/>
              <w:right w:val="single" w:sz="4" w:space="0" w:color="auto"/>
            </w:tcBorders>
            <w:shd w:val="clear" w:color="auto" w:fill="auto"/>
            <w:noWrap/>
            <w:vAlign w:val="bottom"/>
            <w:hideMark/>
          </w:tcPr>
          <w:p w14:paraId="6F9C3821"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44</w:t>
            </w:r>
          </w:p>
        </w:tc>
        <w:tc>
          <w:tcPr>
            <w:tcW w:w="800" w:type="dxa"/>
            <w:tcBorders>
              <w:top w:val="nil"/>
              <w:left w:val="nil"/>
              <w:bottom w:val="single" w:sz="4" w:space="0" w:color="auto"/>
              <w:right w:val="single" w:sz="4" w:space="0" w:color="auto"/>
            </w:tcBorders>
            <w:shd w:val="clear" w:color="auto" w:fill="auto"/>
            <w:noWrap/>
            <w:vAlign w:val="bottom"/>
            <w:hideMark/>
          </w:tcPr>
          <w:p w14:paraId="57224F96"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0,056</w:t>
            </w:r>
          </w:p>
        </w:tc>
        <w:tc>
          <w:tcPr>
            <w:tcW w:w="640" w:type="dxa"/>
            <w:tcBorders>
              <w:top w:val="nil"/>
              <w:left w:val="nil"/>
              <w:bottom w:val="single" w:sz="4" w:space="0" w:color="auto"/>
              <w:right w:val="single" w:sz="4" w:space="0" w:color="auto"/>
            </w:tcBorders>
            <w:shd w:val="clear" w:color="auto" w:fill="auto"/>
            <w:noWrap/>
            <w:vAlign w:val="bottom"/>
            <w:hideMark/>
          </w:tcPr>
          <w:p w14:paraId="5A54023C"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69</w:t>
            </w:r>
          </w:p>
        </w:tc>
        <w:tc>
          <w:tcPr>
            <w:tcW w:w="640" w:type="dxa"/>
            <w:tcBorders>
              <w:top w:val="nil"/>
              <w:left w:val="nil"/>
              <w:bottom w:val="single" w:sz="4" w:space="0" w:color="auto"/>
              <w:right w:val="single" w:sz="4" w:space="0" w:color="auto"/>
            </w:tcBorders>
            <w:shd w:val="clear" w:color="auto" w:fill="auto"/>
            <w:noWrap/>
            <w:vAlign w:val="bottom"/>
            <w:hideMark/>
          </w:tcPr>
          <w:p w14:paraId="63E6A258"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0,073</w:t>
            </w:r>
          </w:p>
        </w:tc>
        <w:tc>
          <w:tcPr>
            <w:tcW w:w="700" w:type="dxa"/>
            <w:tcBorders>
              <w:top w:val="nil"/>
              <w:left w:val="nil"/>
              <w:bottom w:val="single" w:sz="4" w:space="0" w:color="auto"/>
              <w:right w:val="single" w:sz="4" w:space="0" w:color="auto"/>
            </w:tcBorders>
            <w:shd w:val="clear" w:color="auto" w:fill="auto"/>
            <w:noWrap/>
            <w:vAlign w:val="bottom"/>
            <w:hideMark/>
          </w:tcPr>
          <w:p w14:paraId="21EEEF0D"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94</w:t>
            </w:r>
          </w:p>
        </w:tc>
        <w:tc>
          <w:tcPr>
            <w:tcW w:w="740" w:type="dxa"/>
            <w:tcBorders>
              <w:top w:val="nil"/>
              <w:left w:val="nil"/>
              <w:bottom w:val="single" w:sz="4" w:space="0" w:color="auto"/>
              <w:right w:val="single" w:sz="4" w:space="0" w:color="auto"/>
            </w:tcBorders>
            <w:shd w:val="clear" w:color="auto" w:fill="auto"/>
            <w:noWrap/>
            <w:vAlign w:val="bottom"/>
            <w:hideMark/>
          </w:tcPr>
          <w:p w14:paraId="66557A78"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0,063</w:t>
            </w:r>
          </w:p>
        </w:tc>
        <w:tc>
          <w:tcPr>
            <w:tcW w:w="620" w:type="dxa"/>
            <w:tcBorders>
              <w:top w:val="nil"/>
              <w:left w:val="nil"/>
              <w:bottom w:val="single" w:sz="4" w:space="0" w:color="auto"/>
              <w:right w:val="single" w:sz="4" w:space="0" w:color="auto"/>
            </w:tcBorders>
            <w:shd w:val="clear" w:color="auto" w:fill="auto"/>
            <w:noWrap/>
            <w:vAlign w:val="bottom"/>
            <w:hideMark/>
          </w:tcPr>
          <w:p w14:paraId="784848FF"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119</w:t>
            </w:r>
          </w:p>
        </w:tc>
        <w:tc>
          <w:tcPr>
            <w:tcW w:w="680" w:type="dxa"/>
            <w:tcBorders>
              <w:top w:val="nil"/>
              <w:left w:val="nil"/>
              <w:bottom w:val="single" w:sz="4" w:space="0" w:color="auto"/>
              <w:right w:val="single" w:sz="4" w:space="0" w:color="auto"/>
            </w:tcBorders>
            <w:shd w:val="clear" w:color="auto" w:fill="auto"/>
            <w:noWrap/>
            <w:vAlign w:val="bottom"/>
            <w:hideMark/>
          </w:tcPr>
          <w:p w14:paraId="08256510"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0,009</w:t>
            </w:r>
          </w:p>
        </w:tc>
      </w:tr>
      <w:tr w:rsidR="00A90738" w:rsidRPr="0091330D" w14:paraId="6FE7CFD4" w14:textId="77777777" w:rsidTr="00D14CA1">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0873D35A"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20</w:t>
            </w:r>
          </w:p>
        </w:tc>
        <w:tc>
          <w:tcPr>
            <w:tcW w:w="740" w:type="dxa"/>
            <w:tcBorders>
              <w:top w:val="nil"/>
              <w:left w:val="nil"/>
              <w:bottom w:val="single" w:sz="4" w:space="0" w:color="auto"/>
              <w:right w:val="single" w:sz="4" w:space="0" w:color="auto"/>
            </w:tcBorders>
            <w:shd w:val="clear" w:color="auto" w:fill="auto"/>
            <w:noWrap/>
            <w:vAlign w:val="bottom"/>
            <w:hideMark/>
          </w:tcPr>
          <w:p w14:paraId="5E7FE269"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0,041</w:t>
            </w:r>
          </w:p>
        </w:tc>
        <w:tc>
          <w:tcPr>
            <w:tcW w:w="580" w:type="dxa"/>
            <w:tcBorders>
              <w:top w:val="nil"/>
              <w:left w:val="nil"/>
              <w:bottom w:val="single" w:sz="4" w:space="0" w:color="auto"/>
              <w:right w:val="single" w:sz="4" w:space="0" w:color="auto"/>
            </w:tcBorders>
            <w:shd w:val="clear" w:color="auto" w:fill="auto"/>
            <w:noWrap/>
            <w:vAlign w:val="bottom"/>
            <w:hideMark/>
          </w:tcPr>
          <w:p w14:paraId="6B1DB141"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45</w:t>
            </w:r>
          </w:p>
        </w:tc>
        <w:tc>
          <w:tcPr>
            <w:tcW w:w="800" w:type="dxa"/>
            <w:tcBorders>
              <w:top w:val="nil"/>
              <w:left w:val="nil"/>
              <w:bottom w:val="single" w:sz="4" w:space="0" w:color="auto"/>
              <w:right w:val="single" w:sz="4" w:space="0" w:color="auto"/>
            </w:tcBorders>
            <w:shd w:val="clear" w:color="auto" w:fill="auto"/>
            <w:noWrap/>
            <w:vAlign w:val="bottom"/>
            <w:hideMark/>
          </w:tcPr>
          <w:p w14:paraId="6D260605"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0,054</w:t>
            </w:r>
          </w:p>
        </w:tc>
        <w:tc>
          <w:tcPr>
            <w:tcW w:w="640" w:type="dxa"/>
            <w:tcBorders>
              <w:top w:val="nil"/>
              <w:left w:val="nil"/>
              <w:bottom w:val="single" w:sz="4" w:space="0" w:color="auto"/>
              <w:right w:val="single" w:sz="4" w:space="0" w:color="auto"/>
            </w:tcBorders>
            <w:shd w:val="clear" w:color="auto" w:fill="auto"/>
            <w:noWrap/>
            <w:vAlign w:val="bottom"/>
            <w:hideMark/>
          </w:tcPr>
          <w:p w14:paraId="66C1CDF3"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70</w:t>
            </w:r>
          </w:p>
        </w:tc>
        <w:tc>
          <w:tcPr>
            <w:tcW w:w="640" w:type="dxa"/>
            <w:tcBorders>
              <w:top w:val="nil"/>
              <w:left w:val="nil"/>
              <w:bottom w:val="single" w:sz="4" w:space="0" w:color="auto"/>
              <w:right w:val="single" w:sz="4" w:space="0" w:color="auto"/>
            </w:tcBorders>
            <w:shd w:val="clear" w:color="auto" w:fill="auto"/>
            <w:noWrap/>
            <w:vAlign w:val="bottom"/>
            <w:hideMark/>
          </w:tcPr>
          <w:p w14:paraId="3406BEEA"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0,079</w:t>
            </w:r>
          </w:p>
        </w:tc>
        <w:tc>
          <w:tcPr>
            <w:tcW w:w="700" w:type="dxa"/>
            <w:tcBorders>
              <w:top w:val="nil"/>
              <w:left w:val="nil"/>
              <w:bottom w:val="single" w:sz="4" w:space="0" w:color="auto"/>
              <w:right w:val="single" w:sz="4" w:space="0" w:color="auto"/>
            </w:tcBorders>
            <w:shd w:val="clear" w:color="auto" w:fill="auto"/>
            <w:noWrap/>
            <w:vAlign w:val="bottom"/>
            <w:hideMark/>
          </w:tcPr>
          <w:p w14:paraId="01D6F678"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95</w:t>
            </w:r>
          </w:p>
        </w:tc>
        <w:tc>
          <w:tcPr>
            <w:tcW w:w="740" w:type="dxa"/>
            <w:tcBorders>
              <w:top w:val="nil"/>
              <w:left w:val="nil"/>
              <w:bottom w:val="single" w:sz="4" w:space="0" w:color="auto"/>
              <w:right w:val="single" w:sz="4" w:space="0" w:color="auto"/>
            </w:tcBorders>
            <w:shd w:val="clear" w:color="auto" w:fill="auto"/>
            <w:noWrap/>
            <w:vAlign w:val="bottom"/>
            <w:hideMark/>
          </w:tcPr>
          <w:p w14:paraId="2EBA1CCE"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0,065</w:t>
            </w:r>
          </w:p>
        </w:tc>
        <w:tc>
          <w:tcPr>
            <w:tcW w:w="620" w:type="dxa"/>
            <w:tcBorders>
              <w:top w:val="nil"/>
              <w:left w:val="nil"/>
              <w:bottom w:val="single" w:sz="4" w:space="0" w:color="auto"/>
              <w:right w:val="single" w:sz="4" w:space="0" w:color="auto"/>
            </w:tcBorders>
            <w:shd w:val="clear" w:color="auto" w:fill="auto"/>
            <w:noWrap/>
            <w:vAlign w:val="bottom"/>
            <w:hideMark/>
          </w:tcPr>
          <w:p w14:paraId="34EFE20E"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120</w:t>
            </w:r>
          </w:p>
        </w:tc>
        <w:tc>
          <w:tcPr>
            <w:tcW w:w="680" w:type="dxa"/>
            <w:tcBorders>
              <w:top w:val="nil"/>
              <w:left w:val="nil"/>
              <w:bottom w:val="single" w:sz="4" w:space="0" w:color="auto"/>
              <w:right w:val="single" w:sz="4" w:space="0" w:color="auto"/>
            </w:tcBorders>
            <w:shd w:val="clear" w:color="auto" w:fill="auto"/>
            <w:noWrap/>
            <w:vAlign w:val="bottom"/>
            <w:hideMark/>
          </w:tcPr>
          <w:p w14:paraId="71C00E0C"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0,005</w:t>
            </w:r>
          </w:p>
        </w:tc>
      </w:tr>
      <w:tr w:rsidR="00A90738" w:rsidRPr="0091330D" w14:paraId="66757E53" w14:textId="77777777" w:rsidTr="00D14CA1">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2B1CE064"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21</w:t>
            </w:r>
          </w:p>
        </w:tc>
        <w:tc>
          <w:tcPr>
            <w:tcW w:w="740" w:type="dxa"/>
            <w:tcBorders>
              <w:top w:val="nil"/>
              <w:left w:val="nil"/>
              <w:bottom w:val="single" w:sz="4" w:space="0" w:color="auto"/>
              <w:right w:val="single" w:sz="4" w:space="0" w:color="auto"/>
            </w:tcBorders>
            <w:shd w:val="clear" w:color="auto" w:fill="auto"/>
            <w:noWrap/>
            <w:vAlign w:val="bottom"/>
            <w:hideMark/>
          </w:tcPr>
          <w:p w14:paraId="0DD93738"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0,032</w:t>
            </w:r>
          </w:p>
        </w:tc>
        <w:tc>
          <w:tcPr>
            <w:tcW w:w="580" w:type="dxa"/>
            <w:tcBorders>
              <w:top w:val="nil"/>
              <w:left w:val="nil"/>
              <w:bottom w:val="single" w:sz="4" w:space="0" w:color="auto"/>
              <w:right w:val="single" w:sz="4" w:space="0" w:color="auto"/>
            </w:tcBorders>
            <w:shd w:val="clear" w:color="auto" w:fill="auto"/>
            <w:noWrap/>
            <w:vAlign w:val="bottom"/>
            <w:hideMark/>
          </w:tcPr>
          <w:p w14:paraId="61281F7B"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46</w:t>
            </w:r>
          </w:p>
        </w:tc>
        <w:tc>
          <w:tcPr>
            <w:tcW w:w="800" w:type="dxa"/>
            <w:tcBorders>
              <w:top w:val="nil"/>
              <w:left w:val="nil"/>
              <w:bottom w:val="single" w:sz="4" w:space="0" w:color="auto"/>
              <w:right w:val="single" w:sz="4" w:space="0" w:color="auto"/>
            </w:tcBorders>
            <w:shd w:val="clear" w:color="auto" w:fill="auto"/>
            <w:noWrap/>
            <w:vAlign w:val="bottom"/>
            <w:hideMark/>
          </w:tcPr>
          <w:p w14:paraId="5B4C9E1A"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0,060</w:t>
            </w:r>
          </w:p>
        </w:tc>
        <w:tc>
          <w:tcPr>
            <w:tcW w:w="640" w:type="dxa"/>
            <w:tcBorders>
              <w:top w:val="nil"/>
              <w:left w:val="nil"/>
              <w:bottom w:val="single" w:sz="4" w:space="0" w:color="auto"/>
              <w:right w:val="single" w:sz="4" w:space="0" w:color="auto"/>
            </w:tcBorders>
            <w:shd w:val="clear" w:color="auto" w:fill="auto"/>
            <w:noWrap/>
            <w:vAlign w:val="bottom"/>
            <w:hideMark/>
          </w:tcPr>
          <w:p w14:paraId="255A4548"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71</w:t>
            </w:r>
          </w:p>
        </w:tc>
        <w:tc>
          <w:tcPr>
            <w:tcW w:w="640" w:type="dxa"/>
            <w:tcBorders>
              <w:top w:val="nil"/>
              <w:left w:val="nil"/>
              <w:bottom w:val="single" w:sz="4" w:space="0" w:color="auto"/>
              <w:right w:val="single" w:sz="4" w:space="0" w:color="auto"/>
            </w:tcBorders>
            <w:shd w:val="clear" w:color="auto" w:fill="auto"/>
            <w:noWrap/>
            <w:vAlign w:val="bottom"/>
            <w:hideMark/>
          </w:tcPr>
          <w:p w14:paraId="13209BF9"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0,077</w:t>
            </w:r>
          </w:p>
        </w:tc>
        <w:tc>
          <w:tcPr>
            <w:tcW w:w="700" w:type="dxa"/>
            <w:tcBorders>
              <w:top w:val="nil"/>
              <w:left w:val="nil"/>
              <w:bottom w:val="single" w:sz="4" w:space="0" w:color="auto"/>
              <w:right w:val="single" w:sz="4" w:space="0" w:color="auto"/>
            </w:tcBorders>
            <w:shd w:val="clear" w:color="auto" w:fill="auto"/>
            <w:noWrap/>
            <w:vAlign w:val="bottom"/>
            <w:hideMark/>
          </w:tcPr>
          <w:p w14:paraId="650C5780"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96</w:t>
            </w:r>
          </w:p>
        </w:tc>
        <w:tc>
          <w:tcPr>
            <w:tcW w:w="740" w:type="dxa"/>
            <w:tcBorders>
              <w:top w:val="nil"/>
              <w:left w:val="nil"/>
              <w:bottom w:val="single" w:sz="4" w:space="0" w:color="auto"/>
              <w:right w:val="single" w:sz="4" w:space="0" w:color="auto"/>
            </w:tcBorders>
            <w:shd w:val="clear" w:color="auto" w:fill="auto"/>
            <w:noWrap/>
            <w:vAlign w:val="bottom"/>
            <w:hideMark/>
          </w:tcPr>
          <w:p w14:paraId="2585C49C"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0,058</w:t>
            </w:r>
          </w:p>
        </w:tc>
        <w:tc>
          <w:tcPr>
            <w:tcW w:w="620" w:type="dxa"/>
            <w:tcBorders>
              <w:top w:val="nil"/>
              <w:left w:val="nil"/>
              <w:bottom w:val="single" w:sz="4" w:space="0" w:color="auto"/>
              <w:right w:val="single" w:sz="4" w:space="0" w:color="auto"/>
            </w:tcBorders>
            <w:shd w:val="clear" w:color="auto" w:fill="auto"/>
            <w:noWrap/>
            <w:vAlign w:val="bottom"/>
            <w:hideMark/>
          </w:tcPr>
          <w:p w14:paraId="17D458DC"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121</w:t>
            </w:r>
          </w:p>
        </w:tc>
        <w:tc>
          <w:tcPr>
            <w:tcW w:w="680" w:type="dxa"/>
            <w:tcBorders>
              <w:top w:val="nil"/>
              <w:left w:val="nil"/>
              <w:bottom w:val="single" w:sz="4" w:space="0" w:color="auto"/>
              <w:right w:val="single" w:sz="4" w:space="0" w:color="auto"/>
            </w:tcBorders>
            <w:shd w:val="clear" w:color="auto" w:fill="auto"/>
            <w:noWrap/>
            <w:vAlign w:val="bottom"/>
            <w:hideMark/>
          </w:tcPr>
          <w:p w14:paraId="4861AEA3"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0,012</w:t>
            </w:r>
          </w:p>
        </w:tc>
      </w:tr>
      <w:tr w:rsidR="00A90738" w:rsidRPr="0091330D" w14:paraId="2C6F63B1" w14:textId="77777777" w:rsidTr="00D14CA1">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447C318F"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22</w:t>
            </w:r>
          </w:p>
        </w:tc>
        <w:tc>
          <w:tcPr>
            <w:tcW w:w="740" w:type="dxa"/>
            <w:tcBorders>
              <w:top w:val="nil"/>
              <w:left w:val="nil"/>
              <w:bottom w:val="single" w:sz="4" w:space="0" w:color="auto"/>
              <w:right w:val="single" w:sz="4" w:space="0" w:color="auto"/>
            </w:tcBorders>
            <w:shd w:val="clear" w:color="auto" w:fill="auto"/>
            <w:noWrap/>
            <w:vAlign w:val="bottom"/>
            <w:hideMark/>
          </w:tcPr>
          <w:p w14:paraId="6B861B01"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0,027</w:t>
            </w:r>
          </w:p>
        </w:tc>
        <w:tc>
          <w:tcPr>
            <w:tcW w:w="580" w:type="dxa"/>
            <w:tcBorders>
              <w:top w:val="nil"/>
              <w:left w:val="nil"/>
              <w:bottom w:val="single" w:sz="4" w:space="0" w:color="auto"/>
              <w:right w:val="single" w:sz="4" w:space="0" w:color="auto"/>
            </w:tcBorders>
            <w:shd w:val="clear" w:color="auto" w:fill="auto"/>
            <w:noWrap/>
            <w:vAlign w:val="bottom"/>
            <w:hideMark/>
          </w:tcPr>
          <w:p w14:paraId="12C6F053"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47</w:t>
            </w:r>
          </w:p>
        </w:tc>
        <w:tc>
          <w:tcPr>
            <w:tcW w:w="800" w:type="dxa"/>
            <w:tcBorders>
              <w:top w:val="nil"/>
              <w:left w:val="nil"/>
              <w:bottom w:val="single" w:sz="4" w:space="0" w:color="auto"/>
              <w:right w:val="single" w:sz="4" w:space="0" w:color="auto"/>
            </w:tcBorders>
            <w:shd w:val="clear" w:color="auto" w:fill="auto"/>
            <w:noWrap/>
            <w:vAlign w:val="bottom"/>
            <w:hideMark/>
          </w:tcPr>
          <w:p w14:paraId="74FE5679"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0,059</w:t>
            </w:r>
          </w:p>
        </w:tc>
        <w:tc>
          <w:tcPr>
            <w:tcW w:w="640" w:type="dxa"/>
            <w:tcBorders>
              <w:top w:val="nil"/>
              <w:left w:val="nil"/>
              <w:bottom w:val="single" w:sz="4" w:space="0" w:color="auto"/>
              <w:right w:val="single" w:sz="4" w:space="0" w:color="auto"/>
            </w:tcBorders>
            <w:shd w:val="clear" w:color="auto" w:fill="auto"/>
            <w:noWrap/>
            <w:vAlign w:val="bottom"/>
            <w:hideMark/>
          </w:tcPr>
          <w:p w14:paraId="5C48543F"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72</w:t>
            </w:r>
          </w:p>
        </w:tc>
        <w:tc>
          <w:tcPr>
            <w:tcW w:w="640" w:type="dxa"/>
            <w:tcBorders>
              <w:top w:val="nil"/>
              <w:left w:val="nil"/>
              <w:bottom w:val="single" w:sz="4" w:space="0" w:color="auto"/>
              <w:right w:val="single" w:sz="4" w:space="0" w:color="auto"/>
            </w:tcBorders>
            <w:shd w:val="clear" w:color="auto" w:fill="auto"/>
            <w:noWrap/>
            <w:vAlign w:val="bottom"/>
            <w:hideMark/>
          </w:tcPr>
          <w:p w14:paraId="5DD4CB21"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0,080</w:t>
            </w:r>
          </w:p>
        </w:tc>
        <w:tc>
          <w:tcPr>
            <w:tcW w:w="700" w:type="dxa"/>
            <w:tcBorders>
              <w:top w:val="nil"/>
              <w:left w:val="nil"/>
              <w:bottom w:val="single" w:sz="4" w:space="0" w:color="auto"/>
              <w:right w:val="single" w:sz="4" w:space="0" w:color="auto"/>
            </w:tcBorders>
            <w:shd w:val="clear" w:color="auto" w:fill="auto"/>
            <w:noWrap/>
            <w:vAlign w:val="bottom"/>
            <w:hideMark/>
          </w:tcPr>
          <w:p w14:paraId="47818D73"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97</w:t>
            </w:r>
          </w:p>
        </w:tc>
        <w:tc>
          <w:tcPr>
            <w:tcW w:w="740" w:type="dxa"/>
            <w:tcBorders>
              <w:top w:val="nil"/>
              <w:left w:val="nil"/>
              <w:bottom w:val="single" w:sz="4" w:space="0" w:color="auto"/>
              <w:right w:val="single" w:sz="4" w:space="0" w:color="auto"/>
            </w:tcBorders>
            <w:shd w:val="clear" w:color="auto" w:fill="auto"/>
            <w:noWrap/>
            <w:vAlign w:val="bottom"/>
            <w:hideMark/>
          </w:tcPr>
          <w:p w14:paraId="501C5429"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0,052</w:t>
            </w:r>
          </w:p>
        </w:tc>
        <w:tc>
          <w:tcPr>
            <w:tcW w:w="620" w:type="dxa"/>
            <w:tcBorders>
              <w:top w:val="nil"/>
              <w:left w:val="nil"/>
              <w:bottom w:val="single" w:sz="4" w:space="0" w:color="auto"/>
              <w:right w:val="single" w:sz="4" w:space="0" w:color="auto"/>
            </w:tcBorders>
            <w:shd w:val="clear" w:color="auto" w:fill="auto"/>
            <w:noWrap/>
            <w:vAlign w:val="bottom"/>
            <w:hideMark/>
          </w:tcPr>
          <w:p w14:paraId="69D58B7F"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122</w:t>
            </w:r>
          </w:p>
        </w:tc>
        <w:tc>
          <w:tcPr>
            <w:tcW w:w="680" w:type="dxa"/>
            <w:tcBorders>
              <w:top w:val="nil"/>
              <w:left w:val="nil"/>
              <w:bottom w:val="single" w:sz="4" w:space="0" w:color="auto"/>
              <w:right w:val="single" w:sz="4" w:space="0" w:color="auto"/>
            </w:tcBorders>
            <w:shd w:val="clear" w:color="auto" w:fill="auto"/>
            <w:noWrap/>
            <w:vAlign w:val="bottom"/>
            <w:hideMark/>
          </w:tcPr>
          <w:p w14:paraId="405588D7"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0,000</w:t>
            </w:r>
          </w:p>
        </w:tc>
      </w:tr>
      <w:tr w:rsidR="00A90738" w:rsidRPr="0091330D" w14:paraId="7BA1F500" w14:textId="77777777" w:rsidTr="00D14CA1">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485050FF"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23</w:t>
            </w:r>
          </w:p>
        </w:tc>
        <w:tc>
          <w:tcPr>
            <w:tcW w:w="740" w:type="dxa"/>
            <w:tcBorders>
              <w:top w:val="nil"/>
              <w:left w:val="nil"/>
              <w:bottom w:val="single" w:sz="4" w:space="0" w:color="auto"/>
              <w:right w:val="single" w:sz="4" w:space="0" w:color="auto"/>
            </w:tcBorders>
            <w:shd w:val="clear" w:color="auto" w:fill="auto"/>
            <w:noWrap/>
            <w:vAlign w:val="bottom"/>
            <w:hideMark/>
          </w:tcPr>
          <w:p w14:paraId="4C401C5B"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0,032</w:t>
            </w:r>
          </w:p>
        </w:tc>
        <w:tc>
          <w:tcPr>
            <w:tcW w:w="580" w:type="dxa"/>
            <w:tcBorders>
              <w:top w:val="nil"/>
              <w:left w:val="nil"/>
              <w:bottom w:val="single" w:sz="4" w:space="0" w:color="auto"/>
              <w:right w:val="single" w:sz="4" w:space="0" w:color="auto"/>
            </w:tcBorders>
            <w:shd w:val="clear" w:color="auto" w:fill="auto"/>
            <w:noWrap/>
            <w:vAlign w:val="bottom"/>
            <w:hideMark/>
          </w:tcPr>
          <w:p w14:paraId="528CA11B"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48</w:t>
            </w:r>
          </w:p>
        </w:tc>
        <w:tc>
          <w:tcPr>
            <w:tcW w:w="800" w:type="dxa"/>
            <w:tcBorders>
              <w:top w:val="nil"/>
              <w:left w:val="nil"/>
              <w:bottom w:val="single" w:sz="4" w:space="0" w:color="auto"/>
              <w:right w:val="single" w:sz="4" w:space="0" w:color="auto"/>
            </w:tcBorders>
            <w:shd w:val="clear" w:color="auto" w:fill="auto"/>
            <w:noWrap/>
            <w:vAlign w:val="bottom"/>
            <w:hideMark/>
          </w:tcPr>
          <w:p w14:paraId="780D5EAC"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0,055</w:t>
            </w:r>
          </w:p>
        </w:tc>
        <w:tc>
          <w:tcPr>
            <w:tcW w:w="640" w:type="dxa"/>
            <w:tcBorders>
              <w:top w:val="nil"/>
              <w:left w:val="nil"/>
              <w:bottom w:val="single" w:sz="4" w:space="0" w:color="auto"/>
              <w:right w:val="single" w:sz="4" w:space="0" w:color="auto"/>
            </w:tcBorders>
            <w:shd w:val="clear" w:color="auto" w:fill="auto"/>
            <w:noWrap/>
            <w:vAlign w:val="bottom"/>
            <w:hideMark/>
          </w:tcPr>
          <w:p w14:paraId="33F5F2D5"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73</w:t>
            </w:r>
          </w:p>
        </w:tc>
        <w:tc>
          <w:tcPr>
            <w:tcW w:w="640" w:type="dxa"/>
            <w:tcBorders>
              <w:top w:val="nil"/>
              <w:left w:val="nil"/>
              <w:bottom w:val="single" w:sz="4" w:space="0" w:color="auto"/>
              <w:right w:val="single" w:sz="4" w:space="0" w:color="auto"/>
            </w:tcBorders>
            <w:shd w:val="clear" w:color="auto" w:fill="auto"/>
            <w:noWrap/>
            <w:vAlign w:val="bottom"/>
            <w:hideMark/>
          </w:tcPr>
          <w:p w14:paraId="7D71A313"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0,075</w:t>
            </w:r>
          </w:p>
        </w:tc>
        <w:tc>
          <w:tcPr>
            <w:tcW w:w="700" w:type="dxa"/>
            <w:tcBorders>
              <w:top w:val="nil"/>
              <w:left w:val="nil"/>
              <w:bottom w:val="single" w:sz="4" w:space="0" w:color="auto"/>
              <w:right w:val="single" w:sz="4" w:space="0" w:color="auto"/>
            </w:tcBorders>
            <w:shd w:val="clear" w:color="auto" w:fill="auto"/>
            <w:noWrap/>
            <w:vAlign w:val="bottom"/>
            <w:hideMark/>
          </w:tcPr>
          <w:p w14:paraId="0B8A1DF8"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98</w:t>
            </w:r>
          </w:p>
        </w:tc>
        <w:tc>
          <w:tcPr>
            <w:tcW w:w="740" w:type="dxa"/>
            <w:tcBorders>
              <w:top w:val="nil"/>
              <w:left w:val="nil"/>
              <w:bottom w:val="single" w:sz="4" w:space="0" w:color="auto"/>
              <w:right w:val="single" w:sz="4" w:space="0" w:color="auto"/>
            </w:tcBorders>
            <w:shd w:val="clear" w:color="auto" w:fill="auto"/>
            <w:noWrap/>
            <w:vAlign w:val="bottom"/>
            <w:hideMark/>
          </w:tcPr>
          <w:p w14:paraId="4CAC758E"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0,041</w:t>
            </w:r>
          </w:p>
        </w:tc>
        <w:tc>
          <w:tcPr>
            <w:tcW w:w="620" w:type="dxa"/>
            <w:tcBorders>
              <w:top w:val="nil"/>
              <w:left w:val="nil"/>
              <w:bottom w:val="single" w:sz="4" w:space="0" w:color="auto"/>
              <w:right w:val="single" w:sz="4" w:space="0" w:color="auto"/>
            </w:tcBorders>
            <w:shd w:val="clear" w:color="auto" w:fill="auto"/>
            <w:noWrap/>
            <w:vAlign w:val="bottom"/>
            <w:hideMark/>
          </w:tcPr>
          <w:p w14:paraId="0F26A6D9"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123</w:t>
            </w:r>
          </w:p>
        </w:tc>
        <w:tc>
          <w:tcPr>
            <w:tcW w:w="680" w:type="dxa"/>
            <w:tcBorders>
              <w:top w:val="nil"/>
              <w:left w:val="nil"/>
              <w:bottom w:val="single" w:sz="4" w:space="0" w:color="auto"/>
              <w:right w:val="single" w:sz="4" w:space="0" w:color="auto"/>
            </w:tcBorders>
            <w:shd w:val="clear" w:color="auto" w:fill="auto"/>
            <w:noWrap/>
            <w:vAlign w:val="bottom"/>
            <w:hideMark/>
          </w:tcPr>
          <w:p w14:paraId="58DB99A3"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-0,001</w:t>
            </w:r>
          </w:p>
        </w:tc>
      </w:tr>
      <w:tr w:rsidR="00A90738" w:rsidRPr="0091330D" w14:paraId="4FE275DE" w14:textId="77777777" w:rsidTr="00D14CA1">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0F410BB2"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24</w:t>
            </w:r>
          </w:p>
        </w:tc>
        <w:tc>
          <w:tcPr>
            <w:tcW w:w="740" w:type="dxa"/>
            <w:tcBorders>
              <w:top w:val="nil"/>
              <w:left w:val="nil"/>
              <w:bottom w:val="single" w:sz="4" w:space="0" w:color="auto"/>
              <w:right w:val="single" w:sz="4" w:space="0" w:color="auto"/>
            </w:tcBorders>
            <w:shd w:val="clear" w:color="auto" w:fill="auto"/>
            <w:noWrap/>
            <w:vAlign w:val="bottom"/>
            <w:hideMark/>
          </w:tcPr>
          <w:p w14:paraId="4D6A6788"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0,033</w:t>
            </w:r>
          </w:p>
        </w:tc>
        <w:tc>
          <w:tcPr>
            <w:tcW w:w="580" w:type="dxa"/>
            <w:tcBorders>
              <w:top w:val="nil"/>
              <w:left w:val="nil"/>
              <w:bottom w:val="single" w:sz="4" w:space="0" w:color="auto"/>
              <w:right w:val="single" w:sz="4" w:space="0" w:color="auto"/>
            </w:tcBorders>
            <w:shd w:val="clear" w:color="auto" w:fill="auto"/>
            <w:noWrap/>
            <w:vAlign w:val="bottom"/>
            <w:hideMark/>
          </w:tcPr>
          <w:p w14:paraId="0612AB45"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49</w:t>
            </w:r>
          </w:p>
        </w:tc>
        <w:tc>
          <w:tcPr>
            <w:tcW w:w="800" w:type="dxa"/>
            <w:tcBorders>
              <w:top w:val="nil"/>
              <w:left w:val="nil"/>
              <w:bottom w:val="single" w:sz="4" w:space="0" w:color="auto"/>
              <w:right w:val="single" w:sz="4" w:space="0" w:color="auto"/>
            </w:tcBorders>
            <w:shd w:val="clear" w:color="auto" w:fill="auto"/>
            <w:noWrap/>
            <w:vAlign w:val="bottom"/>
            <w:hideMark/>
          </w:tcPr>
          <w:p w14:paraId="154127E6"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0,045</w:t>
            </w:r>
          </w:p>
        </w:tc>
        <w:tc>
          <w:tcPr>
            <w:tcW w:w="640" w:type="dxa"/>
            <w:tcBorders>
              <w:top w:val="nil"/>
              <w:left w:val="nil"/>
              <w:bottom w:val="single" w:sz="4" w:space="0" w:color="auto"/>
              <w:right w:val="single" w:sz="4" w:space="0" w:color="auto"/>
            </w:tcBorders>
            <w:shd w:val="clear" w:color="auto" w:fill="auto"/>
            <w:noWrap/>
            <w:vAlign w:val="bottom"/>
            <w:hideMark/>
          </w:tcPr>
          <w:p w14:paraId="7FA44E02"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74</w:t>
            </w:r>
          </w:p>
        </w:tc>
        <w:tc>
          <w:tcPr>
            <w:tcW w:w="640" w:type="dxa"/>
            <w:tcBorders>
              <w:top w:val="nil"/>
              <w:left w:val="nil"/>
              <w:bottom w:val="single" w:sz="4" w:space="0" w:color="auto"/>
              <w:right w:val="single" w:sz="4" w:space="0" w:color="auto"/>
            </w:tcBorders>
            <w:shd w:val="clear" w:color="auto" w:fill="auto"/>
            <w:noWrap/>
            <w:vAlign w:val="bottom"/>
            <w:hideMark/>
          </w:tcPr>
          <w:p w14:paraId="5D51B06A"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0,074</w:t>
            </w:r>
          </w:p>
        </w:tc>
        <w:tc>
          <w:tcPr>
            <w:tcW w:w="700" w:type="dxa"/>
            <w:tcBorders>
              <w:top w:val="nil"/>
              <w:left w:val="nil"/>
              <w:bottom w:val="single" w:sz="4" w:space="0" w:color="auto"/>
              <w:right w:val="single" w:sz="4" w:space="0" w:color="auto"/>
            </w:tcBorders>
            <w:shd w:val="clear" w:color="auto" w:fill="auto"/>
            <w:noWrap/>
            <w:vAlign w:val="bottom"/>
            <w:hideMark/>
          </w:tcPr>
          <w:p w14:paraId="21E9BEEE"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99</w:t>
            </w:r>
          </w:p>
        </w:tc>
        <w:tc>
          <w:tcPr>
            <w:tcW w:w="740" w:type="dxa"/>
            <w:tcBorders>
              <w:top w:val="nil"/>
              <w:left w:val="nil"/>
              <w:bottom w:val="single" w:sz="4" w:space="0" w:color="auto"/>
              <w:right w:val="single" w:sz="4" w:space="0" w:color="auto"/>
            </w:tcBorders>
            <w:shd w:val="clear" w:color="auto" w:fill="auto"/>
            <w:noWrap/>
            <w:vAlign w:val="bottom"/>
            <w:hideMark/>
          </w:tcPr>
          <w:p w14:paraId="1F4E83EF"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0,038</w:t>
            </w:r>
          </w:p>
        </w:tc>
        <w:tc>
          <w:tcPr>
            <w:tcW w:w="620" w:type="dxa"/>
            <w:tcBorders>
              <w:top w:val="nil"/>
              <w:left w:val="nil"/>
              <w:bottom w:val="single" w:sz="4" w:space="0" w:color="auto"/>
              <w:right w:val="single" w:sz="4" w:space="0" w:color="auto"/>
            </w:tcBorders>
            <w:shd w:val="clear" w:color="auto" w:fill="auto"/>
            <w:noWrap/>
            <w:vAlign w:val="bottom"/>
            <w:hideMark/>
          </w:tcPr>
          <w:p w14:paraId="222828A4"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124</w:t>
            </w:r>
          </w:p>
        </w:tc>
        <w:tc>
          <w:tcPr>
            <w:tcW w:w="680" w:type="dxa"/>
            <w:tcBorders>
              <w:top w:val="nil"/>
              <w:left w:val="nil"/>
              <w:bottom w:val="single" w:sz="4" w:space="0" w:color="auto"/>
              <w:right w:val="single" w:sz="4" w:space="0" w:color="auto"/>
            </w:tcBorders>
            <w:shd w:val="clear" w:color="auto" w:fill="auto"/>
            <w:noWrap/>
            <w:vAlign w:val="bottom"/>
            <w:hideMark/>
          </w:tcPr>
          <w:p w14:paraId="79ABD39F"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0,004</w:t>
            </w:r>
          </w:p>
        </w:tc>
      </w:tr>
      <w:tr w:rsidR="00A90738" w:rsidRPr="0091330D" w14:paraId="18BE3D7C" w14:textId="77777777" w:rsidTr="00D14CA1">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DD0B046"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25</w:t>
            </w:r>
          </w:p>
        </w:tc>
        <w:tc>
          <w:tcPr>
            <w:tcW w:w="740" w:type="dxa"/>
            <w:tcBorders>
              <w:top w:val="nil"/>
              <w:left w:val="nil"/>
              <w:bottom w:val="single" w:sz="4" w:space="0" w:color="auto"/>
              <w:right w:val="single" w:sz="4" w:space="0" w:color="auto"/>
            </w:tcBorders>
            <w:shd w:val="clear" w:color="auto" w:fill="auto"/>
            <w:noWrap/>
            <w:vAlign w:val="bottom"/>
            <w:hideMark/>
          </w:tcPr>
          <w:p w14:paraId="0A07331E"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0,036</w:t>
            </w:r>
          </w:p>
        </w:tc>
        <w:tc>
          <w:tcPr>
            <w:tcW w:w="580" w:type="dxa"/>
            <w:tcBorders>
              <w:top w:val="nil"/>
              <w:left w:val="nil"/>
              <w:bottom w:val="single" w:sz="4" w:space="0" w:color="auto"/>
              <w:right w:val="single" w:sz="4" w:space="0" w:color="auto"/>
            </w:tcBorders>
            <w:shd w:val="clear" w:color="auto" w:fill="auto"/>
            <w:noWrap/>
            <w:vAlign w:val="bottom"/>
            <w:hideMark/>
          </w:tcPr>
          <w:p w14:paraId="5140B687"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50</w:t>
            </w:r>
          </w:p>
        </w:tc>
        <w:tc>
          <w:tcPr>
            <w:tcW w:w="800" w:type="dxa"/>
            <w:tcBorders>
              <w:top w:val="nil"/>
              <w:left w:val="nil"/>
              <w:bottom w:val="single" w:sz="4" w:space="0" w:color="auto"/>
              <w:right w:val="single" w:sz="4" w:space="0" w:color="auto"/>
            </w:tcBorders>
            <w:shd w:val="clear" w:color="auto" w:fill="auto"/>
            <w:noWrap/>
            <w:vAlign w:val="bottom"/>
            <w:hideMark/>
          </w:tcPr>
          <w:p w14:paraId="3AA72E76"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0,039</w:t>
            </w:r>
          </w:p>
        </w:tc>
        <w:tc>
          <w:tcPr>
            <w:tcW w:w="640" w:type="dxa"/>
            <w:tcBorders>
              <w:top w:val="nil"/>
              <w:left w:val="nil"/>
              <w:bottom w:val="single" w:sz="4" w:space="0" w:color="auto"/>
              <w:right w:val="single" w:sz="4" w:space="0" w:color="auto"/>
            </w:tcBorders>
            <w:shd w:val="clear" w:color="auto" w:fill="auto"/>
            <w:noWrap/>
            <w:vAlign w:val="bottom"/>
            <w:hideMark/>
          </w:tcPr>
          <w:p w14:paraId="3AAE4167"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75</w:t>
            </w:r>
          </w:p>
        </w:tc>
        <w:tc>
          <w:tcPr>
            <w:tcW w:w="640" w:type="dxa"/>
            <w:tcBorders>
              <w:top w:val="nil"/>
              <w:left w:val="nil"/>
              <w:bottom w:val="single" w:sz="4" w:space="0" w:color="auto"/>
              <w:right w:val="single" w:sz="4" w:space="0" w:color="auto"/>
            </w:tcBorders>
            <w:shd w:val="clear" w:color="auto" w:fill="auto"/>
            <w:noWrap/>
            <w:vAlign w:val="bottom"/>
            <w:hideMark/>
          </w:tcPr>
          <w:p w14:paraId="4A0FF2C5"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0,067</w:t>
            </w:r>
          </w:p>
        </w:tc>
        <w:tc>
          <w:tcPr>
            <w:tcW w:w="700" w:type="dxa"/>
            <w:tcBorders>
              <w:top w:val="nil"/>
              <w:left w:val="nil"/>
              <w:bottom w:val="single" w:sz="4" w:space="0" w:color="auto"/>
              <w:right w:val="single" w:sz="4" w:space="0" w:color="auto"/>
            </w:tcBorders>
            <w:shd w:val="clear" w:color="auto" w:fill="auto"/>
            <w:noWrap/>
            <w:vAlign w:val="bottom"/>
            <w:hideMark/>
          </w:tcPr>
          <w:p w14:paraId="60E14E0D"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100</w:t>
            </w:r>
          </w:p>
        </w:tc>
        <w:tc>
          <w:tcPr>
            <w:tcW w:w="740" w:type="dxa"/>
            <w:tcBorders>
              <w:top w:val="nil"/>
              <w:left w:val="nil"/>
              <w:bottom w:val="single" w:sz="4" w:space="0" w:color="auto"/>
              <w:right w:val="single" w:sz="4" w:space="0" w:color="auto"/>
            </w:tcBorders>
            <w:shd w:val="clear" w:color="auto" w:fill="auto"/>
            <w:noWrap/>
            <w:vAlign w:val="bottom"/>
            <w:hideMark/>
          </w:tcPr>
          <w:p w14:paraId="3E7C246F"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0,032</w:t>
            </w:r>
          </w:p>
        </w:tc>
        <w:tc>
          <w:tcPr>
            <w:tcW w:w="620" w:type="dxa"/>
            <w:tcBorders>
              <w:top w:val="nil"/>
              <w:left w:val="nil"/>
              <w:bottom w:val="single" w:sz="4" w:space="0" w:color="auto"/>
              <w:right w:val="single" w:sz="4" w:space="0" w:color="auto"/>
            </w:tcBorders>
            <w:shd w:val="clear" w:color="auto" w:fill="auto"/>
            <w:noWrap/>
            <w:vAlign w:val="bottom"/>
            <w:hideMark/>
          </w:tcPr>
          <w:p w14:paraId="3B8E9CC0"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125</w:t>
            </w:r>
          </w:p>
        </w:tc>
        <w:tc>
          <w:tcPr>
            <w:tcW w:w="680" w:type="dxa"/>
            <w:tcBorders>
              <w:top w:val="nil"/>
              <w:left w:val="nil"/>
              <w:bottom w:val="single" w:sz="4" w:space="0" w:color="auto"/>
              <w:right w:val="single" w:sz="4" w:space="0" w:color="auto"/>
            </w:tcBorders>
            <w:shd w:val="clear" w:color="auto" w:fill="auto"/>
            <w:noWrap/>
            <w:vAlign w:val="bottom"/>
            <w:hideMark/>
          </w:tcPr>
          <w:p w14:paraId="69205733" w14:textId="77777777" w:rsidR="00A90738" w:rsidRPr="00433FB5" w:rsidRDefault="00A90738" w:rsidP="00D14CA1">
            <w:pPr>
              <w:spacing w:line="240" w:lineRule="auto"/>
              <w:ind w:firstLine="0"/>
              <w:jc w:val="center"/>
              <w:rPr>
                <w:rFonts w:eastAsia="Times New Roman" w:cs="Times New Roman"/>
                <w:color w:val="000000"/>
                <w:szCs w:val="24"/>
                <w:lang w:eastAsia="ru-RU"/>
              </w:rPr>
            </w:pPr>
            <w:r w:rsidRPr="00433FB5">
              <w:rPr>
                <w:rFonts w:eastAsia="Times New Roman" w:cs="Times New Roman"/>
                <w:color w:val="000000"/>
                <w:szCs w:val="24"/>
                <w:lang w:eastAsia="ru-RU"/>
              </w:rPr>
              <w:t>-0,003</w:t>
            </w:r>
          </w:p>
        </w:tc>
      </w:tr>
    </w:tbl>
    <w:p w14:paraId="55497E7C" w14:textId="77777777" w:rsidR="00A90738" w:rsidRDefault="00A90738" w:rsidP="00A90738">
      <w:pPr>
        <w:pStyle w:val="a9"/>
      </w:pPr>
    </w:p>
    <w:p w14:paraId="7F863CF9" w14:textId="77777777" w:rsidR="00A90738" w:rsidRDefault="00A90738" w:rsidP="00A90738">
      <w:pPr>
        <w:pStyle w:val="a9"/>
      </w:pPr>
    </w:p>
    <w:p w14:paraId="5BDE2C2B" w14:textId="77777777" w:rsidR="00A90738" w:rsidRDefault="00A90738" w:rsidP="00A90738">
      <w:pPr>
        <w:pStyle w:val="a9"/>
      </w:pPr>
    </w:p>
    <w:p w14:paraId="75515671" w14:textId="77777777" w:rsidR="00A90738" w:rsidRDefault="00A90738" w:rsidP="00A90738">
      <w:pPr>
        <w:pStyle w:val="a9"/>
      </w:pPr>
    </w:p>
    <w:p w14:paraId="4C6E31AC" w14:textId="77777777" w:rsidR="00A90738" w:rsidRDefault="00A90738" w:rsidP="00A90738">
      <w:pPr>
        <w:pStyle w:val="a9"/>
      </w:pPr>
    </w:p>
    <w:p w14:paraId="521EEB91" w14:textId="24AAAFA6" w:rsidR="00220393" w:rsidRDefault="00220393" w:rsidP="00220393">
      <w:pPr>
        <w:rPr>
          <w:lang w:val="en-US"/>
        </w:rPr>
      </w:pPr>
    </w:p>
    <w:p w14:paraId="43212821" w14:textId="6A0D55FF" w:rsidR="00D14CA1" w:rsidRDefault="00D14CA1" w:rsidP="00220393">
      <w:pPr>
        <w:rPr>
          <w:lang w:val="en-US"/>
        </w:rPr>
      </w:pPr>
    </w:p>
    <w:p w14:paraId="1CA919F1" w14:textId="1E54E129" w:rsidR="00D14CA1" w:rsidRDefault="00D14CA1" w:rsidP="00220393">
      <w:pPr>
        <w:rPr>
          <w:lang w:val="en-US"/>
        </w:rPr>
      </w:pPr>
    </w:p>
    <w:p w14:paraId="394E949F" w14:textId="16A8707B" w:rsidR="00D14CA1" w:rsidRDefault="00D14CA1" w:rsidP="00220393">
      <w:pPr>
        <w:rPr>
          <w:lang w:val="en-US"/>
        </w:rPr>
      </w:pPr>
    </w:p>
    <w:p w14:paraId="56EFD48E" w14:textId="49BA3C6D" w:rsidR="00D14CA1" w:rsidRDefault="00D14CA1" w:rsidP="00220393">
      <w:pPr>
        <w:rPr>
          <w:lang w:val="en-US"/>
        </w:rPr>
      </w:pPr>
    </w:p>
    <w:p w14:paraId="41E7C310" w14:textId="7512D569" w:rsidR="00D14CA1" w:rsidRDefault="00D14CA1" w:rsidP="002E663A">
      <w:pPr>
        <w:ind w:firstLine="0"/>
        <w:rPr>
          <w:lang w:val="en-US"/>
        </w:rPr>
      </w:pPr>
    </w:p>
    <w:p w14:paraId="6E920448" w14:textId="10C3A829" w:rsidR="00201DA8" w:rsidRPr="00201DA8" w:rsidRDefault="00201DA8" w:rsidP="005454B0">
      <w:pPr>
        <w:pStyle w:val="1"/>
      </w:pPr>
      <w:bookmarkStart w:id="69" w:name="Приложение3"/>
      <w:bookmarkStart w:id="70" w:name="_Toc40184788"/>
      <w:r>
        <w:lastRenderedPageBreak/>
        <w:t xml:space="preserve">Приложение </w:t>
      </w:r>
      <w:r>
        <w:fldChar w:fldCharType="begin"/>
      </w:r>
      <w:r>
        <w:instrText xml:space="preserve"> </w:instrText>
      </w:r>
      <w:r>
        <w:rPr>
          <w:lang w:val="en-US"/>
        </w:rPr>
        <w:instrText>seq</w:instrText>
      </w:r>
      <w:r w:rsidRPr="00201DA8">
        <w:instrText xml:space="preserve"> </w:instrText>
      </w:r>
      <w:r>
        <w:rPr>
          <w:lang w:val="en-US"/>
        </w:rPr>
        <w:instrText>pril</w:instrText>
      </w:r>
      <w:r>
        <w:instrText xml:space="preserve"> </w:instrText>
      </w:r>
      <w:r>
        <w:fldChar w:fldCharType="separate"/>
      </w:r>
      <w:r w:rsidR="00137249" w:rsidRPr="00137249">
        <w:rPr>
          <w:noProof/>
        </w:rPr>
        <w:t>3</w:t>
      </w:r>
      <w:r>
        <w:fldChar w:fldCharType="end"/>
      </w:r>
      <w:r>
        <w:t xml:space="preserve"> «Накопленная избыточная доходность за три месяца торгов»</w:t>
      </w:r>
      <w:bookmarkEnd w:id="69"/>
      <w:bookmarkEnd w:id="70"/>
    </w:p>
    <w:tbl>
      <w:tblPr>
        <w:tblW w:w="8820" w:type="dxa"/>
        <w:tblLook w:val="04A0" w:firstRow="1" w:lastRow="0" w:firstColumn="1" w:lastColumn="0" w:noHBand="0" w:noVBand="1"/>
      </w:tblPr>
      <w:tblGrid>
        <w:gridCol w:w="1696"/>
        <w:gridCol w:w="2127"/>
        <w:gridCol w:w="2976"/>
        <w:gridCol w:w="2021"/>
      </w:tblGrid>
      <w:tr w:rsidR="00201DA8" w:rsidRPr="00201DA8" w14:paraId="009F1940" w14:textId="77777777" w:rsidTr="00627979">
        <w:trPr>
          <w:trHeight w:val="1575"/>
        </w:trPr>
        <w:tc>
          <w:tcPr>
            <w:tcW w:w="16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9ED17C" w14:textId="77777777" w:rsidR="00201DA8" w:rsidRPr="00201DA8" w:rsidRDefault="00201DA8" w:rsidP="00201DA8">
            <w:pPr>
              <w:spacing w:line="240" w:lineRule="auto"/>
              <w:ind w:firstLine="0"/>
              <w:jc w:val="center"/>
              <w:rPr>
                <w:rFonts w:eastAsia="Times New Roman" w:cs="Times New Roman"/>
                <w:b/>
                <w:bCs/>
                <w:color w:val="000000"/>
                <w:szCs w:val="24"/>
                <w:lang w:eastAsia="ru-RU"/>
              </w:rPr>
            </w:pPr>
            <w:r w:rsidRPr="00201DA8">
              <w:rPr>
                <w:rFonts w:eastAsia="Times New Roman" w:cs="Times New Roman"/>
                <w:b/>
                <w:bCs/>
                <w:color w:val="000000"/>
                <w:szCs w:val="24"/>
                <w:lang w:eastAsia="ru-RU"/>
              </w:rPr>
              <w:t>Компания</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66D73645" w14:textId="3ECA6AB9" w:rsidR="00201DA8" w:rsidRPr="00AE6FA7" w:rsidRDefault="00201DA8" w:rsidP="00201DA8">
            <w:pPr>
              <w:spacing w:line="240" w:lineRule="auto"/>
              <w:ind w:firstLine="0"/>
              <w:jc w:val="center"/>
              <w:rPr>
                <w:rFonts w:eastAsia="Times New Roman" w:cs="Times New Roman"/>
                <w:b/>
                <w:bCs/>
                <w:color w:val="000000"/>
                <w:szCs w:val="24"/>
                <w:lang w:eastAsia="ru-RU"/>
              </w:rPr>
            </w:pPr>
            <w:r w:rsidRPr="00201DA8">
              <w:rPr>
                <w:rFonts w:eastAsia="Times New Roman" w:cs="Times New Roman"/>
                <w:b/>
                <w:bCs/>
                <w:color w:val="000000"/>
                <w:szCs w:val="24"/>
                <w:lang w:eastAsia="ru-RU"/>
              </w:rPr>
              <w:t>Накопленная избыточная доходность за три месяца торгов</w:t>
            </w:r>
            <w:r w:rsidR="00AE6FA7" w:rsidRPr="00AE6FA7">
              <w:rPr>
                <w:rFonts w:eastAsia="Times New Roman" w:cs="Times New Roman"/>
                <w:b/>
                <w:bCs/>
                <w:color w:val="000000"/>
                <w:szCs w:val="24"/>
                <w:lang w:eastAsia="ru-RU"/>
              </w:rPr>
              <w:t>, %</w:t>
            </w:r>
          </w:p>
        </w:tc>
        <w:tc>
          <w:tcPr>
            <w:tcW w:w="2976" w:type="dxa"/>
            <w:tcBorders>
              <w:top w:val="single" w:sz="4" w:space="0" w:color="auto"/>
              <w:left w:val="nil"/>
              <w:bottom w:val="single" w:sz="4" w:space="0" w:color="auto"/>
              <w:right w:val="single" w:sz="4" w:space="0" w:color="auto"/>
            </w:tcBorders>
            <w:shd w:val="clear" w:color="auto" w:fill="auto"/>
            <w:vAlign w:val="center"/>
            <w:hideMark/>
          </w:tcPr>
          <w:p w14:paraId="6949E60E" w14:textId="77777777" w:rsidR="00201DA8" w:rsidRPr="00201DA8" w:rsidRDefault="00201DA8" w:rsidP="00201DA8">
            <w:pPr>
              <w:spacing w:line="240" w:lineRule="auto"/>
              <w:ind w:firstLine="0"/>
              <w:jc w:val="center"/>
              <w:rPr>
                <w:rFonts w:eastAsia="Times New Roman" w:cs="Times New Roman"/>
                <w:b/>
                <w:bCs/>
                <w:color w:val="000000"/>
                <w:szCs w:val="24"/>
                <w:lang w:eastAsia="ru-RU"/>
              </w:rPr>
            </w:pPr>
            <w:r w:rsidRPr="00201DA8">
              <w:rPr>
                <w:rFonts w:eastAsia="Times New Roman" w:cs="Times New Roman"/>
                <w:b/>
                <w:bCs/>
                <w:color w:val="000000"/>
                <w:szCs w:val="24"/>
                <w:lang w:eastAsia="ru-RU"/>
              </w:rPr>
              <w:t>Компания</w:t>
            </w:r>
          </w:p>
        </w:tc>
        <w:tc>
          <w:tcPr>
            <w:tcW w:w="2021" w:type="dxa"/>
            <w:tcBorders>
              <w:top w:val="single" w:sz="4" w:space="0" w:color="auto"/>
              <w:left w:val="nil"/>
              <w:bottom w:val="single" w:sz="4" w:space="0" w:color="auto"/>
              <w:right w:val="single" w:sz="4" w:space="0" w:color="auto"/>
            </w:tcBorders>
            <w:shd w:val="clear" w:color="auto" w:fill="auto"/>
            <w:vAlign w:val="center"/>
            <w:hideMark/>
          </w:tcPr>
          <w:p w14:paraId="530BA3FE" w14:textId="31FAC7D9" w:rsidR="00201DA8" w:rsidRPr="00AE6FA7" w:rsidRDefault="00201DA8" w:rsidP="00201DA8">
            <w:pPr>
              <w:spacing w:line="240" w:lineRule="auto"/>
              <w:ind w:firstLine="0"/>
              <w:jc w:val="center"/>
              <w:rPr>
                <w:rFonts w:eastAsia="Times New Roman" w:cs="Times New Roman"/>
                <w:b/>
                <w:bCs/>
                <w:color w:val="000000"/>
                <w:szCs w:val="24"/>
                <w:lang w:eastAsia="ru-RU"/>
              </w:rPr>
            </w:pPr>
            <w:r w:rsidRPr="00201DA8">
              <w:rPr>
                <w:rFonts w:eastAsia="Times New Roman" w:cs="Times New Roman"/>
                <w:b/>
                <w:bCs/>
                <w:color w:val="000000"/>
                <w:szCs w:val="24"/>
                <w:lang w:eastAsia="ru-RU"/>
              </w:rPr>
              <w:t>Накопленная избыточная доходность за три месяца торгов</w:t>
            </w:r>
            <w:r w:rsidR="00AE6FA7" w:rsidRPr="00AE6FA7">
              <w:rPr>
                <w:rFonts w:eastAsia="Times New Roman" w:cs="Times New Roman"/>
                <w:b/>
                <w:bCs/>
                <w:color w:val="000000"/>
                <w:szCs w:val="24"/>
                <w:lang w:eastAsia="ru-RU"/>
              </w:rPr>
              <w:t>, %</w:t>
            </w:r>
          </w:p>
        </w:tc>
      </w:tr>
      <w:tr w:rsidR="00201DA8" w:rsidRPr="00201DA8" w14:paraId="501F2AD6" w14:textId="77777777" w:rsidTr="00627979">
        <w:trPr>
          <w:trHeight w:val="315"/>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729854C9"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Beyond Meat</w:t>
            </w:r>
          </w:p>
        </w:tc>
        <w:tc>
          <w:tcPr>
            <w:tcW w:w="2127" w:type="dxa"/>
            <w:tcBorders>
              <w:top w:val="nil"/>
              <w:left w:val="nil"/>
              <w:bottom w:val="single" w:sz="4" w:space="0" w:color="auto"/>
              <w:right w:val="single" w:sz="4" w:space="0" w:color="auto"/>
            </w:tcBorders>
            <w:shd w:val="clear" w:color="auto" w:fill="auto"/>
            <w:noWrap/>
            <w:vAlign w:val="bottom"/>
            <w:hideMark/>
          </w:tcPr>
          <w:p w14:paraId="58F98720"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1,20</w:t>
            </w:r>
          </w:p>
        </w:tc>
        <w:tc>
          <w:tcPr>
            <w:tcW w:w="2976" w:type="dxa"/>
            <w:tcBorders>
              <w:top w:val="nil"/>
              <w:left w:val="nil"/>
              <w:bottom w:val="single" w:sz="4" w:space="0" w:color="auto"/>
              <w:right w:val="single" w:sz="4" w:space="0" w:color="auto"/>
            </w:tcBorders>
            <w:shd w:val="clear" w:color="auto" w:fill="auto"/>
            <w:noWrap/>
            <w:vAlign w:val="bottom"/>
            <w:hideMark/>
          </w:tcPr>
          <w:p w14:paraId="77C1AF69"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Luckin Coffee</w:t>
            </w:r>
          </w:p>
        </w:tc>
        <w:tc>
          <w:tcPr>
            <w:tcW w:w="2021" w:type="dxa"/>
            <w:tcBorders>
              <w:top w:val="nil"/>
              <w:left w:val="nil"/>
              <w:bottom w:val="single" w:sz="4" w:space="0" w:color="auto"/>
              <w:right w:val="single" w:sz="4" w:space="0" w:color="auto"/>
            </w:tcBorders>
            <w:shd w:val="clear" w:color="auto" w:fill="auto"/>
            <w:noWrap/>
            <w:vAlign w:val="bottom"/>
            <w:hideMark/>
          </w:tcPr>
          <w:p w14:paraId="5C7358B6"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0,02</w:t>
            </w:r>
          </w:p>
        </w:tc>
      </w:tr>
      <w:tr w:rsidR="00201DA8" w:rsidRPr="00201DA8" w14:paraId="21ECEB3F" w14:textId="77777777" w:rsidTr="00627979">
        <w:trPr>
          <w:trHeight w:val="315"/>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56BB4316"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Huya.com</w:t>
            </w:r>
          </w:p>
        </w:tc>
        <w:tc>
          <w:tcPr>
            <w:tcW w:w="2127" w:type="dxa"/>
            <w:tcBorders>
              <w:top w:val="nil"/>
              <w:left w:val="nil"/>
              <w:bottom w:val="single" w:sz="4" w:space="0" w:color="auto"/>
              <w:right w:val="single" w:sz="4" w:space="0" w:color="auto"/>
            </w:tcBorders>
            <w:shd w:val="clear" w:color="auto" w:fill="auto"/>
            <w:noWrap/>
            <w:vAlign w:val="bottom"/>
            <w:hideMark/>
          </w:tcPr>
          <w:p w14:paraId="690979AF"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1,03</w:t>
            </w:r>
          </w:p>
        </w:tc>
        <w:tc>
          <w:tcPr>
            <w:tcW w:w="2976" w:type="dxa"/>
            <w:tcBorders>
              <w:top w:val="nil"/>
              <w:left w:val="nil"/>
              <w:bottom w:val="single" w:sz="4" w:space="0" w:color="auto"/>
              <w:right w:val="single" w:sz="4" w:space="0" w:color="auto"/>
            </w:tcBorders>
            <w:shd w:val="clear" w:color="auto" w:fill="auto"/>
            <w:noWrap/>
            <w:vAlign w:val="bottom"/>
            <w:hideMark/>
          </w:tcPr>
          <w:p w14:paraId="2B8E0E7C"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Lyft</w:t>
            </w:r>
          </w:p>
        </w:tc>
        <w:tc>
          <w:tcPr>
            <w:tcW w:w="2021" w:type="dxa"/>
            <w:tcBorders>
              <w:top w:val="nil"/>
              <w:left w:val="nil"/>
              <w:bottom w:val="single" w:sz="4" w:space="0" w:color="auto"/>
              <w:right w:val="single" w:sz="4" w:space="0" w:color="auto"/>
            </w:tcBorders>
            <w:shd w:val="clear" w:color="auto" w:fill="auto"/>
            <w:noWrap/>
            <w:vAlign w:val="bottom"/>
            <w:hideMark/>
          </w:tcPr>
          <w:p w14:paraId="03CE71B5"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0,00</w:t>
            </w:r>
          </w:p>
        </w:tc>
      </w:tr>
      <w:tr w:rsidR="00201DA8" w:rsidRPr="00201DA8" w14:paraId="30254AE0" w14:textId="77777777" w:rsidTr="00627979">
        <w:trPr>
          <w:trHeight w:val="315"/>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19099619"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MOGU</w:t>
            </w:r>
          </w:p>
        </w:tc>
        <w:tc>
          <w:tcPr>
            <w:tcW w:w="2127" w:type="dxa"/>
            <w:tcBorders>
              <w:top w:val="nil"/>
              <w:left w:val="nil"/>
              <w:bottom w:val="single" w:sz="4" w:space="0" w:color="auto"/>
              <w:right w:val="single" w:sz="4" w:space="0" w:color="auto"/>
            </w:tcBorders>
            <w:shd w:val="clear" w:color="auto" w:fill="auto"/>
            <w:noWrap/>
            <w:vAlign w:val="bottom"/>
            <w:hideMark/>
          </w:tcPr>
          <w:p w14:paraId="1FCFF821"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1,02</w:t>
            </w:r>
          </w:p>
        </w:tc>
        <w:tc>
          <w:tcPr>
            <w:tcW w:w="2976" w:type="dxa"/>
            <w:tcBorders>
              <w:top w:val="nil"/>
              <w:left w:val="nil"/>
              <w:bottom w:val="single" w:sz="4" w:space="0" w:color="auto"/>
              <w:right w:val="single" w:sz="4" w:space="0" w:color="auto"/>
            </w:tcBorders>
            <w:shd w:val="clear" w:color="auto" w:fill="auto"/>
            <w:noWrap/>
            <w:vAlign w:val="bottom"/>
            <w:hideMark/>
          </w:tcPr>
          <w:p w14:paraId="086EC290"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Moderna Therapeutics</w:t>
            </w:r>
          </w:p>
        </w:tc>
        <w:tc>
          <w:tcPr>
            <w:tcW w:w="2021" w:type="dxa"/>
            <w:tcBorders>
              <w:top w:val="nil"/>
              <w:left w:val="nil"/>
              <w:bottom w:val="single" w:sz="4" w:space="0" w:color="auto"/>
              <w:right w:val="single" w:sz="4" w:space="0" w:color="auto"/>
            </w:tcBorders>
            <w:shd w:val="clear" w:color="auto" w:fill="auto"/>
            <w:noWrap/>
            <w:vAlign w:val="bottom"/>
            <w:hideMark/>
          </w:tcPr>
          <w:p w14:paraId="1C2AC71C"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-0,01</w:t>
            </w:r>
          </w:p>
        </w:tc>
      </w:tr>
      <w:tr w:rsidR="00201DA8" w:rsidRPr="00201DA8" w14:paraId="72275FF0" w14:textId="77777777" w:rsidTr="00627979">
        <w:trPr>
          <w:trHeight w:val="315"/>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21B634B7"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Twilio</w:t>
            </w:r>
          </w:p>
        </w:tc>
        <w:tc>
          <w:tcPr>
            <w:tcW w:w="2127" w:type="dxa"/>
            <w:tcBorders>
              <w:top w:val="nil"/>
              <w:left w:val="nil"/>
              <w:bottom w:val="single" w:sz="4" w:space="0" w:color="auto"/>
              <w:right w:val="single" w:sz="4" w:space="0" w:color="auto"/>
            </w:tcBorders>
            <w:shd w:val="clear" w:color="auto" w:fill="auto"/>
            <w:noWrap/>
            <w:vAlign w:val="bottom"/>
            <w:hideMark/>
          </w:tcPr>
          <w:p w14:paraId="661112F1"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1,02</w:t>
            </w:r>
          </w:p>
        </w:tc>
        <w:tc>
          <w:tcPr>
            <w:tcW w:w="2976" w:type="dxa"/>
            <w:tcBorders>
              <w:top w:val="nil"/>
              <w:left w:val="nil"/>
              <w:bottom w:val="single" w:sz="4" w:space="0" w:color="auto"/>
              <w:right w:val="single" w:sz="4" w:space="0" w:color="auto"/>
            </w:tcBorders>
            <w:shd w:val="clear" w:color="auto" w:fill="auto"/>
            <w:noWrap/>
            <w:vAlign w:val="bottom"/>
            <w:hideMark/>
          </w:tcPr>
          <w:p w14:paraId="381085D0"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Zscaler</w:t>
            </w:r>
          </w:p>
        </w:tc>
        <w:tc>
          <w:tcPr>
            <w:tcW w:w="2021" w:type="dxa"/>
            <w:tcBorders>
              <w:top w:val="nil"/>
              <w:left w:val="nil"/>
              <w:bottom w:val="single" w:sz="4" w:space="0" w:color="auto"/>
              <w:right w:val="single" w:sz="4" w:space="0" w:color="auto"/>
            </w:tcBorders>
            <w:shd w:val="clear" w:color="auto" w:fill="auto"/>
            <w:noWrap/>
            <w:vAlign w:val="bottom"/>
            <w:hideMark/>
          </w:tcPr>
          <w:p w14:paraId="6CEA435E"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-0,02</w:t>
            </w:r>
          </w:p>
        </w:tc>
      </w:tr>
      <w:tr w:rsidR="00201DA8" w:rsidRPr="00201DA8" w14:paraId="7F683B29" w14:textId="77777777" w:rsidTr="00627979">
        <w:trPr>
          <w:trHeight w:val="315"/>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6B985E84"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Shopify</w:t>
            </w:r>
          </w:p>
        </w:tc>
        <w:tc>
          <w:tcPr>
            <w:tcW w:w="2127" w:type="dxa"/>
            <w:tcBorders>
              <w:top w:val="nil"/>
              <w:left w:val="nil"/>
              <w:bottom w:val="single" w:sz="4" w:space="0" w:color="auto"/>
              <w:right w:val="single" w:sz="4" w:space="0" w:color="auto"/>
            </w:tcBorders>
            <w:shd w:val="clear" w:color="auto" w:fill="auto"/>
            <w:noWrap/>
            <w:vAlign w:val="bottom"/>
            <w:hideMark/>
          </w:tcPr>
          <w:p w14:paraId="4F6ED02F"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0,89</w:t>
            </w:r>
          </w:p>
        </w:tc>
        <w:tc>
          <w:tcPr>
            <w:tcW w:w="2976" w:type="dxa"/>
            <w:tcBorders>
              <w:top w:val="nil"/>
              <w:left w:val="nil"/>
              <w:bottom w:val="single" w:sz="4" w:space="0" w:color="auto"/>
              <w:right w:val="single" w:sz="4" w:space="0" w:color="auto"/>
            </w:tcBorders>
            <w:shd w:val="clear" w:color="auto" w:fill="auto"/>
            <w:noWrap/>
            <w:vAlign w:val="bottom"/>
            <w:hideMark/>
          </w:tcPr>
          <w:p w14:paraId="69357A02"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Adaptive Biotechnologies</w:t>
            </w:r>
          </w:p>
        </w:tc>
        <w:tc>
          <w:tcPr>
            <w:tcW w:w="2021" w:type="dxa"/>
            <w:tcBorders>
              <w:top w:val="nil"/>
              <w:left w:val="nil"/>
              <w:bottom w:val="single" w:sz="4" w:space="0" w:color="auto"/>
              <w:right w:val="single" w:sz="4" w:space="0" w:color="auto"/>
            </w:tcBorders>
            <w:shd w:val="clear" w:color="auto" w:fill="auto"/>
            <w:noWrap/>
            <w:vAlign w:val="bottom"/>
            <w:hideMark/>
          </w:tcPr>
          <w:p w14:paraId="43967DE3"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-0,05</w:t>
            </w:r>
          </w:p>
        </w:tc>
      </w:tr>
      <w:tr w:rsidR="00201DA8" w:rsidRPr="00201DA8" w14:paraId="5990E95F" w14:textId="77777777" w:rsidTr="00627979">
        <w:trPr>
          <w:trHeight w:val="315"/>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5CB2A1F5"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GoPro</w:t>
            </w:r>
          </w:p>
        </w:tc>
        <w:tc>
          <w:tcPr>
            <w:tcW w:w="2127" w:type="dxa"/>
            <w:tcBorders>
              <w:top w:val="nil"/>
              <w:left w:val="nil"/>
              <w:bottom w:val="single" w:sz="4" w:space="0" w:color="auto"/>
              <w:right w:val="single" w:sz="4" w:space="0" w:color="auto"/>
            </w:tcBorders>
            <w:shd w:val="clear" w:color="auto" w:fill="auto"/>
            <w:noWrap/>
            <w:vAlign w:val="bottom"/>
            <w:hideMark/>
          </w:tcPr>
          <w:p w14:paraId="4BFC1CD4"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0,86</w:t>
            </w:r>
          </w:p>
        </w:tc>
        <w:tc>
          <w:tcPr>
            <w:tcW w:w="2976" w:type="dxa"/>
            <w:tcBorders>
              <w:top w:val="nil"/>
              <w:left w:val="nil"/>
              <w:bottom w:val="single" w:sz="4" w:space="0" w:color="auto"/>
              <w:right w:val="single" w:sz="4" w:space="0" w:color="auto"/>
            </w:tcBorders>
            <w:shd w:val="clear" w:color="auto" w:fill="auto"/>
            <w:noWrap/>
            <w:vAlign w:val="bottom"/>
            <w:hideMark/>
          </w:tcPr>
          <w:p w14:paraId="21EACF47"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Pure Storage</w:t>
            </w:r>
          </w:p>
        </w:tc>
        <w:tc>
          <w:tcPr>
            <w:tcW w:w="2021" w:type="dxa"/>
            <w:tcBorders>
              <w:top w:val="nil"/>
              <w:left w:val="nil"/>
              <w:bottom w:val="single" w:sz="4" w:space="0" w:color="auto"/>
              <w:right w:val="single" w:sz="4" w:space="0" w:color="auto"/>
            </w:tcBorders>
            <w:shd w:val="clear" w:color="auto" w:fill="auto"/>
            <w:noWrap/>
            <w:vAlign w:val="bottom"/>
            <w:hideMark/>
          </w:tcPr>
          <w:p w14:paraId="481E9D9A"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-0,05</w:t>
            </w:r>
          </w:p>
        </w:tc>
      </w:tr>
      <w:tr w:rsidR="00201DA8" w:rsidRPr="00201DA8" w14:paraId="63E940D5" w14:textId="77777777" w:rsidTr="00627979">
        <w:trPr>
          <w:trHeight w:val="315"/>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2755C5D8"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Jumia Group</w:t>
            </w:r>
          </w:p>
        </w:tc>
        <w:tc>
          <w:tcPr>
            <w:tcW w:w="2127" w:type="dxa"/>
            <w:tcBorders>
              <w:top w:val="nil"/>
              <w:left w:val="nil"/>
              <w:bottom w:val="single" w:sz="4" w:space="0" w:color="auto"/>
              <w:right w:val="single" w:sz="4" w:space="0" w:color="auto"/>
            </w:tcBorders>
            <w:shd w:val="clear" w:color="auto" w:fill="auto"/>
            <w:noWrap/>
            <w:vAlign w:val="bottom"/>
            <w:hideMark/>
          </w:tcPr>
          <w:p w14:paraId="2093AB44"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0,82</w:t>
            </w:r>
          </w:p>
        </w:tc>
        <w:tc>
          <w:tcPr>
            <w:tcW w:w="2976" w:type="dxa"/>
            <w:tcBorders>
              <w:top w:val="nil"/>
              <w:left w:val="nil"/>
              <w:bottom w:val="single" w:sz="4" w:space="0" w:color="auto"/>
              <w:right w:val="single" w:sz="4" w:space="0" w:color="auto"/>
            </w:tcBorders>
            <w:shd w:val="clear" w:color="auto" w:fill="auto"/>
            <w:noWrap/>
            <w:vAlign w:val="bottom"/>
            <w:hideMark/>
          </w:tcPr>
          <w:p w14:paraId="5C1E013B"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Chewy</w:t>
            </w:r>
          </w:p>
        </w:tc>
        <w:tc>
          <w:tcPr>
            <w:tcW w:w="2021" w:type="dxa"/>
            <w:tcBorders>
              <w:top w:val="nil"/>
              <w:left w:val="nil"/>
              <w:bottom w:val="single" w:sz="4" w:space="0" w:color="auto"/>
              <w:right w:val="single" w:sz="4" w:space="0" w:color="auto"/>
            </w:tcBorders>
            <w:shd w:val="clear" w:color="auto" w:fill="auto"/>
            <w:noWrap/>
            <w:vAlign w:val="bottom"/>
            <w:hideMark/>
          </w:tcPr>
          <w:p w14:paraId="062210C0"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-0,10</w:t>
            </w:r>
          </w:p>
        </w:tc>
      </w:tr>
      <w:tr w:rsidR="00201DA8" w:rsidRPr="00201DA8" w14:paraId="00CA122F" w14:textId="77777777" w:rsidTr="00627979">
        <w:trPr>
          <w:trHeight w:val="315"/>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0669163B"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Zoom</w:t>
            </w:r>
          </w:p>
        </w:tc>
        <w:tc>
          <w:tcPr>
            <w:tcW w:w="2127" w:type="dxa"/>
            <w:tcBorders>
              <w:top w:val="nil"/>
              <w:left w:val="nil"/>
              <w:bottom w:val="single" w:sz="4" w:space="0" w:color="auto"/>
              <w:right w:val="single" w:sz="4" w:space="0" w:color="auto"/>
            </w:tcBorders>
            <w:shd w:val="clear" w:color="auto" w:fill="auto"/>
            <w:noWrap/>
            <w:vAlign w:val="bottom"/>
            <w:hideMark/>
          </w:tcPr>
          <w:p w14:paraId="088689AA"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0,61</w:t>
            </w:r>
          </w:p>
        </w:tc>
        <w:tc>
          <w:tcPr>
            <w:tcW w:w="2976" w:type="dxa"/>
            <w:tcBorders>
              <w:top w:val="nil"/>
              <w:left w:val="nil"/>
              <w:bottom w:val="single" w:sz="4" w:space="0" w:color="auto"/>
              <w:right w:val="single" w:sz="4" w:space="0" w:color="auto"/>
            </w:tcBorders>
            <w:shd w:val="clear" w:color="auto" w:fill="auto"/>
            <w:noWrap/>
            <w:vAlign w:val="bottom"/>
            <w:hideMark/>
          </w:tcPr>
          <w:p w14:paraId="2C5BE306"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Okta</w:t>
            </w:r>
          </w:p>
        </w:tc>
        <w:tc>
          <w:tcPr>
            <w:tcW w:w="2021" w:type="dxa"/>
            <w:tcBorders>
              <w:top w:val="nil"/>
              <w:left w:val="nil"/>
              <w:bottom w:val="single" w:sz="4" w:space="0" w:color="auto"/>
              <w:right w:val="single" w:sz="4" w:space="0" w:color="auto"/>
            </w:tcBorders>
            <w:shd w:val="clear" w:color="auto" w:fill="auto"/>
            <w:noWrap/>
            <w:vAlign w:val="bottom"/>
            <w:hideMark/>
          </w:tcPr>
          <w:p w14:paraId="5C2133B8"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-0,11</w:t>
            </w:r>
          </w:p>
        </w:tc>
      </w:tr>
      <w:tr w:rsidR="00201DA8" w:rsidRPr="00201DA8" w14:paraId="79E2BA48" w14:textId="77777777" w:rsidTr="00627979">
        <w:trPr>
          <w:trHeight w:val="315"/>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63283D9C"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Bloom Energy</w:t>
            </w:r>
          </w:p>
        </w:tc>
        <w:tc>
          <w:tcPr>
            <w:tcW w:w="2127" w:type="dxa"/>
            <w:tcBorders>
              <w:top w:val="nil"/>
              <w:left w:val="nil"/>
              <w:bottom w:val="single" w:sz="4" w:space="0" w:color="auto"/>
              <w:right w:val="single" w:sz="4" w:space="0" w:color="auto"/>
            </w:tcBorders>
            <w:shd w:val="clear" w:color="auto" w:fill="auto"/>
            <w:noWrap/>
            <w:vAlign w:val="bottom"/>
            <w:hideMark/>
          </w:tcPr>
          <w:p w14:paraId="19D06DC8"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0,59</w:t>
            </w:r>
          </w:p>
        </w:tc>
        <w:tc>
          <w:tcPr>
            <w:tcW w:w="2976" w:type="dxa"/>
            <w:tcBorders>
              <w:top w:val="nil"/>
              <w:left w:val="nil"/>
              <w:bottom w:val="single" w:sz="4" w:space="0" w:color="auto"/>
              <w:right w:val="single" w:sz="4" w:space="0" w:color="auto"/>
            </w:tcBorders>
            <w:shd w:val="clear" w:color="auto" w:fill="auto"/>
            <w:noWrap/>
            <w:vAlign w:val="bottom"/>
            <w:hideMark/>
          </w:tcPr>
          <w:p w14:paraId="6C104401"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The RealReal</w:t>
            </w:r>
          </w:p>
        </w:tc>
        <w:tc>
          <w:tcPr>
            <w:tcW w:w="2021" w:type="dxa"/>
            <w:tcBorders>
              <w:top w:val="nil"/>
              <w:left w:val="nil"/>
              <w:bottom w:val="single" w:sz="4" w:space="0" w:color="auto"/>
              <w:right w:val="single" w:sz="4" w:space="0" w:color="auto"/>
            </w:tcBorders>
            <w:shd w:val="clear" w:color="auto" w:fill="auto"/>
            <w:noWrap/>
            <w:vAlign w:val="bottom"/>
            <w:hideMark/>
          </w:tcPr>
          <w:p w14:paraId="470DDCF7"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-0,11</w:t>
            </w:r>
          </w:p>
        </w:tc>
      </w:tr>
      <w:tr w:rsidR="00201DA8" w:rsidRPr="00201DA8" w14:paraId="28AF18A9" w14:textId="77777777" w:rsidTr="00627979">
        <w:trPr>
          <w:trHeight w:val="315"/>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0A115219"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PagerDuty</w:t>
            </w:r>
          </w:p>
        </w:tc>
        <w:tc>
          <w:tcPr>
            <w:tcW w:w="2127" w:type="dxa"/>
            <w:tcBorders>
              <w:top w:val="nil"/>
              <w:left w:val="nil"/>
              <w:bottom w:val="single" w:sz="4" w:space="0" w:color="auto"/>
              <w:right w:val="single" w:sz="4" w:space="0" w:color="auto"/>
            </w:tcBorders>
            <w:shd w:val="clear" w:color="auto" w:fill="auto"/>
            <w:noWrap/>
            <w:vAlign w:val="bottom"/>
            <w:hideMark/>
          </w:tcPr>
          <w:p w14:paraId="558738F6"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0,59</w:t>
            </w:r>
          </w:p>
        </w:tc>
        <w:tc>
          <w:tcPr>
            <w:tcW w:w="2976" w:type="dxa"/>
            <w:tcBorders>
              <w:top w:val="nil"/>
              <w:left w:val="nil"/>
              <w:bottom w:val="single" w:sz="4" w:space="0" w:color="auto"/>
              <w:right w:val="single" w:sz="4" w:space="0" w:color="auto"/>
            </w:tcBorders>
            <w:shd w:val="clear" w:color="auto" w:fill="auto"/>
            <w:noWrap/>
            <w:vAlign w:val="bottom"/>
            <w:hideMark/>
          </w:tcPr>
          <w:p w14:paraId="3FA111D4"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Medallia</w:t>
            </w:r>
          </w:p>
        </w:tc>
        <w:tc>
          <w:tcPr>
            <w:tcW w:w="2021" w:type="dxa"/>
            <w:tcBorders>
              <w:top w:val="nil"/>
              <w:left w:val="nil"/>
              <w:bottom w:val="single" w:sz="4" w:space="0" w:color="auto"/>
              <w:right w:val="single" w:sz="4" w:space="0" w:color="auto"/>
            </w:tcBorders>
            <w:shd w:val="clear" w:color="auto" w:fill="auto"/>
            <w:noWrap/>
            <w:vAlign w:val="bottom"/>
            <w:hideMark/>
          </w:tcPr>
          <w:p w14:paraId="2135D167"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-0,13</w:t>
            </w:r>
          </w:p>
        </w:tc>
      </w:tr>
      <w:tr w:rsidR="00201DA8" w:rsidRPr="00201DA8" w14:paraId="207C6C10" w14:textId="77777777" w:rsidTr="00627979">
        <w:trPr>
          <w:trHeight w:val="315"/>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6051E6BB"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Pluralsight</w:t>
            </w:r>
          </w:p>
        </w:tc>
        <w:tc>
          <w:tcPr>
            <w:tcW w:w="2127" w:type="dxa"/>
            <w:tcBorders>
              <w:top w:val="nil"/>
              <w:left w:val="nil"/>
              <w:bottom w:val="single" w:sz="4" w:space="0" w:color="auto"/>
              <w:right w:val="single" w:sz="4" w:space="0" w:color="auto"/>
            </w:tcBorders>
            <w:shd w:val="clear" w:color="auto" w:fill="auto"/>
            <w:noWrap/>
            <w:vAlign w:val="bottom"/>
            <w:hideMark/>
          </w:tcPr>
          <w:p w14:paraId="410D7DE2"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0,47</w:t>
            </w:r>
          </w:p>
        </w:tc>
        <w:tc>
          <w:tcPr>
            <w:tcW w:w="2976" w:type="dxa"/>
            <w:tcBorders>
              <w:top w:val="nil"/>
              <w:left w:val="nil"/>
              <w:bottom w:val="single" w:sz="4" w:space="0" w:color="auto"/>
              <w:right w:val="single" w:sz="4" w:space="0" w:color="auto"/>
            </w:tcBorders>
            <w:shd w:val="clear" w:color="auto" w:fill="auto"/>
            <w:noWrap/>
            <w:vAlign w:val="bottom"/>
            <w:hideMark/>
          </w:tcPr>
          <w:p w14:paraId="3DA31ACC"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Lending Club</w:t>
            </w:r>
          </w:p>
        </w:tc>
        <w:tc>
          <w:tcPr>
            <w:tcW w:w="2021" w:type="dxa"/>
            <w:tcBorders>
              <w:top w:val="nil"/>
              <w:left w:val="nil"/>
              <w:bottom w:val="single" w:sz="4" w:space="0" w:color="auto"/>
              <w:right w:val="single" w:sz="4" w:space="0" w:color="auto"/>
            </w:tcBorders>
            <w:shd w:val="clear" w:color="auto" w:fill="auto"/>
            <w:noWrap/>
            <w:vAlign w:val="bottom"/>
            <w:hideMark/>
          </w:tcPr>
          <w:p w14:paraId="3547D9D4"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-0,13</w:t>
            </w:r>
          </w:p>
        </w:tc>
      </w:tr>
      <w:tr w:rsidR="00201DA8" w:rsidRPr="00201DA8" w14:paraId="45F6DC7B" w14:textId="77777777" w:rsidTr="00627979">
        <w:trPr>
          <w:trHeight w:val="315"/>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604A77AE"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iQiyi</w:t>
            </w:r>
          </w:p>
        </w:tc>
        <w:tc>
          <w:tcPr>
            <w:tcW w:w="2127" w:type="dxa"/>
            <w:tcBorders>
              <w:top w:val="nil"/>
              <w:left w:val="nil"/>
              <w:bottom w:val="single" w:sz="4" w:space="0" w:color="auto"/>
              <w:right w:val="single" w:sz="4" w:space="0" w:color="auto"/>
            </w:tcBorders>
            <w:shd w:val="clear" w:color="auto" w:fill="auto"/>
            <w:noWrap/>
            <w:vAlign w:val="bottom"/>
            <w:hideMark/>
          </w:tcPr>
          <w:p w14:paraId="23DE2E32"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0,46</w:t>
            </w:r>
          </w:p>
        </w:tc>
        <w:tc>
          <w:tcPr>
            <w:tcW w:w="2976" w:type="dxa"/>
            <w:tcBorders>
              <w:top w:val="nil"/>
              <w:left w:val="nil"/>
              <w:bottom w:val="single" w:sz="4" w:space="0" w:color="auto"/>
              <w:right w:val="single" w:sz="4" w:space="0" w:color="auto"/>
            </w:tcBorders>
            <w:shd w:val="clear" w:color="auto" w:fill="auto"/>
            <w:noWrap/>
            <w:vAlign w:val="bottom"/>
            <w:hideMark/>
          </w:tcPr>
          <w:p w14:paraId="1D9F01CB"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New Relic</w:t>
            </w:r>
          </w:p>
        </w:tc>
        <w:tc>
          <w:tcPr>
            <w:tcW w:w="2021" w:type="dxa"/>
            <w:tcBorders>
              <w:top w:val="nil"/>
              <w:left w:val="nil"/>
              <w:bottom w:val="single" w:sz="4" w:space="0" w:color="auto"/>
              <w:right w:val="single" w:sz="4" w:space="0" w:color="auto"/>
            </w:tcBorders>
            <w:shd w:val="clear" w:color="auto" w:fill="auto"/>
            <w:noWrap/>
            <w:vAlign w:val="bottom"/>
            <w:hideMark/>
          </w:tcPr>
          <w:p w14:paraId="7814831D"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-0,14</w:t>
            </w:r>
          </w:p>
        </w:tc>
      </w:tr>
      <w:tr w:rsidR="00201DA8" w:rsidRPr="00201DA8" w14:paraId="491816A1" w14:textId="77777777" w:rsidTr="00627979">
        <w:trPr>
          <w:trHeight w:val="315"/>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2A7538B8"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Twitter</w:t>
            </w:r>
          </w:p>
        </w:tc>
        <w:tc>
          <w:tcPr>
            <w:tcW w:w="2127" w:type="dxa"/>
            <w:tcBorders>
              <w:top w:val="nil"/>
              <w:left w:val="nil"/>
              <w:bottom w:val="single" w:sz="4" w:space="0" w:color="auto"/>
              <w:right w:val="single" w:sz="4" w:space="0" w:color="auto"/>
            </w:tcBorders>
            <w:shd w:val="clear" w:color="auto" w:fill="auto"/>
            <w:noWrap/>
            <w:vAlign w:val="bottom"/>
            <w:hideMark/>
          </w:tcPr>
          <w:p w14:paraId="6E0DC31B"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0,40</w:t>
            </w:r>
          </w:p>
        </w:tc>
        <w:tc>
          <w:tcPr>
            <w:tcW w:w="2976" w:type="dxa"/>
            <w:tcBorders>
              <w:top w:val="nil"/>
              <w:left w:val="nil"/>
              <w:bottom w:val="single" w:sz="4" w:space="0" w:color="auto"/>
              <w:right w:val="single" w:sz="4" w:space="0" w:color="auto"/>
            </w:tcBorders>
            <w:shd w:val="clear" w:color="auto" w:fill="auto"/>
            <w:noWrap/>
            <w:vAlign w:val="bottom"/>
            <w:hideMark/>
          </w:tcPr>
          <w:p w14:paraId="2102E1F7"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Sea</w:t>
            </w:r>
          </w:p>
        </w:tc>
        <w:tc>
          <w:tcPr>
            <w:tcW w:w="2021" w:type="dxa"/>
            <w:tcBorders>
              <w:top w:val="nil"/>
              <w:left w:val="nil"/>
              <w:bottom w:val="single" w:sz="4" w:space="0" w:color="auto"/>
              <w:right w:val="single" w:sz="4" w:space="0" w:color="auto"/>
            </w:tcBorders>
            <w:shd w:val="clear" w:color="auto" w:fill="auto"/>
            <w:noWrap/>
            <w:vAlign w:val="bottom"/>
            <w:hideMark/>
          </w:tcPr>
          <w:p w14:paraId="06A37DA7"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-0,14</w:t>
            </w:r>
          </w:p>
        </w:tc>
      </w:tr>
      <w:tr w:rsidR="00201DA8" w:rsidRPr="00201DA8" w14:paraId="4FF404E2" w14:textId="77777777" w:rsidTr="00627979">
        <w:trPr>
          <w:trHeight w:val="315"/>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3C2909B6"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CrowdStrike</w:t>
            </w:r>
          </w:p>
        </w:tc>
        <w:tc>
          <w:tcPr>
            <w:tcW w:w="2127" w:type="dxa"/>
            <w:tcBorders>
              <w:top w:val="nil"/>
              <w:left w:val="nil"/>
              <w:bottom w:val="single" w:sz="4" w:space="0" w:color="auto"/>
              <w:right w:val="single" w:sz="4" w:space="0" w:color="auto"/>
            </w:tcBorders>
            <w:shd w:val="clear" w:color="auto" w:fill="auto"/>
            <w:noWrap/>
            <w:vAlign w:val="bottom"/>
            <w:hideMark/>
          </w:tcPr>
          <w:p w14:paraId="0D666230"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0,39</w:t>
            </w:r>
          </w:p>
        </w:tc>
        <w:tc>
          <w:tcPr>
            <w:tcW w:w="2976" w:type="dxa"/>
            <w:tcBorders>
              <w:top w:val="nil"/>
              <w:left w:val="nil"/>
              <w:bottom w:val="single" w:sz="4" w:space="0" w:color="auto"/>
              <w:right w:val="single" w:sz="4" w:space="0" w:color="auto"/>
            </w:tcBorders>
            <w:shd w:val="clear" w:color="auto" w:fill="auto"/>
            <w:noWrap/>
            <w:vAlign w:val="bottom"/>
            <w:hideMark/>
          </w:tcPr>
          <w:p w14:paraId="2BD18176"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Workday</w:t>
            </w:r>
          </w:p>
        </w:tc>
        <w:tc>
          <w:tcPr>
            <w:tcW w:w="2021" w:type="dxa"/>
            <w:tcBorders>
              <w:top w:val="nil"/>
              <w:left w:val="nil"/>
              <w:bottom w:val="single" w:sz="4" w:space="0" w:color="auto"/>
              <w:right w:val="single" w:sz="4" w:space="0" w:color="auto"/>
            </w:tcBorders>
            <w:shd w:val="clear" w:color="auto" w:fill="auto"/>
            <w:noWrap/>
            <w:vAlign w:val="bottom"/>
            <w:hideMark/>
          </w:tcPr>
          <w:p w14:paraId="1F606449"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-0,15</w:t>
            </w:r>
          </w:p>
        </w:tc>
      </w:tr>
      <w:tr w:rsidR="00201DA8" w:rsidRPr="00201DA8" w14:paraId="7F5EC3FC" w14:textId="77777777" w:rsidTr="00627979">
        <w:trPr>
          <w:trHeight w:val="315"/>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5F6C2D10"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Atlassian</w:t>
            </w:r>
          </w:p>
        </w:tc>
        <w:tc>
          <w:tcPr>
            <w:tcW w:w="2127" w:type="dxa"/>
            <w:tcBorders>
              <w:top w:val="nil"/>
              <w:left w:val="nil"/>
              <w:bottom w:val="single" w:sz="4" w:space="0" w:color="auto"/>
              <w:right w:val="single" w:sz="4" w:space="0" w:color="auto"/>
            </w:tcBorders>
            <w:shd w:val="clear" w:color="auto" w:fill="auto"/>
            <w:noWrap/>
            <w:vAlign w:val="bottom"/>
            <w:hideMark/>
          </w:tcPr>
          <w:p w14:paraId="5409AC48"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0,36</w:t>
            </w:r>
          </w:p>
        </w:tc>
        <w:tc>
          <w:tcPr>
            <w:tcW w:w="2976" w:type="dxa"/>
            <w:tcBorders>
              <w:top w:val="nil"/>
              <w:left w:val="nil"/>
              <w:bottom w:val="single" w:sz="4" w:space="0" w:color="auto"/>
              <w:right w:val="single" w:sz="4" w:space="0" w:color="auto"/>
            </w:tcBorders>
            <w:shd w:val="clear" w:color="auto" w:fill="auto"/>
            <w:noWrap/>
            <w:vAlign w:val="bottom"/>
            <w:hideMark/>
          </w:tcPr>
          <w:p w14:paraId="12232E76"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Sunrun</w:t>
            </w:r>
          </w:p>
        </w:tc>
        <w:tc>
          <w:tcPr>
            <w:tcW w:w="2021" w:type="dxa"/>
            <w:tcBorders>
              <w:top w:val="nil"/>
              <w:left w:val="nil"/>
              <w:bottom w:val="single" w:sz="4" w:space="0" w:color="auto"/>
              <w:right w:val="single" w:sz="4" w:space="0" w:color="auto"/>
            </w:tcBorders>
            <w:shd w:val="clear" w:color="auto" w:fill="auto"/>
            <w:noWrap/>
            <w:vAlign w:val="bottom"/>
            <w:hideMark/>
          </w:tcPr>
          <w:p w14:paraId="6ABA1259"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-0,16</w:t>
            </w:r>
          </w:p>
        </w:tc>
      </w:tr>
      <w:tr w:rsidR="00201DA8" w:rsidRPr="00201DA8" w14:paraId="0C987673" w14:textId="77777777" w:rsidTr="00627979">
        <w:trPr>
          <w:trHeight w:val="315"/>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71918AB6"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Uber</w:t>
            </w:r>
          </w:p>
        </w:tc>
        <w:tc>
          <w:tcPr>
            <w:tcW w:w="2127" w:type="dxa"/>
            <w:tcBorders>
              <w:top w:val="nil"/>
              <w:left w:val="nil"/>
              <w:bottom w:val="single" w:sz="4" w:space="0" w:color="auto"/>
              <w:right w:val="single" w:sz="4" w:space="0" w:color="auto"/>
            </w:tcBorders>
            <w:shd w:val="clear" w:color="auto" w:fill="auto"/>
            <w:noWrap/>
            <w:vAlign w:val="bottom"/>
            <w:hideMark/>
          </w:tcPr>
          <w:p w14:paraId="7783652B"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0,33</w:t>
            </w:r>
          </w:p>
        </w:tc>
        <w:tc>
          <w:tcPr>
            <w:tcW w:w="2976" w:type="dxa"/>
            <w:tcBorders>
              <w:top w:val="nil"/>
              <w:left w:val="nil"/>
              <w:bottom w:val="single" w:sz="4" w:space="0" w:color="auto"/>
              <w:right w:val="single" w:sz="4" w:space="0" w:color="auto"/>
            </w:tcBorders>
            <w:shd w:val="clear" w:color="auto" w:fill="auto"/>
            <w:noWrap/>
            <w:vAlign w:val="bottom"/>
            <w:hideMark/>
          </w:tcPr>
          <w:p w14:paraId="06CD28F9"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BEST Logistics Technology</w:t>
            </w:r>
          </w:p>
        </w:tc>
        <w:tc>
          <w:tcPr>
            <w:tcW w:w="2021" w:type="dxa"/>
            <w:tcBorders>
              <w:top w:val="nil"/>
              <w:left w:val="nil"/>
              <w:bottom w:val="single" w:sz="4" w:space="0" w:color="auto"/>
              <w:right w:val="single" w:sz="4" w:space="0" w:color="auto"/>
            </w:tcBorders>
            <w:shd w:val="clear" w:color="auto" w:fill="auto"/>
            <w:noWrap/>
            <w:vAlign w:val="bottom"/>
            <w:hideMark/>
          </w:tcPr>
          <w:p w14:paraId="07A97FCC"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-0,17</w:t>
            </w:r>
          </w:p>
        </w:tc>
      </w:tr>
      <w:tr w:rsidR="00201DA8" w:rsidRPr="00201DA8" w14:paraId="711D4990" w14:textId="77777777" w:rsidTr="00627979">
        <w:trPr>
          <w:trHeight w:val="315"/>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5004DC3D"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Eventbrite</w:t>
            </w:r>
          </w:p>
        </w:tc>
        <w:tc>
          <w:tcPr>
            <w:tcW w:w="2127" w:type="dxa"/>
            <w:tcBorders>
              <w:top w:val="nil"/>
              <w:left w:val="nil"/>
              <w:bottom w:val="single" w:sz="4" w:space="0" w:color="auto"/>
              <w:right w:val="single" w:sz="4" w:space="0" w:color="auto"/>
            </w:tcBorders>
            <w:shd w:val="clear" w:color="auto" w:fill="auto"/>
            <w:noWrap/>
            <w:vAlign w:val="bottom"/>
            <w:hideMark/>
          </w:tcPr>
          <w:p w14:paraId="6581EE6B"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0,32</w:t>
            </w:r>
          </w:p>
        </w:tc>
        <w:tc>
          <w:tcPr>
            <w:tcW w:w="2976" w:type="dxa"/>
            <w:tcBorders>
              <w:top w:val="nil"/>
              <w:left w:val="nil"/>
              <w:bottom w:val="single" w:sz="4" w:space="0" w:color="auto"/>
              <w:right w:val="single" w:sz="4" w:space="0" w:color="auto"/>
            </w:tcBorders>
            <w:shd w:val="clear" w:color="auto" w:fill="auto"/>
            <w:noWrap/>
            <w:vAlign w:val="bottom"/>
            <w:hideMark/>
          </w:tcPr>
          <w:p w14:paraId="44A46C0B"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Nutanix</w:t>
            </w:r>
          </w:p>
        </w:tc>
        <w:tc>
          <w:tcPr>
            <w:tcW w:w="2021" w:type="dxa"/>
            <w:tcBorders>
              <w:top w:val="nil"/>
              <w:left w:val="nil"/>
              <w:bottom w:val="single" w:sz="4" w:space="0" w:color="auto"/>
              <w:right w:val="single" w:sz="4" w:space="0" w:color="auto"/>
            </w:tcBorders>
            <w:shd w:val="clear" w:color="auto" w:fill="auto"/>
            <w:noWrap/>
            <w:vAlign w:val="bottom"/>
            <w:hideMark/>
          </w:tcPr>
          <w:p w14:paraId="72D1AE6C"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-0,19</w:t>
            </w:r>
          </w:p>
        </w:tc>
      </w:tr>
      <w:tr w:rsidR="00201DA8" w:rsidRPr="00201DA8" w14:paraId="638ACBCF" w14:textId="77777777" w:rsidTr="00627979">
        <w:trPr>
          <w:trHeight w:val="315"/>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0B9BFB8C"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Zynga</w:t>
            </w:r>
          </w:p>
        </w:tc>
        <w:tc>
          <w:tcPr>
            <w:tcW w:w="2127" w:type="dxa"/>
            <w:tcBorders>
              <w:top w:val="nil"/>
              <w:left w:val="nil"/>
              <w:bottom w:val="single" w:sz="4" w:space="0" w:color="auto"/>
              <w:right w:val="single" w:sz="4" w:space="0" w:color="auto"/>
            </w:tcBorders>
            <w:shd w:val="clear" w:color="auto" w:fill="auto"/>
            <w:noWrap/>
            <w:vAlign w:val="bottom"/>
            <w:hideMark/>
          </w:tcPr>
          <w:p w14:paraId="7A0DE26D"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0,26</w:t>
            </w:r>
          </w:p>
        </w:tc>
        <w:tc>
          <w:tcPr>
            <w:tcW w:w="2976" w:type="dxa"/>
            <w:tcBorders>
              <w:top w:val="nil"/>
              <w:left w:val="nil"/>
              <w:bottom w:val="single" w:sz="4" w:space="0" w:color="auto"/>
              <w:right w:val="single" w:sz="4" w:space="0" w:color="auto"/>
            </w:tcBorders>
            <w:shd w:val="clear" w:color="auto" w:fill="auto"/>
            <w:noWrap/>
            <w:vAlign w:val="bottom"/>
            <w:hideMark/>
          </w:tcPr>
          <w:p w14:paraId="01B47520"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SurveyMonkey</w:t>
            </w:r>
          </w:p>
        </w:tc>
        <w:tc>
          <w:tcPr>
            <w:tcW w:w="2021" w:type="dxa"/>
            <w:tcBorders>
              <w:top w:val="nil"/>
              <w:left w:val="nil"/>
              <w:bottom w:val="single" w:sz="4" w:space="0" w:color="auto"/>
              <w:right w:val="single" w:sz="4" w:space="0" w:color="auto"/>
            </w:tcBorders>
            <w:shd w:val="clear" w:color="auto" w:fill="auto"/>
            <w:noWrap/>
            <w:vAlign w:val="bottom"/>
            <w:hideMark/>
          </w:tcPr>
          <w:p w14:paraId="02FDF41E"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-0,20</w:t>
            </w:r>
          </w:p>
        </w:tc>
      </w:tr>
      <w:tr w:rsidR="00201DA8" w:rsidRPr="00201DA8" w14:paraId="3919FBDB" w14:textId="77777777" w:rsidTr="00627979">
        <w:trPr>
          <w:trHeight w:val="315"/>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5EB9BBC7"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Cloudera</w:t>
            </w:r>
          </w:p>
        </w:tc>
        <w:tc>
          <w:tcPr>
            <w:tcW w:w="2127" w:type="dxa"/>
            <w:tcBorders>
              <w:top w:val="nil"/>
              <w:left w:val="nil"/>
              <w:bottom w:val="single" w:sz="4" w:space="0" w:color="auto"/>
              <w:right w:val="single" w:sz="4" w:space="0" w:color="auto"/>
            </w:tcBorders>
            <w:shd w:val="clear" w:color="auto" w:fill="auto"/>
            <w:noWrap/>
            <w:vAlign w:val="bottom"/>
            <w:hideMark/>
          </w:tcPr>
          <w:p w14:paraId="1665B5F6"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0,21</w:t>
            </w:r>
          </w:p>
        </w:tc>
        <w:tc>
          <w:tcPr>
            <w:tcW w:w="2976" w:type="dxa"/>
            <w:tcBorders>
              <w:top w:val="nil"/>
              <w:left w:val="nil"/>
              <w:bottom w:val="single" w:sz="4" w:space="0" w:color="auto"/>
              <w:right w:val="single" w:sz="4" w:space="0" w:color="auto"/>
            </w:tcBorders>
            <w:shd w:val="clear" w:color="auto" w:fill="auto"/>
            <w:noWrap/>
            <w:vAlign w:val="bottom"/>
            <w:hideMark/>
          </w:tcPr>
          <w:p w14:paraId="57024AB9"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Health Catalyst</w:t>
            </w:r>
          </w:p>
        </w:tc>
        <w:tc>
          <w:tcPr>
            <w:tcW w:w="2021" w:type="dxa"/>
            <w:tcBorders>
              <w:top w:val="nil"/>
              <w:left w:val="nil"/>
              <w:bottom w:val="single" w:sz="4" w:space="0" w:color="auto"/>
              <w:right w:val="single" w:sz="4" w:space="0" w:color="auto"/>
            </w:tcBorders>
            <w:shd w:val="clear" w:color="auto" w:fill="auto"/>
            <w:noWrap/>
            <w:vAlign w:val="bottom"/>
            <w:hideMark/>
          </w:tcPr>
          <w:p w14:paraId="0DF9896E"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-0,24</w:t>
            </w:r>
          </w:p>
        </w:tc>
      </w:tr>
      <w:tr w:rsidR="00201DA8" w:rsidRPr="00201DA8" w14:paraId="5D91606E" w14:textId="77777777" w:rsidTr="00627979">
        <w:trPr>
          <w:trHeight w:val="315"/>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34DFD18F"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Yandex</w:t>
            </w:r>
          </w:p>
        </w:tc>
        <w:tc>
          <w:tcPr>
            <w:tcW w:w="2127" w:type="dxa"/>
            <w:tcBorders>
              <w:top w:val="nil"/>
              <w:left w:val="nil"/>
              <w:bottom w:val="single" w:sz="4" w:space="0" w:color="auto"/>
              <w:right w:val="single" w:sz="4" w:space="0" w:color="auto"/>
            </w:tcBorders>
            <w:shd w:val="clear" w:color="auto" w:fill="auto"/>
            <w:noWrap/>
            <w:vAlign w:val="bottom"/>
            <w:hideMark/>
          </w:tcPr>
          <w:p w14:paraId="09771BFE"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0,17</w:t>
            </w:r>
          </w:p>
        </w:tc>
        <w:tc>
          <w:tcPr>
            <w:tcW w:w="2976" w:type="dxa"/>
            <w:tcBorders>
              <w:top w:val="nil"/>
              <w:left w:val="nil"/>
              <w:bottom w:val="single" w:sz="4" w:space="0" w:color="auto"/>
              <w:right w:val="single" w:sz="4" w:space="0" w:color="auto"/>
            </w:tcBorders>
            <w:shd w:val="clear" w:color="auto" w:fill="auto"/>
            <w:noWrap/>
            <w:vAlign w:val="bottom"/>
            <w:hideMark/>
          </w:tcPr>
          <w:p w14:paraId="397985DD"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Sogou</w:t>
            </w:r>
          </w:p>
        </w:tc>
        <w:tc>
          <w:tcPr>
            <w:tcW w:w="2021" w:type="dxa"/>
            <w:tcBorders>
              <w:top w:val="nil"/>
              <w:left w:val="nil"/>
              <w:bottom w:val="single" w:sz="4" w:space="0" w:color="auto"/>
              <w:right w:val="single" w:sz="4" w:space="0" w:color="auto"/>
            </w:tcBorders>
            <w:shd w:val="clear" w:color="auto" w:fill="auto"/>
            <w:noWrap/>
            <w:vAlign w:val="bottom"/>
            <w:hideMark/>
          </w:tcPr>
          <w:p w14:paraId="061137AB"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-0,24</w:t>
            </w:r>
          </w:p>
        </w:tc>
      </w:tr>
      <w:tr w:rsidR="00201DA8" w:rsidRPr="00201DA8" w14:paraId="46AA4862" w14:textId="77777777" w:rsidTr="00627979">
        <w:trPr>
          <w:trHeight w:val="315"/>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2D2D367A"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DocuSign</w:t>
            </w:r>
          </w:p>
        </w:tc>
        <w:tc>
          <w:tcPr>
            <w:tcW w:w="2127" w:type="dxa"/>
            <w:tcBorders>
              <w:top w:val="nil"/>
              <w:left w:val="nil"/>
              <w:bottom w:val="single" w:sz="4" w:space="0" w:color="auto"/>
              <w:right w:val="single" w:sz="4" w:space="0" w:color="auto"/>
            </w:tcBorders>
            <w:shd w:val="clear" w:color="auto" w:fill="auto"/>
            <w:noWrap/>
            <w:vAlign w:val="bottom"/>
            <w:hideMark/>
          </w:tcPr>
          <w:p w14:paraId="3A8FA9FB"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0,16</w:t>
            </w:r>
          </w:p>
        </w:tc>
        <w:tc>
          <w:tcPr>
            <w:tcW w:w="2976" w:type="dxa"/>
            <w:tcBorders>
              <w:top w:val="nil"/>
              <w:left w:val="nil"/>
              <w:bottom w:val="single" w:sz="4" w:space="0" w:color="auto"/>
              <w:right w:val="single" w:sz="4" w:space="0" w:color="auto"/>
            </w:tcBorders>
            <w:shd w:val="clear" w:color="auto" w:fill="auto"/>
            <w:noWrap/>
            <w:vAlign w:val="bottom"/>
            <w:hideMark/>
          </w:tcPr>
          <w:p w14:paraId="3478DCD9"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Box</w:t>
            </w:r>
          </w:p>
        </w:tc>
        <w:tc>
          <w:tcPr>
            <w:tcW w:w="2021" w:type="dxa"/>
            <w:tcBorders>
              <w:top w:val="nil"/>
              <w:left w:val="nil"/>
              <w:bottom w:val="single" w:sz="4" w:space="0" w:color="auto"/>
              <w:right w:val="single" w:sz="4" w:space="0" w:color="auto"/>
            </w:tcBorders>
            <w:shd w:val="clear" w:color="auto" w:fill="auto"/>
            <w:noWrap/>
            <w:vAlign w:val="bottom"/>
            <w:hideMark/>
          </w:tcPr>
          <w:p w14:paraId="1BBD426E"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-0,27</w:t>
            </w:r>
          </w:p>
        </w:tc>
      </w:tr>
      <w:tr w:rsidR="00201DA8" w:rsidRPr="00201DA8" w14:paraId="266F61ED" w14:textId="77777777" w:rsidTr="00627979">
        <w:trPr>
          <w:trHeight w:val="315"/>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0DA7A9F3"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Groupon</w:t>
            </w:r>
          </w:p>
        </w:tc>
        <w:tc>
          <w:tcPr>
            <w:tcW w:w="2127" w:type="dxa"/>
            <w:tcBorders>
              <w:top w:val="nil"/>
              <w:left w:val="nil"/>
              <w:bottom w:val="single" w:sz="4" w:space="0" w:color="auto"/>
              <w:right w:val="single" w:sz="4" w:space="0" w:color="auto"/>
            </w:tcBorders>
            <w:shd w:val="clear" w:color="auto" w:fill="auto"/>
            <w:noWrap/>
            <w:vAlign w:val="bottom"/>
            <w:hideMark/>
          </w:tcPr>
          <w:p w14:paraId="742F9AA7"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0,15</w:t>
            </w:r>
          </w:p>
        </w:tc>
        <w:tc>
          <w:tcPr>
            <w:tcW w:w="2976" w:type="dxa"/>
            <w:tcBorders>
              <w:top w:val="nil"/>
              <w:left w:val="nil"/>
              <w:bottom w:val="single" w:sz="4" w:space="0" w:color="auto"/>
              <w:right w:val="single" w:sz="4" w:space="0" w:color="auto"/>
            </w:tcBorders>
            <w:shd w:val="clear" w:color="auto" w:fill="auto"/>
            <w:noWrap/>
            <w:vAlign w:val="bottom"/>
            <w:hideMark/>
          </w:tcPr>
          <w:p w14:paraId="614CEE87"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Blue Apron</w:t>
            </w:r>
          </w:p>
        </w:tc>
        <w:tc>
          <w:tcPr>
            <w:tcW w:w="2021" w:type="dxa"/>
            <w:tcBorders>
              <w:top w:val="nil"/>
              <w:left w:val="nil"/>
              <w:bottom w:val="single" w:sz="4" w:space="0" w:color="auto"/>
              <w:right w:val="single" w:sz="4" w:space="0" w:color="auto"/>
            </w:tcBorders>
            <w:shd w:val="clear" w:color="auto" w:fill="auto"/>
            <w:noWrap/>
            <w:vAlign w:val="bottom"/>
            <w:hideMark/>
          </w:tcPr>
          <w:p w14:paraId="5F67A69B"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-0,27</w:t>
            </w:r>
          </w:p>
        </w:tc>
      </w:tr>
      <w:tr w:rsidR="00201DA8" w:rsidRPr="00201DA8" w14:paraId="4131D156" w14:textId="77777777" w:rsidTr="00627979">
        <w:trPr>
          <w:trHeight w:val="315"/>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1A0C7DDE"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Anaplan</w:t>
            </w:r>
          </w:p>
        </w:tc>
        <w:tc>
          <w:tcPr>
            <w:tcW w:w="2127" w:type="dxa"/>
            <w:tcBorders>
              <w:top w:val="nil"/>
              <w:left w:val="nil"/>
              <w:bottom w:val="single" w:sz="4" w:space="0" w:color="auto"/>
              <w:right w:val="single" w:sz="4" w:space="0" w:color="auto"/>
            </w:tcBorders>
            <w:shd w:val="clear" w:color="auto" w:fill="auto"/>
            <w:noWrap/>
            <w:vAlign w:val="bottom"/>
            <w:hideMark/>
          </w:tcPr>
          <w:p w14:paraId="6C456D09"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0,12</w:t>
            </w:r>
          </w:p>
        </w:tc>
        <w:tc>
          <w:tcPr>
            <w:tcW w:w="2976" w:type="dxa"/>
            <w:tcBorders>
              <w:top w:val="nil"/>
              <w:left w:val="nil"/>
              <w:bottom w:val="single" w:sz="4" w:space="0" w:color="auto"/>
              <w:right w:val="single" w:sz="4" w:space="0" w:color="auto"/>
            </w:tcBorders>
            <w:shd w:val="clear" w:color="auto" w:fill="auto"/>
            <w:noWrap/>
            <w:vAlign w:val="bottom"/>
            <w:hideMark/>
          </w:tcPr>
          <w:p w14:paraId="3E74E5BC"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Despegar</w:t>
            </w:r>
          </w:p>
        </w:tc>
        <w:tc>
          <w:tcPr>
            <w:tcW w:w="2021" w:type="dxa"/>
            <w:tcBorders>
              <w:top w:val="nil"/>
              <w:left w:val="nil"/>
              <w:bottom w:val="single" w:sz="4" w:space="0" w:color="auto"/>
              <w:right w:val="single" w:sz="4" w:space="0" w:color="auto"/>
            </w:tcBorders>
            <w:shd w:val="clear" w:color="auto" w:fill="auto"/>
            <w:noWrap/>
            <w:vAlign w:val="bottom"/>
            <w:hideMark/>
          </w:tcPr>
          <w:p w14:paraId="259E33B1"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-0,32</w:t>
            </w:r>
          </w:p>
        </w:tc>
      </w:tr>
      <w:tr w:rsidR="00201DA8" w:rsidRPr="00201DA8" w14:paraId="5087538F" w14:textId="77777777" w:rsidTr="00627979">
        <w:trPr>
          <w:trHeight w:val="315"/>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2F38A763"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SnapChat</w:t>
            </w:r>
          </w:p>
        </w:tc>
        <w:tc>
          <w:tcPr>
            <w:tcW w:w="2127" w:type="dxa"/>
            <w:tcBorders>
              <w:top w:val="nil"/>
              <w:left w:val="nil"/>
              <w:bottom w:val="single" w:sz="4" w:space="0" w:color="auto"/>
              <w:right w:val="single" w:sz="4" w:space="0" w:color="auto"/>
            </w:tcBorders>
            <w:shd w:val="clear" w:color="auto" w:fill="auto"/>
            <w:noWrap/>
            <w:vAlign w:val="bottom"/>
            <w:hideMark/>
          </w:tcPr>
          <w:p w14:paraId="2B7A3DF5"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0,12</w:t>
            </w:r>
          </w:p>
        </w:tc>
        <w:tc>
          <w:tcPr>
            <w:tcW w:w="2976" w:type="dxa"/>
            <w:tcBorders>
              <w:top w:val="nil"/>
              <w:left w:val="nil"/>
              <w:bottom w:val="single" w:sz="4" w:space="0" w:color="auto"/>
              <w:right w:val="single" w:sz="4" w:space="0" w:color="auto"/>
            </w:tcBorders>
            <w:shd w:val="clear" w:color="auto" w:fill="auto"/>
            <w:noWrap/>
            <w:vAlign w:val="bottom"/>
            <w:hideMark/>
          </w:tcPr>
          <w:p w14:paraId="0BA7B44D"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FireEye</w:t>
            </w:r>
          </w:p>
        </w:tc>
        <w:tc>
          <w:tcPr>
            <w:tcW w:w="2021" w:type="dxa"/>
            <w:tcBorders>
              <w:top w:val="nil"/>
              <w:left w:val="nil"/>
              <w:bottom w:val="single" w:sz="4" w:space="0" w:color="auto"/>
              <w:right w:val="single" w:sz="4" w:space="0" w:color="auto"/>
            </w:tcBorders>
            <w:shd w:val="clear" w:color="auto" w:fill="auto"/>
            <w:noWrap/>
            <w:vAlign w:val="bottom"/>
            <w:hideMark/>
          </w:tcPr>
          <w:p w14:paraId="3BBCAEB6"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-0,33</w:t>
            </w:r>
          </w:p>
        </w:tc>
      </w:tr>
      <w:tr w:rsidR="00201DA8" w:rsidRPr="00201DA8" w14:paraId="50CA81B4" w14:textId="77777777" w:rsidTr="00627979">
        <w:trPr>
          <w:trHeight w:val="315"/>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729D6DD0"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Dropbox</w:t>
            </w:r>
          </w:p>
        </w:tc>
        <w:tc>
          <w:tcPr>
            <w:tcW w:w="2127" w:type="dxa"/>
            <w:tcBorders>
              <w:top w:val="nil"/>
              <w:left w:val="nil"/>
              <w:bottom w:val="single" w:sz="4" w:space="0" w:color="auto"/>
              <w:right w:val="single" w:sz="4" w:space="0" w:color="auto"/>
            </w:tcBorders>
            <w:shd w:val="clear" w:color="auto" w:fill="auto"/>
            <w:noWrap/>
            <w:vAlign w:val="bottom"/>
            <w:hideMark/>
          </w:tcPr>
          <w:p w14:paraId="1C8AAEBD"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0,10</w:t>
            </w:r>
          </w:p>
        </w:tc>
        <w:tc>
          <w:tcPr>
            <w:tcW w:w="2976" w:type="dxa"/>
            <w:tcBorders>
              <w:top w:val="nil"/>
              <w:left w:val="nil"/>
              <w:bottom w:val="single" w:sz="4" w:space="0" w:color="auto"/>
              <w:right w:val="single" w:sz="4" w:space="0" w:color="auto"/>
            </w:tcBorders>
            <w:shd w:val="clear" w:color="auto" w:fill="auto"/>
            <w:noWrap/>
            <w:vAlign w:val="bottom"/>
            <w:hideMark/>
          </w:tcPr>
          <w:p w14:paraId="0F5E4AFA"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Douyu TV</w:t>
            </w:r>
          </w:p>
        </w:tc>
        <w:tc>
          <w:tcPr>
            <w:tcW w:w="2021" w:type="dxa"/>
            <w:tcBorders>
              <w:top w:val="nil"/>
              <w:left w:val="nil"/>
              <w:bottom w:val="single" w:sz="4" w:space="0" w:color="auto"/>
              <w:right w:val="single" w:sz="4" w:space="0" w:color="auto"/>
            </w:tcBorders>
            <w:shd w:val="clear" w:color="auto" w:fill="auto"/>
            <w:noWrap/>
            <w:vAlign w:val="bottom"/>
            <w:hideMark/>
          </w:tcPr>
          <w:p w14:paraId="2F6F02C8"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-0,33</w:t>
            </w:r>
          </w:p>
        </w:tc>
      </w:tr>
      <w:tr w:rsidR="00201DA8" w:rsidRPr="00201DA8" w14:paraId="6BD9A80D" w14:textId="77777777" w:rsidTr="00627979">
        <w:trPr>
          <w:trHeight w:val="315"/>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03DEC86F"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Pinterest</w:t>
            </w:r>
          </w:p>
        </w:tc>
        <w:tc>
          <w:tcPr>
            <w:tcW w:w="2127" w:type="dxa"/>
            <w:tcBorders>
              <w:top w:val="nil"/>
              <w:left w:val="nil"/>
              <w:bottom w:val="single" w:sz="4" w:space="0" w:color="auto"/>
              <w:right w:val="single" w:sz="4" w:space="0" w:color="auto"/>
            </w:tcBorders>
            <w:shd w:val="clear" w:color="auto" w:fill="auto"/>
            <w:noWrap/>
            <w:vAlign w:val="bottom"/>
            <w:hideMark/>
          </w:tcPr>
          <w:p w14:paraId="14BC0F56"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0,10</w:t>
            </w:r>
          </w:p>
        </w:tc>
        <w:tc>
          <w:tcPr>
            <w:tcW w:w="2976" w:type="dxa"/>
            <w:tcBorders>
              <w:top w:val="nil"/>
              <w:left w:val="nil"/>
              <w:bottom w:val="single" w:sz="4" w:space="0" w:color="auto"/>
              <w:right w:val="single" w:sz="4" w:space="0" w:color="auto"/>
            </w:tcBorders>
            <w:shd w:val="clear" w:color="auto" w:fill="auto"/>
            <w:noWrap/>
            <w:vAlign w:val="bottom"/>
            <w:hideMark/>
          </w:tcPr>
          <w:p w14:paraId="0DA514E3"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NantHealth</w:t>
            </w:r>
          </w:p>
        </w:tc>
        <w:tc>
          <w:tcPr>
            <w:tcW w:w="2021" w:type="dxa"/>
            <w:tcBorders>
              <w:top w:val="nil"/>
              <w:left w:val="nil"/>
              <w:bottom w:val="single" w:sz="4" w:space="0" w:color="auto"/>
              <w:right w:val="single" w:sz="4" w:space="0" w:color="auto"/>
            </w:tcBorders>
            <w:shd w:val="clear" w:color="auto" w:fill="auto"/>
            <w:noWrap/>
            <w:vAlign w:val="bottom"/>
            <w:hideMark/>
          </w:tcPr>
          <w:p w14:paraId="111EF640"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-0,34</w:t>
            </w:r>
          </w:p>
        </w:tc>
      </w:tr>
      <w:tr w:rsidR="00201DA8" w:rsidRPr="00201DA8" w14:paraId="6DE5B73E" w14:textId="77777777" w:rsidTr="00627979">
        <w:trPr>
          <w:trHeight w:val="315"/>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1810DA69"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Farfetch</w:t>
            </w:r>
          </w:p>
        </w:tc>
        <w:tc>
          <w:tcPr>
            <w:tcW w:w="2127" w:type="dxa"/>
            <w:tcBorders>
              <w:top w:val="nil"/>
              <w:left w:val="nil"/>
              <w:bottom w:val="single" w:sz="4" w:space="0" w:color="auto"/>
              <w:right w:val="single" w:sz="4" w:space="0" w:color="auto"/>
            </w:tcBorders>
            <w:shd w:val="clear" w:color="auto" w:fill="auto"/>
            <w:noWrap/>
            <w:vAlign w:val="bottom"/>
            <w:hideMark/>
          </w:tcPr>
          <w:p w14:paraId="59979FF8"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0,09</w:t>
            </w:r>
          </w:p>
        </w:tc>
        <w:tc>
          <w:tcPr>
            <w:tcW w:w="2976" w:type="dxa"/>
            <w:tcBorders>
              <w:top w:val="nil"/>
              <w:left w:val="nil"/>
              <w:bottom w:val="single" w:sz="4" w:space="0" w:color="auto"/>
              <w:right w:val="single" w:sz="4" w:space="0" w:color="auto"/>
            </w:tcBorders>
            <w:shd w:val="clear" w:color="auto" w:fill="auto"/>
            <w:noWrap/>
            <w:vAlign w:val="bottom"/>
            <w:hideMark/>
          </w:tcPr>
          <w:p w14:paraId="28E0E548"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Coupa Software</w:t>
            </w:r>
          </w:p>
        </w:tc>
        <w:tc>
          <w:tcPr>
            <w:tcW w:w="2021" w:type="dxa"/>
            <w:tcBorders>
              <w:top w:val="nil"/>
              <w:left w:val="nil"/>
              <w:bottom w:val="single" w:sz="4" w:space="0" w:color="auto"/>
              <w:right w:val="single" w:sz="4" w:space="0" w:color="auto"/>
            </w:tcBorders>
            <w:shd w:val="clear" w:color="auto" w:fill="auto"/>
            <w:noWrap/>
            <w:vAlign w:val="bottom"/>
            <w:hideMark/>
          </w:tcPr>
          <w:p w14:paraId="56C8BC1E"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-0,38</w:t>
            </w:r>
          </w:p>
        </w:tc>
      </w:tr>
      <w:tr w:rsidR="00201DA8" w:rsidRPr="00201DA8" w14:paraId="135D2213" w14:textId="77777777" w:rsidTr="00627979">
        <w:trPr>
          <w:trHeight w:val="315"/>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20B3B864"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Zuora</w:t>
            </w:r>
          </w:p>
        </w:tc>
        <w:tc>
          <w:tcPr>
            <w:tcW w:w="2127" w:type="dxa"/>
            <w:tcBorders>
              <w:top w:val="nil"/>
              <w:left w:val="nil"/>
              <w:bottom w:val="single" w:sz="4" w:space="0" w:color="auto"/>
              <w:right w:val="single" w:sz="4" w:space="0" w:color="auto"/>
            </w:tcBorders>
            <w:shd w:val="clear" w:color="auto" w:fill="auto"/>
            <w:noWrap/>
            <w:vAlign w:val="bottom"/>
            <w:hideMark/>
          </w:tcPr>
          <w:p w14:paraId="29B59957"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0,09</w:t>
            </w:r>
          </w:p>
        </w:tc>
        <w:tc>
          <w:tcPr>
            <w:tcW w:w="2976" w:type="dxa"/>
            <w:tcBorders>
              <w:top w:val="nil"/>
              <w:left w:val="nil"/>
              <w:bottom w:val="single" w:sz="4" w:space="0" w:color="auto"/>
              <w:right w:val="single" w:sz="4" w:space="0" w:color="auto"/>
            </w:tcBorders>
            <w:shd w:val="clear" w:color="auto" w:fill="auto"/>
            <w:noWrap/>
            <w:vAlign w:val="bottom"/>
            <w:hideMark/>
          </w:tcPr>
          <w:p w14:paraId="36C85D3F"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MongoDB</w:t>
            </w:r>
          </w:p>
        </w:tc>
        <w:tc>
          <w:tcPr>
            <w:tcW w:w="2021" w:type="dxa"/>
            <w:tcBorders>
              <w:top w:val="nil"/>
              <w:left w:val="nil"/>
              <w:bottom w:val="single" w:sz="4" w:space="0" w:color="auto"/>
              <w:right w:val="single" w:sz="4" w:space="0" w:color="auto"/>
            </w:tcBorders>
            <w:shd w:val="clear" w:color="auto" w:fill="auto"/>
            <w:noWrap/>
            <w:vAlign w:val="bottom"/>
            <w:hideMark/>
          </w:tcPr>
          <w:p w14:paraId="3FAE0E08"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-0,41</w:t>
            </w:r>
          </w:p>
        </w:tc>
      </w:tr>
      <w:tr w:rsidR="00201DA8" w:rsidRPr="00201DA8" w14:paraId="415309D2" w14:textId="77777777" w:rsidTr="00627979">
        <w:trPr>
          <w:trHeight w:val="315"/>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76F0EC38"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Quotient Technology</w:t>
            </w:r>
          </w:p>
        </w:tc>
        <w:tc>
          <w:tcPr>
            <w:tcW w:w="2127" w:type="dxa"/>
            <w:tcBorders>
              <w:top w:val="nil"/>
              <w:left w:val="nil"/>
              <w:bottom w:val="single" w:sz="4" w:space="0" w:color="auto"/>
              <w:right w:val="single" w:sz="4" w:space="0" w:color="auto"/>
            </w:tcBorders>
            <w:shd w:val="clear" w:color="auto" w:fill="auto"/>
            <w:noWrap/>
            <w:vAlign w:val="bottom"/>
            <w:hideMark/>
          </w:tcPr>
          <w:p w14:paraId="13A31ED3"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0,08</w:t>
            </w:r>
          </w:p>
        </w:tc>
        <w:tc>
          <w:tcPr>
            <w:tcW w:w="2976" w:type="dxa"/>
            <w:tcBorders>
              <w:top w:val="nil"/>
              <w:left w:val="nil"/>
              <w:bottom w:val="single" w:sz="4" w:space="0" w:color="auto"/>
              <w:right w:val="single" w:sz="4" w:space="0" w:color="auto"/>
            </w:tcBorders>
            <w:shd w:val="clear" w:color="auto" w:fill="auto"/>
            <w:noWrap/>
            <w:vAlign w:val="bottom"/>
            <w:hideMark/>
          </w:tcPr>
          <w:p w14:paraId="73E24F81"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Qudian</w:t>
            </w:r>
          </w:p>
        </w:tc>
        <w:tc>
          <w:tcPr>
            <w:tcW w:w="2021" w:type="dxa"/>
            <w:tcBorders>
              <w:top w:val="nil"/>
              <w:left w:val="nil"/>
              <w:bottom w:val="single" w:sz="4" w:space="0" w:color="auto"/>
              <w:right w:val="single" w:sz="4" w:space="0" w:color="auto"/>
            </w:tcBorders>
            <w:shd w:val="clear" w:color="auto" w:fill="auto"/>
            <w:noWrap/>
            <w:vAlign w:val="bottom"/>
            <w:hideMark/>
          </w:tcPr>
          <w:p w14:paraId="4C10F34F"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-0,44</w:t>
            </w:r>
          </w:p>
        </w:tc>
      </w:tr>
      <w:tr w:rsidR="00201DA8" w:rsidRPr="00201DA8" w14:paraId="10383CF0" w14:textId="77777777" w:rsidTr="00627979">
        <w:trPr>
          <w:trHeight w:val="315"/>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29AC9B40"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SoYoung Technology</w:t>
            </w:r>
          </w:p>
        </w:tc>
        <w:tc>
          <w:tcPr>
            <w:tcW w:w="2127" w:type="dxa"/>
            <w:tcBorders>
              <w:top w:val="nil"/>
              <w:left w:val="nil"/>
              <w:bottom w:val="single" w:sz="4" w:space="0" w:color="auto"/>
              <w:right w:val="single" w:sz="4" w:space="0" w:color="auto"/>
            </w:tcBorders>
            <w:shd w:val="clear" w:color="auto" w:fill="auto"/>
            <w:noWrap/>
            <w:vAlign w:val="bottom"/>
            <w:hideMark/>
          </w:tcPr>
          <w:p w14:paraId="5DCCB78C"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0,06</w:t>
            </w:r>
          </w:p>
        </w:tc>
        <w:tc>
          <w:tcPr>
            <w:tcW w:w="2976" w:type="dxa"/>
            <w:tcBorders>
              <w:top w:val="nil"/>
              <w:left w:val="nil"/>
              <w:bottom w:val="single" w:sz="4" w:space="0" w:color="auto"/>
              <w:right w:val="single" w:sz="4" w:space="0" w:color="auto"/>
            </w:tcBorders>
            <w:shd w:val="clear" w:color="auto" w:fill="auto"/>
            <w:noWrap/>
            <w:vAlign w:val="bottom"/>
            <w:hideMark/>
          </w:tcPr>
          <w:p w14:paraId="11AA52C6"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Pinduoduo</w:t>
            </w:r>
          </w:p>
        </w:tc>
        <w:tc>
          <w:tcPr>
            <w:tcW w:w="2021" w:type="dxa"/>
            <w:tcBorders>
              <w:top w:val="nil"/>
              <w:left w:val="nil"/>
              <w:bottom w:val="single" w:sz="4" w:space="0" w:color="auto"/>
              <w:right w:val="single" w:sz="4" w:space="0" w:color="auto"/>
            </w:tcBorders>
            <w:shd w:val="clear" w:color="auto" w:fill="auto"/>
            <w:noWrap/>
            <w:vAlign w:val="bottom"/>
            <w:hideMark/>
          </w:tcPr>
          <w:p w14:paraId="4E363265"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-0,55</w:t>
            </w:r>
          </w:p>
        </w:tc>
      </w:tr>
      <w:tr w:rsidR="00201DA8" w:rsidRPr="00201DA8" w14:paraId="6583A5F0" w14:textId="77777777" w:rsidTr="00627979">
        <w:trPr>
          <w:trHeight w:val="315"/>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58867A69"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GreenSky</w:t>
            </w:r>
          </w:p>
        </w:tc>
        <w:tc>
          <w:tcPr>
            <w:tcW w:w="2127" w:type="dxa"/>
            <w:tcBorders>
              <w:top w:val="nil"/>
              <w:left w:val="nil"/>
              <w:bottom w:val="single" w:sz="4" w:space="0" w:color="auto"/>
              <w:right w:val="single" w:sz="4" w:space="0" w:color="auto"/>
            </w:tcBorders>
            <w:shd w:val="clear" w:color="auto" w:fill="auto"/>
            <w:noWrap/>
            <w:vAlign w:val="bottom"/>
            <w:hideMark/>
          </w:tcPr>
          <w:p w14:paraId="3A12E2F7"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0,05</w:t>
            </w:r>
          </w:p>
        </w:tc>
        <w:tc>
          <w:tcPr>
            <w:tcW w:w="2976" w:type="dxa"/>
            <w:tcBorders>
              <w:top w:val="nil"/>
              <w:left w:val="nil"/>
              <w:bottom w:val="single" w:sz="4" w:space="0" w:color="auto"/>
              <w:right w:val="single" w:sz="4" w:space="0" w:color="auto"/>
            </w:tcBorders>
            <w:shd w:val="clear" w:color="auto" w:fill="auto"/>
            <w:noWrap/>
            <w:vAlign w:val="bottom"/>
            <w:hideMark/>
          </w:tcPr>
          <w:p w14:paraId="0199E8E3"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Facebook</w:t>
            </w:r>
          </w:p>
        </w:tc>
        <w:tc>
          <w:tcPr>
            <w:tcW w:w="2021" w:type="dxa"/>
            <w:tcBorders>
              <w:top w:val="nil"/>
              <w:left w:val="nil"/>
              <w:bottom w:val="single" w:sz="4" w:space="0" w:color="auto"/>
              <w:right w:val="single" w:sz="4" w:space="0" w:color="auto"/>
            </w:tcBorders>
            <w:shd w:val="clear" w:color="auto" w:fill="auto"/>
            <w:noWrap/>
            <w:vAlign w:val="bottom"/>
            <w:hideMark/>
          </w:tcPr>
          <w:p w14:paraId="08880710"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-0,58</w:t>
            </w:r>
          </w:p>
        </w:tc>
      </w:tr>
      <w:tr w:rsidR="00201DA8" w:rsidRPr="00201DA8" w14:paraId="69C2207E" w14:textId="77777777" w:rsidTr="00627979">
        <w:trPr>
          <w:trHeight w:val="315"/>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0681C537"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Tiger Brokers</w:t>
            </w:r>
          </w:p>
        </w:tc>
        <w:tc>
          <w:tcPr>
            <w:tcW w:w="2127" w:type="dxa"/>
            <w:tcBorders>
              <w:top w:val="nil"/>
              <w:left w:val="nil"/>
              <w:bottom w:val="single" w:sz="4" w:space="0" w:color="auto"/>
              <w:right w:val="single" w:sz="4" w:space="0" w:color="auto"/>
            </w:tcBorders>
            <w:shd w:val="clear" w:color="auto" w:fill="auto"/>
            <w:noWrap/>
            <w:vAlign w:val="bottom"/>
            <w:hideMark/>
          </w:tcPr>
          <w:p w14:paraId="3B7782AE"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0,04</w:t>
            </w:r>
          </w:p>
        </w:tc>
        <w:tc>
          <w:tcPr>
            <w:tcW w:w="2976" w:type="dxa"/>
            <w:tcBorders>
              <w:top w:val="nil"/>
              <w:left w:val="nil"/>
              <w:bottom w:val="single" w:sz="4" w:space="0" w:color="auto"/>
              <w:right w:val="single" w:sz="4" w:space="0" w:color="auto"/>
            </w:tcBorders>
            <w:shd w:val="clear" w:color="auto" w:fill="auto"/>
            <w:noWrap/>
            <w:vAlign w:val="bottom"/>
            <w:hideMark/>
          </w:tcPr>
          <w:p w14:paraId="72DD33C9"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Uxin</w:t>
            </w:r>
          </w:p>
        </w:tc>
        <w:tc>
          <w:tcPr>
            <w:tcW w:w="2021" w:type="dxa"/>
            <w:tcBorders>
              <w:top w:val="nil"/>
              <w:left w:val="nil"/>
              <w:bottom w:val="single" w:sz="4" w:space="0" w:color="auto"/>
              <w:right w:val="single" w:sz="4" w:space="0" w:color="auto"/>
            </w:tcBorders>
            <w:shd w:val="clear" w:color="auto" w:fill="auto"/>
            <w:noWrap/>
            <w:vAlign w:val="bottom"/>
            <w:hideMark/>
          </w:tcPr>
          <w:p w14:paraId="2B189969"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-0,61</w:t>
            </w:r>
          </w:p>
        </w:tc>
      </w:tr>
      <w:tr w:rsidR="00201DA8" w:rsidRPr="00201DA8" w14:paraId="790A3966" w14:textId="77777777" w:rsidTr="00627979">
        <w:trPr>
          <w:trHeight w:val="315"/>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57656953"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Bilibili</w:t>
            </w:r>
          </w:p>
        </w:tc>
        <w:tc>
          <w:tcPr>
            <w:tcW w:w="2127" w:type="dxa"/>
            <w:tcBorders>
              <w:top w:val="nil"/>
              <w:left w:val="nil"/>
              <w:bottom w:val="single" w:sz="4" w:space="0" w:color="auto"/>
              <w:right w:val="single" w:sz="4" w:space="0" w:color="auto"/>
            </w:tcBorders>
            <w:shd w:val="clear" w:color="auto" w:fill="auto"/>
            <w:noWrap/>
            <w:vAlign w:val="bottom"/>
            <w:hideMark/>
          </w:tcPr>
          <w:p w14:paraId="6886700A"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0,04</w:t>
            </w:r>
          </w:p>
        </w:tc>
        <w:tc>
          <w:tcPr>
            <w:tcW w:w="2976" w:type="dxa"/>
            <w:tcBorders>
              <w:top w:val="nil"/>
              <w:left w:val="nil"/>
              <w:bottom w:val="single" w:sz="4" w:space="0" w:color="auto"/>
              <w:right w:val="single" w:sz="4" w:space="0" w:color="auto"/>
            </w:tcBorders>
            <w:shd w:val="clear" w:color="auto" w:fill="auto"/>
            <w:noWrap/>
            <w:vAlign w:val="bottom"/>
            <w:hideMark/>
          </w:tcPr>
          <w:p w14:paraId="08851623"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Wayfair</w:t>
            </w:r>
          </w:p>
        </w:tc>
        <w:tc>
          <w:tcPr>
            <w:tcW w:w="2021" w:type="dxa"/>
            <w:tcBorders>
              <w:top w:val="nil"/>
              <w:left w:val="nil"/>
              <w:bottom w:val="single" w:sz="4" w:space="0" w:color="auto"/>
              <w:right w:val="single" w:sz="4" w:space="0" w:color="auto"/>
            </w:tcBorders>
            <w:shd w:val="clear" w:color="auto" w:fill="auto"/>
            <w:noWrap/>
            <w:vAlign w:val="bottom"/>
            <w:hideMark/>
          </w:tcPr>
          <w:p w14:paraId="74AF02C5"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-0,76</w:t>
            </w:r>
          </w:p>
        </w:tc>
      </w:tr>
      <w:tr w:rsidR="00201DA8" w:rsidRPr="00201DA8" w14:paraId="562D7247" w14:textId="77777777" w:rsidTr="00627979">
        <w:trPr>
          <w:trHeight w:val="315"/>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1848E562"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Square</w:t>
            </w:r>
          </w:p>
        </w:tc>
        <w:tc>
          <w:tcPr>
            <w:tcW w:w="2127" w:type="dxa"/>
            <w:tcBorders>
              <w:top w:val="nil"/>
              <w:left w:val="nil"/>
              <w:bottom w:val="single" w:sz="4" w:space="0" w:color="auto"/>
              <w:right w:val="single" w:sz="4" w:space="0" w:color="auto"/>
            </w:tcBorders>
            <w:shd w:val="clear" w:color="auto" w:fill="auto"/>
            <w:noWrap/>
            <w:vAlign w:val="bottom"/>
            <w:hideMark/>
          </w:tcPr>
          <w:p w14:paraId="3F94A6A9"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0,04</w:t>
            </w:r>
          </w:p>
        </w:tc>
        <w:tc>
          <w:tcPr>
            <w:tcW w:w="2976" w:type="dxa"/>
            <w:tcBorders>
              <w:top w:val="nil"/>
              <w:left w:val="nil"/>
              <w:bottom w:val="single" w:sz="4" w:space="0" w:color="auto"/>
              <w:right w:val="single" w:sz="4" w:space="0" w:color="auto"/>
            </w:tcBorders>
            <w:shd w:val="clear" w:color="auto" w:fill="auto"/>
            <w:noWrap/>
            <w:vAlign w:val="bottom"/>
            <w:hideMark/>
          </w:tcPr>
          <w:p w14:paraId="44CA74DD" w14:textId="77777777" w:rsidR="00201DA8" w:rsidRPr="00201DA8" w:rsidRDefault="00201DA8" w:rsidP="00201DA8">
            <w:pPr>
              <w:spacing w:line="240" w:lineRule="auto"/>
              <w:ind w:firstLine="0"/>
              <w:jc w:val="left"/>
              <w:rPr>
                <w:rFonts w:eastAsia="Times New Roman" w:cs="Times New Roman"/>
                <w:color w:val="000000"/>
                <w:szCs w:val="24"/>
                <w:lang w:eastAsia="ru-RU"/>
              </w:rPr>
            </w:pPr>
            <w:r w:rsidRPr="00201DA8">
              <w:rPr>
                <w:rFonts w:eastAsia="Times New Roman" w:cs="Times New Roman"/>
                <w:color w:val="000000"/>
                <w:szCs w:val="24"/>
                <w:lang w:eastAsia="ru-RU"/>
              </w:rPr>
              <w:t>Qutoutiao</w:t>
            </w:r>
          </w:p>
        </w:tc>
        <w:tc>
          <w:tcPr>
            <w:tcW w:w="2021" w:type="dxa"/>
            <w:tcBorders>
              <w:top w:val="nil"/>
              <w:left w:val="nil"/>
              <w:bottom w:val="single" w:sz="4" w:space="0" w:color="auto"/>
              <w:right w:val="single" w:sz="4" w:space="0" w:color="auto"/>
            </w:tcBorders>
            <w:shd w:val="clear" w:color="auto" w:fill="auto"/>
            <w:noWrap/>
            <w:vAlign w:val="bottom"/>
            <w:hideMark/>
          </w:tcPr>
          <w:p w14:paraId="25F22977" w14:textId="77777777" w:rsidR="00201DA8" w:rsidRPr="00201DA8" w:rsidRDefault="00201DA8" w:rsidP="00201DA8">
            <w:pPr>
              <w:spacing w:line="240" w:lineRule="auto"/>
              <w:ind w:firstLine="0"/>
              <w:jc w:val="center"/>
              <w:rPr>
                <w:rFonts w:eastAsia="Times New Roman" w:cs="Times New Roman"/>
                <w:color w:val="000000"/>
                <w:szCs w:val="24"/>
                <w:lang w:eastAsia="ru-RU"/>
              </w:rPr>
            </w:pPr>
            <w:r w:rsidRPr="00201DA8">
              <w:rPr>
                <w:rFonts w:eastAsia="Times New Roman" w:cs="Times New Roman"/>
                <w:color w:val="000000"/>
                <w:szCs w:val="24"/>
                <w:lang w:eastAsia="ru-RU"/>
              </w:rPr>
              <w:t>-0,89</w:t>
            </w:r>
          </w:p>
        </w:tc>
      </w:tr>
    </w:tbl>
    <w:p w14:paraId="0A5A91F2" w14:textId="2B792D96" w:rsidR="00D14CA1" w:rsidRDefault="00D14CA1" w:rsidP="005635BC">
      <w:pPr>
        <w:ind w:firstLine="0"/>
        <w:rPr>
          <w:lang w:val="en-US"/>
        </w:rPr>
      </w:pPr>
    </w:p>
    <w:p w14:paraId="62D6A7DC" w14:textId="6EA6C9C0" w:rsidR="005635BC" w:rsidRPr="005635BC" w:rsidRDefault="005635BC" w:rsidP="005454B0">
      <w:pPr>
        <w:pStyle w:val="2"/>
      </w:pPr>
      <w:bookmarkStart w:id="71" w:name="Приложение4"/>
      <w:bookmarkStart w:id="72" w:name="_Toc40184789"/>
      <w:r>
        <w:lastRenderedPageBreak/>
        <w:t xml:space="preserve">Приложение </w:t>
      </w:r>
      <w:r w:rsidR="00890E38">
        <w:fldChar w:fldCharType="begin"/>
      </w:r>
      <w:r w:rsidR="00890E38">
        <w:instrText xml:space="preserve"> </w:instrText>
      </w:r>
      <w:r w:rsidR="00890E38">
        <w:rPr>
          <w:lang w:val="en-US"/>
        </w:rPr>
        <w:instrText>seq</w:instrText>
      </w:r>
      <w:r w:rsidR="00890E38" w:rsidRPr="00890E38">
        <w:instrText xml:space="preserve"> </w:instrText>
      </w:r>
      <w:r w:rsidR="00890E38">
        <w:rPr>
          <w:lang w:val="en-US"/>
        </w:rPr>
        <w:instrText>pril</w:instrText>
      </w:r>
      <w:r w:rsidR="00890E38">
        <w:instrText xml:space="preserve"> </w:instrText>
      </w:r>
      <w:r w:rsidR="00890E38">
        <w:fldChar w:fldCharType="separate"/>
      </w:r>
      <w:r w:rsidR="00137249" w:rsidRPr="00137249">
        <w:rPr>
          <w:noProof/>
        </w:rPr>
        <w:t>4</w:t>
      </w:r>
      <w:r w:rsidR="00890E38">
        <w:fldChar w:fldCharType="end"/>
      </w:r>
      <w:r>
        <w:t xml:space="preserve"> «</w:t>
      </w:r>
      <w:r w:rsidR="00433FB5">
        <w:t>Группы</w:t>
      </w:r>
      <w:r>
        <w:t xml:space="preserve"> компаний по частоте упоминания в СМИ»</w:t>
      </w:r>
      <w:bookmarkEnd w:id="71"/>
      <w:bookmarkEnd w:id="72"/>
    </w:p>
    <w:tbl>
      <w:tblPr>
        <w:tblW w:w="7380" w:type="dxa"/>
        <w:jc w:val="center"/>
        <w:tblLook w:val="04A0" w:firstRow="1" w:lastRow="0" w:firstColumn="1" w:lastColumn="0" w:noHBand="0" w:noVBand="1"/>
      </w:tblPr>
      <w:tblGrid>
        <w:gridCol w:w="2972"/>
        <w:gridCol w:w="1808"/>
        <w:gridCol w:w="2600"/>
      </w:tblGrid>
      <w:tr w:rsidR="005635BC" w:rsidRPr="005635BC" w14:paraId="3B239108" w14:textId="77777777" w:rsidTr="00605AE6">
        <w:trPr>
          <w:trHeight w:val="600"/>
          <w:jc w:val="center"/>
        </w:trPr>
        <w:tc>
          <w:tcPr>
            <w:tcW w:w="2972" w:type="dxa"/>
            <w:tcBorders>
              <w:top w:val="single" w:sz="4" w:space="0" w:color="auto"/>
              <w:left w:val="single" w:sz="4" w:space="0" w:color="auto"/>
              <w:bottom w:val="nil"/>
              <w:right w:val="single" w:sz="4" w:space="0" w:color="auto"/>
            </w:tcBorders>
            <w:shd w:val="clear" w:color="auto" w:fill="auto"/>
            <w:vAlign w:val="center"/>
            <w:hideMark/>
          </w:tcPr>
          <w:p w14:paraId="4B3DC3EF" w14:textId="77777777" w:rsidR="005635BC" w:rsidRPr="005635BC" w:rsidRDefault="005635BC" w:rsidP="005635BC">
            <w:pPr>
              <w:spacing w:line="240" w:lineRule="auto"/>
              <w:ind w:firstLine="0"/>
              <w:jc w:val="center"/>
              <w:rPr>
                <w:rFonts w:eastAsia="Times New Roman" w:cs="Times New Roman"/>
                <w:b/>
                <w:bCs/>
                <w:color w:val="000000"/>
                <w:szCs w:val="24"/>
                <w:lang w:eastAsia="ru-RU"/>
              </w:rPr>
            </w:pPr>
            <w:r w:rsidRPr="005635BC">
              <w:rPr>
                <w:rFonts w:eastAsia="Times New Roman" w:cs="Times New Roman"/>
                <w:b/>
                <w:bCs/>
                <w:color w:val="000000"/>
                <w:szCs w:val="24"/>
                <w:lang w:eastAsia="ru-RU"/>
              </w:rPr>
              <w:t>Группа слабого ажиотажа в СМИ</w:t>
            </w:r>
          </w:p>
        </w:tc>
        <w:tc>
          <w:tcPr>
            <w:tcW w:w="1808" w:type="dxa"/>
            <w:tcBorders>
              <w:top w:val="single" w:sz="4" w:space="0" w:color="auto"/>
              <w:left w:val="nil"/>
              <w:bottom w:val="nil"/>
              <w:right w:val="single" w:sz="4" w:space="0" w:color="auto"/>
            </w:tcBorders>
            <w:shd w:val="clear" w:color="auto" w:fill="auto"/>
            <w:vAlign w:val="center"/>
            <w:hideMark/>
          </w:tcPr>
          <w:p w14:paraId="1B9275C1" w14:textId="77777777" w:rsidR="005635BC" w:rsidRPr="005635BC" w:rsidRDefault="005635BC" w:rsidP="005635BC">
            <w:pPr>
              <w:spacing w:line="240" w:lineRule="auto"/>
              <w:ind w:firstLine="0"/>
              <w:jc w:val="center"/>
              <w:rPr>
                <w:rFonts w:eastAsia="Times New Roman" w:cs="Times New Roman"/>
                <w:b/>
                <w:bCs/>
                <w:color w:val="000000"/>
                <w:szCs w:val="24"/>
                <w:lang w:eastAsia="ru-RU"/>
              </w:rPr>
            </w:pPr>
            <w:r w:rsidRPr="005635BC">
              <w:rPr>
                <w:rFonts w:eastAsia="Times New Roman" w:cs="Times New Roman"/>
                <w:b/>
                <w:bCs/>
                <w:color w:val="000000"/>
                <w:szCs w:val="24"/>
                <w:lang w:eastAsia="ru-RU"/>
              </w:rPr>
              <w:t>Группа умеренного ажиотажа в СМИ</w:t>
            </w:r>
          </w:p>
        </w:tc>
        <w:tc>
          <w:tcPr>
            <w:tcW w:w="2600" w:type="dxa"/>
            <w:tcBorders>
              <w:top w:val="single" w:sz="4" w:space="0" w:color="auto"/>
              <w:left w:val="nil"/>
              <w:bottom w:val="nil"/>
              <w:right w:val="single" w:sz="4" w:space="0" w:color="auto"/>
            </w:tcBorders>
            <w:shd w:val="clear" w:color="auto" w:fill="auto"/>
            <w:vAlign w:val="center"/>
            <w:hideMark/>
          </w:tcPr>
          <w:p w14:paraId="5CBC33FE" w14:textId="77777777" w:rsidR="005635BC" w:rsidRPr="005635BC" w:rsidRDefault="005635BC" w:rsidP="005635BC">
            <w:pPr>
              <w:spacing w:line="240" w:lineRule="auto"/>
              <w:ind w:firstLine="0"/>
              <w:jc w:val="center"/>
              <w:rPr>
                <w:rFonts w:eastAsia="Times New Roman" w:cs="Times New Roman"/>
                <w:b/>
                <w:bCs/>
                <w:color w:val="000000"/>
                <w:szCs w:val="24"/>
                <w:lang w:eastAsia="ru-RU"/>
              </w:rPr>
            </w:pPr>
            <w:r w:rsidRPr="005635BC">
              <w:rPr>
                <w:rFonts w:eastAsia="Times New Roman" w:cs="Times New Roman"/>
                <w:b/>
                <w:bCs/>
                <w:color w:val="000000"/>
                <w:szCs w:val="24"/>
                <w:lang w:eastAsia="ru-RU"/>
              </w:rPr>
              <w:t>Группа повышенного ажиотажа в СМИ</w:t>
            </w:r>
          </w:p>
        </w:tc>
      </w:tr>
      <w:tr w:rsidR="005635BC" w:rsidRPr="005635BC" w14:paraId="1C8CB591" w14:textId="77777777" w:rsidTr="00605AE6">
        <w:trPr>
          <w:trHeight w:val="300"/>
          <w:jc w:val="center"/>
        </w:trPr>
        <w:tc>
          <w:tcPr>
            <w:tcW w:w="2972" w:type="dxa"/>
            <w:tcBorders>
              <w:top w:val="nil"/>
              <w:left w:val="single" w:sz="4" w:space="0" w:color="auto"/>
              <w:bottom w:val="nil"/>
              <w:right w:val="single" w:sz="4" w:space="0" w:color="auto"/>
            </w:tcBorders>
            <w:shd w:val="clear" w:color="auto" w:fill="auto"/>
            <w:noWrap/>
            <w:vAlign w:val="bottom"/>
            <w:hideMark/>
          </w:tcPr>
          <w:p w14:paraId="5E7FC01D"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Quotient Technology</w:t>
            </w:r>
          </w:p>
        </w:tc>
        <w:tc>
          <w:tcPr>
            <w:tcW w:w="1808" w:type="dxa"/>
            <w:tcBorders>
              <w:top w:val="nil"/>
              <w:left w:val="nil"/>
              <w:bottom w:val="nil"/>
              <w:right w:val="single" w:sz="4" w:space="0" w:color="auto"/>
            </w:tcBorders>
            <w:shd w:val="clear" w:color="auto" w:fill="auto"/>
            <w:noWrap/>
            <w:vAlign w:val="bottom"/>
            <w:hideMark/>
          </w:tcPr>
          <w:p w14:paraId="65F9FB10"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Yandex</w:t>
            </w:r>
          </w:p>
        </w:tc>
        <w:tc>
          <w:tcPr>
            <w:tcW w:w="2600" w:type="dxa"/>
            <w:tcBorders>
              <w:top w:val="nil"/>
              <w:left w:val="nil"/>
              <w:bottom w:val="nil"/>
              <w:right w:val="single" w:sz="4" w:space="0" w:color="auto"/>
            </w:tcBorders>
            <w:shd w:val="clear" w:color="auto" w:fill="auto"/>
            <w:noWrap/>
            <w:vAlign w:val="bottom"/>
            <w:hideMark/>
          </w:tcPr>
          <w:p w14:paraId="42218F8C"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Groupon</w:t>
            </w:r>
          </w:p>
        </w:tc>
      </w:tr>
      <w:tr w:rsidR="005635BC" w:rsidRPr="005635BC" w14:paraId="6770C5AF" w14:textId="77777777" w:rsidTr="00605AE6">
        <w:trPr>
          <w:trHeight w:val="300"/>
          <w:jc w:val="center"/>
        </w:trPr>
        <w:tc>
          <w:tcPr>
            <w:tcW w:w="2972" w:type="dxa"/>
            <w:tcBorders>
              <w:top w:val="nil"/>
              <w:left w:val="single" w:sz="4" w:space="0" w:color="auto"/>
              <w:bottom w:val="nil"/>
              <w:right w:val="single" w:sz="4" w:space="0" w:color="auto"/>
            </w:tcBorders>
            <w:shd w:val="clear" w:color="auto" w:fill="auto"/>
            <w:noWrap/>
            <w:vAlign w:val="bottom"/>
            <w:hideMark/>
          </w:tcPr>
          <w:p w14:paraId="5D1E4EFF"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NantHealth</w:t>
            </w:r>
          </w:p>
        </w:tc>
        <w:tc>
          <w:tcPr>
            <w:tcW w:w="1808" w:type="dxa"/>
            <w:tcBorders>
              <w:top w:val="nil"/>
              <w:left w:val="nil"/>
              <w:bottom w:val="nil"/>
              <w:right w:val="single" w:sz="4" w:space="0" w:color="auto"/>
            </w:tcBorders>
            <w:shd w:val="clear" w:color="auto" w:fill="auto"/>
            <w:noWrap/>
            <w:vAlign w:val="bottom"/>
            <w:hideMark/>
          </w:tcPr>
          <w:p w14:paraId="6EC965E0"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Workday</w:t>
            </w:r>
          </w:p>
        </w:tc>
        <w:tc>
          <w:tcPr>
            <w:tcW w:w="2600" w:type="dxa"/>
            <w:tcBorders>
              <w:top w:val="nil"/>
              <w:left w:val="nil"/>
              <w:bottom w:val="nil"/>
              <w:right w:val="single" w:sz="4" w:space="0" w:color="auto"/>
            </w:tcBorders>
            <w:shd w:val="clear" w:color="auto" w:fill="auto"/>
            <w:noWrap/>
            <w:vAlign w:val="bottom"/>
            <w:hideMark/>
          </w:tcPr>
          <w:p w14:paraId="3F562907"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Zynga</w:t>
            </w:r>
          </w:p>
        </w:tc>
      </w:tr>
      <w:tr w:rsidR="005635BC" w:rsidRPr="005635BC" w14:paraId="4AC1B788" w14:textId="77777777" w:rsidTr="00605AE6">
        <w:trPr>
          <w:trHeight w:val="300"/>
          <w:jc w:val="center"/>
        </w:trPr>
        <w:tc>
          <w:tcPr>
            <w:tcW w:w="2972" w:type="dxa"/>
            <w:tcBorders>
              <w:top w:val="nil"/>
              <w:left w:val="single" w:sz="4" w:space="0" w:color="auto"/>
              <w:bottom w:val="nil"/>
              <w:right w:val="single" w:sz="4" w:space="0" w:color="auto"/>
            </w:tcBorders>
            <w:shd w:val="clear" w:color="auto" w:fill="auto"/>
            <w:noWrap/>
            <w:vAlign w:val="bottom"/>
            <w:hideMark/>
          </w:tcPr>
          <w:p w14:paraId="6C5CCA1A"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Despegar</w:t>
            </w:r>
          </w:p>
        </w:tc>
        <w:tc>
          <w:tcPr>
            <w:tcW w:w="1808" w:type="dxa"/>
            <w:tcBorders>
              <w:top w:val="nil"/>
              <w:left w:val="nil"/>
              <w:bottom w:val="nil"/>
              <w:right w:val="single" w:sz="4" w:space="0" w:color="auto"/>
            </w:tcBorders>
            <w:shd w:val="clear" w:color="auto" w:fill="auto"/>
            <w:noWrap/>
            <w:vAlign w:val="bottom"/>
            <w:hideMark/>
          </w:tcPr>
          <w:p w14:paraId="3EC22721"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FireEye</w:t>
            </w:r>
          </w:p>
        </w:tc>
        <w:tc>
          <w:tcPr>
            <w:tcW w:w="2600" w:type="dxa"/>
            <w:tcBorders>
              <w:top w:val="nil"/>
              <w:left w:val="nil"/>
              <w:bottom w:val="nil"/>
              <w:right w:val="single" w:sz="4" w:space="0" w:color="auto"/>
            </w:tcBorders>
            <w:shd w:val="clear" w:color="auto" w:fill="auto"/>
            <w:noWrap/>
            <w:vAlign w:val="bottom"/>
            <w:hideMark/>
          </w:tcPr>
          <w:p w14:paraId="3963F52E"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Facebook</w:t>
            </w:r>
          </w:p>
        </w:tc>
      </w:tr>
      <w:tr w:rsidR="005635BC" w:rsidRPr="005635BC" w14:paraId="47796754" w14:textId="77777777" w:rsidTr="00605AE6">
        <w:trPr>
          <w:trHeight w:val="300"/>
          <w:jc w:val="center"/>
        </w:trPr>
        <w:tc>
          <w:tcPr>
            <w:tcW w:w="2972" w:type="dxa"/>
            <w:tcBorders>
              <w:top w:val="nil"/>
              <w:left w:val="single" w:sz="4" w:space="0" w:color="auto"/>
              <w:bottom w:val="nil"/>
              <w:right w:val="single" w:sz="4" w:space="0" w:color="auto"/>
            </w:tcBorders>
            <w:shd w:val="clear" w:color="auto" w:fill="auto"/>
            <w:noWrap/>
            <w:vAlign w:val="bottom"/>
            <w:hideMark/>
          </w:tcPr>
          <w:p w14:paraId="04AAC3BC"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BEST Logistics Technology</w:t>
            </w:r>
          </w:p>
        </w:tc>
        <w:tc>
          <w:tcPr>
            <w:tcW w:w="1808" w:type="dxa"/>
            <w:tcBorders>
              <w:top w:val="nil"/>
              <w:left w:val="nil"/>
              <w:bottom w:val="nil"/>
              <w:right w:val="single" w:sz="4" w:space="0" w:color="auto"/>
            </w:tcBorders>
            <w:shd w:val="clear" w:color="auto" w:fill="auto"/>
            <w:noWrap/>
            <w:vAlign w:val="bottom"/>
            <w:hideMark/>
          </w:tcPr>
          <w:p w14:paraId="2623C948"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Wayfair</w:t>
            </w:r>
          </w:p>
        </w:tc>
        <w:tc>
          <w:tcPr>
            <w:tcW w:w="2600" w:type="dxa"/>
            <w:tcBorders>
              <w:top w:val="nil"/>
              <w:left w:val="nil"/>
              <w:bottom w:val="nil"/>
              <w:right w:val="single" w:sz="4" w:space="0" w:color="auto"/>
            </w:tcBorders>
            <w:shd w:val="clear" w:color="auto" w:fill="auto"/>
            <w:noWrap/>
            <w:vAlign w:val="bottom"/>
            <w:hideMark/>
          </w:tcPr>
          <w:p w14:paraId="45ED9BA8"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Twitter</w:t>
            </w:r>
          </w:p>
        </w:tc>
      </w:tr>
      <w:tr w:rsidR="005635BC" w:rsidRPr="005635BC" w14:paraId="67B427BB" w14:textId="77777777" w:rsidTr="00605AE6">
        <w:trPr>
          <w:trHeight w:val="300"/>
          <w:jc w:val="center"/>
        </w:trPr>
        <w:tc>
          <w:tcPr>
            <w:tcW w:w="2972" w:type="dxa"/>
            <w:tcBorders>
              <w:top w:val="nil"/>
              <w:left w:val="single" w:sz="4" w:space="0" w:color="auto"/>
              <w:bottom w:val="nil"/>
              <w:right w:val="single" w:sz="4" w:space="0" w:color="auto"/>
            </w:tcBorders>
            <w:shd w:val="clear" w:color="auto" w:fill="auto"/>
            <w:noWrap/>
            <w:vAlign w:val="bottom"/>
            <w:hideMark/>
          </w:tcPr>
          <w:p w14:paraId="177DDF8E"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Qudian</w:t>
            </w:r>
          </w:p>
        </w:tc>
        <w:tc>
          <w:tcPr>
            <w:tcW w:w="1808" w:type="dxa"/>
            <w:tcBorders>
              <w:top w:val="nil"/>
              <w:left w:val="nil"/>
              <w:bottom w:val="nil"/>
              <w:right w:val="single" w:sz="4" w:space="0" w:color="auto"/>
            </w:tcBorders>
            <w:shd w:val="clear" w:color="auto" w:fill="auto"/>
            <w:noWrap/>
            <w:vAlign w:val="bottom"/>
            <w:hideMark/>
          </w:tcPr>
          <w:p w14:paraId="52F5FC7D"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Lending Club</w:t>
            </w:r>
          </w:p>
        </w:tc>
        <w:tc>
          <w:tcPr>
            <w:tcW w:w="2600" w:type="dxa"/>
            <w:tcBorders>
              <w:top w:val="nil"/>
              <w:left w:val="nil"/>
              <w:bottom w:val="nil"/>
              <w:right w:val="single" w:sz="4" w:space="0" w:color="auto"/>
            </w:tcBorders>
            <w:shd w:val="clear" w:color="auto" w:fill="auto"/>
            <w:noWrap/>
            <w:vAlign w:val="bottom"/>
            <w:hideMark/>
          </w:tcPr>
          <w:p w14:paraId="41E42033"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GoPro</w:t>
            </w:r>
          </w:p>
        </w:tc>
      </w:tr>
      <w:tr w:rsidR="005635BC" w:rsidRPr="005635BC" w14:paraId="49E21490" w14:textId="77777777" w:rsidTr="00605AE6">
        <w:trPr>
          <w:trHeight w:val="300"/>
          <w:jc w:val="center"/>
        </w:trPr>
        <w:tc>
          <w:tcPr>
            <w:tcW w:w="2972" w:type="dxa"/>
            <w:tcBorders>
              <w:top w:val="nil"/>
              <w:left w:val="single" w:sz="4" w:space="0" w:color="auto"/>
              <w:bottom w:val="nil"/>
              <w:right w:val="single" w:sz="4" w:space="0" w:color="auto"/>
            </w:tcBorders>
            <w:shd w:val="clear" w:color="auto" w:fill="auto"/>
            <w:noWrap/>
            <w:vAlign w:val="bottom"/>
            <w:hideMark/>
          </w:tcPr>
          <w:p w14:paraId="05651DA9"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Sea</w:t>
            </w:r>
          </w:p>
        </w:tc>
        <w:tc>
          <w:tcPr>
            <w:tcW w:w="1808" w:type="dxa"/>
            <w:tcBorders>
              <w:top w:val="nil"/>
              <w:left w:val="nil"/>
              <w:bottom w:val="nil"/>
              <w:right w:val="single" w:sz="4" w:space="0" w:color="auto"/>
            </w:tcBorders>
            <w:shd w:val="clear" w:color="auto" w:fill="auto"/>
            <w:noWrap/>
            <w:vAlign w:val="bottom"/>
            <w:hideMark/>
          </w:tcPr>
          <w:p w14:paraId="132F7F04"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New Relic</w:t>
            </w:r>
          </w:p>
        </w:tc>
        <w:tc>
          <w:tcPr>
            <w:tcW w:w="2600" w:type="dxa"/>
            <w:tcBorders>
              <w:top w:val="nil"/>
              <w:left w:val="nil"/>
              <w:bottom w:val="nil"/>
              <w:right w:val="single" w:sz="4" w:space="0" w:color="auto"/>
            </w:tcBorders>
            <w:shd w:val="clear" w:color="auto" w:fill="auto"/>
            <w:noWrap/>
            <w:vAlign w:val="bottom"/>
            <w:hideMark/>
          </w:tcPr>
          <w:p w14:paraId="20286CC9"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Box</w:t>
            </w:r>
          </w:p>
        </w:tc>
      </w:tr>
      <w:tr w:rsidR="005635BC" w:rsidRPr="005635BC" w14:paraId="75FB6DE2" w14:textId="77777777" w:rsidTr="00605AE6">
        <w:trPr>
          <w:trHeight w:val="300"/>
          <w:jc w:val="center"/>
        </w:trPr>
        <w:tc>
          <w:tcPr>
            <w:tcW w:w="2972" w:type="dxa"/>
            <w:tcBorders>
              <w:top w:val="nil"/>
              <w:left w:val="single" w:sz="4" w:space="0" w:color="auto"/>
              <w:bottom w:val="nil"/>
              <w:right w:val="single" w:sz="4" w:space="0" w:color="auto"/>
            </w:tcBorders>
            <w:shd w:val="clear" w:color="auto" w:fill="auto"/>
            <w:noWrap/>
            <w:vAlign w:val="bottom"/>
            <w:hideMark/>
          </w:tcPr>
          <w:p w14:paraId="013BC556"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Sogou</w:t>
            </w:r>
          </w:p>
        </w:tc>
        <w:tc>
          <w:tcPr>
            <w:tcW w:w="1808" w:type="dxa"/>
            <w:tcBorders>
              <w:top w:val="nil"/>
              <w:left w:val="nil"/>
              <w:bottom w:val="nil"/>
              <w:right w:val="single" w:sz="4" w:space="0" w:color="auto"/>
            </w:tcBorders>
            <w:shd w:val="clear" w:color="auto" w:fill="auto"/>
            <w:noWrap/>
            <w:vAlign w:val="bottom"/>
            <w:hideMark/>
          </w:tcPr>
          <w:p w14:paraId="6D0E32BB"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Shopify</w:t>
            </w:r>
          </w:p>
        </w:tc>
        <w:tc>
          <w:tcPr>
            <w:tcW w:w="2600" w:type="dxa"/>
            <w:tcBorders>
              <w:top w:val="nil"/>
              <w:left w:val="nil"/>
              <w:bottom w:val="nil"/>
              <w:right w:val="single" w:sz="4" w:space="0" w:color="auto"/>
            </w:tcBorders>
            <w:shd w:val="clear" w:color="auto" w:fill="auto"/>
            <w:noWrap/>
            <w:vAlign w:val="bottom"/>
            <w:hideMark/>
          </w:tcPr>
          <w:p w14:paraId="54BD1C81"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Square</w:t>
            </w:r>
          </w:p>
        </w:tc>
      </w:tr>
      <w:tr w:rsidR="005635BC" w:rsidRPr="005635BC" w14:paraId="21EBF9E6" w14:textId="77777777" w:rsidTr="00605AE6">
        <w:trPr>
          <w:trHeight w:val="300"/>
          <w:jc w:val="center"/>
        </w:trPr>
        <w:tc>
          <w:tcPr>
            <w:tcW w:w="2972" w:type="dxa"/>
            <w:tcBorders>
              <w:top w:val="nil"/>
              <w:left w:val="single" w:sz="4" w:space="0" w:color="auto"/>
              <w:bottom w:val="nil"/>
              <w:right w:val="single" w:sz="4" w:space="0" w:color="auto"/>
            </w:tcBorders>
            <w:shd w:val="clear" w:color="auto" w:fill="auto"/>
            <w:noWrap/>
            <w:vAlign w:val="bottom"/>
            <w:hideMark/>
          </w:tcPr>
          <w:p w14:paraId="49B35BF4"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Bilibili</w:t>
            </w:r>
          </w:p>
        </w:tc>
        <w:tc>
          <w:tcPr>
            <w:tcW w:w="1808" w:type="dxa"/>
            <w:tcBorders>
              <w:top w:val="nil"/>
              <w:left w:val="nil"/>
              <w:bottom w:val="nil"/>
              <w:right w:val="single" w:sz="4" w:space="0" w:color="auto"/>
            </w:tcBorders>
            <w:shd w:val="clear" w:color="auto" w:fill="auto"/>
            <w:noWrap/>
            <w:vAlign w:val="bottom"/>
            <w:hideMark/>
          </w:tcPr>
          <w:p w14:paraId="00DB8C5E"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Sunrun</w:t>
            </w:r>
          </w:p>
        </w:tc>
        <w:tc>
          <w:tcPr>
            <w:tcW w:w="2600" w:type="dxa"/>
            <w:tcBorders>
              <w:top w:val="nil"/>
              <w:left w:val="nil"/>
              <w:bottom w:val="nil"/>
              <w:right w:val="single" w:sz="4" w:space="0" w:color="auto"/>
            </w:tcBorders>
            <w:shd w:val="clear" w:color="auto" w:fill="auto"/>
            <w:noWrap/>
            <w:vAlign w:val="bottom"/>
            <w:hideMark/>
          </w:tcPr>
          <w:p w14:paraId="01A494C5"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Atlassian</w:t>
            </w:r>
          </w:p>
        </w:tc>
      </w:tr>
      <w:tr w:rsidR="005635BC" w:rsidRPr="005635BC" w14:paraId="591C86CE" w14:textId="77777777" w:rsidTr="00605AE6">
        <w:trPr>
          <w:trHeight w:val="300"/>
          <w:jc w:val="center"/>
        </w:trPr>
        <w:tc>
          <w:tcPr>
            <w:tcW w:w="2972" w:type="dxa"/>
            <w:tcBorders>
              <w:top w:val="nil"/>
              <w:left w:val="single" w:sz="4" w:space="0" w:color="auto"/>
              <w:bottom w:val="nil"/>
              <w:right w:val="single" w:sz="4" w:space="0" w:color="auto"/>
            </w:tcBorders>
            <w:shd w:val="clear" w:color="auto" w:fill="auto"/>
            <w:noWrap/>
            <w:vAlign w:val="bottom"/>
            <w:hideMark/>
          </w:tcPr>
          <w:p w14:paraId="74DEB199"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Huya.com</w:t>
            </w:r>
          </w:p>
        </w:tc>
        <w:tc>
          <w:tcPr>
            <w:tcW w:w="1808" w:type="dxa"/>
            <w:tcBorders>
              <w:top w:val="nil"/>
              <w:left w:val="nil"/>
              <w:bottom w:val="nil"/>
              <w:right w:val="single" w:sz="4" w:space="0" w:color="auto"/>
            </w:tcBorders>
            <w:shd w:val="clear" w:color="auto" w:fill="auto"/>
            <w:noWrap/>
            <w:vAlign w:val="bottom"/>
            <w:hideMark/>
          </w:tcPr>
          <w:p w14:paraId="1E501F40"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Pure Storage</w:t>
            </w:r>
          </w:p>
        </w:tc>
        <w:tc>
          <w:tcPr>
            <w:tcW w:w="2600" w:type="dxa"/>
            <w:tcBorders>
              <w:top w:val="nil"/>
              <w:left w:val="nil"/>
              <w:bottom w:val="nil"/>
              <w:right w:val="single" w:sz="4" w:space="0" w:color="auto"/>
            </w:tcBorders>
            <w:shd w:val="clear" w:color="auto" w:fill="auto"/>
            <w:noWrap/>
            <w:vAlign w:val="bottom"/>
            <w:hideMark/>
          </w:tcPr>
          <w:p w14:paraId="02CBA243"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Twilio</w:t>
            </w:r>
          </w:p>
        </w:tc>
      </w:tr>
      <w:tr w:rsidR="005635BC" w:rsidRPr="005635BC" w14:paraId="3A335B00" w14:textId="77777777" w:rsidTr="00605AE6">
        <w:trPr>
          <w:trHeight w:val="300"/>
          <w:jc w:val="center"/>
        </w:trPr>
        <w:tc>
          <w:tcPr>
            <w:tcW w:w="2972" w:type="dxa"/>
            <w:tcBorders>
              <w:top w:val="nil"/>
              <w:left w:val="single" w:sz="4" w:space="0" w:color="auto"/>
              <w:bottom w:val="nil"/>
              <w:right w:val="single" w:sz="4" w:space="0" w:color="auto"/>
            </w:tcBorders>
            <w:shd w:val="clear" w:color="auto" w:fill="auto"/>
            <w:noWrap/>
            <w:vAlign w:val="bottom"/>
            <w:hideMark/>
          </w:tcPr>
          <w:p w14:paraId="366C7BF5"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GreenSky</w:t>
            </w:r>
          </w:p>
        </w:tc>
        <w:tc>
          <w:tcPr>
            <w:tcW w:w="1808" w:type="dxa"/>
            <w:tcBorders>
              <w:top w:val="nil"/>
              <w:left w:val="nil"/>
              <w:bottom w:val="nil"/>
              <w:right w:val="single" w:sz="4" w:space="0" w:color="auto"/>
            </w:tcBorders>
            <w:shd w:val="clear" w:color="auto" w:fill="auto"/>
            <w:noWrap/>
            <w:vAlign w:val="bottom"/>
            <w:hideMark/>
          </w:tcPr>
          <w:p w14:paraId="7ADC3ECA"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Coupa Software</w:t>
            </w:r>
          </w:p>
        </w:tc>
        <w:tc>
          <w:tcPr>
            <w:tcW w:w="2600" w:type="dxa"/>
            <w:tcBorders>
              <w:top w:val="nil"/>
              <w:left w:val="nil"/>
              <w:bottom w:val="nil"/>
              <w:right w:val="single" w:sz="4" w:space="0" w:color="auto"/>
            </w:tcBorders>
            <w:shd w:val="clear" w:color="auto" w:fill="auto"/>
            <w:noWrap/>
            <w:vAlign w:val="bottom"/>
            <w:hideMark/>
          </w:tcPr>
          <w:p w14:paraId="6E61D4F3"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Nutanix</w:t>
            </w:r>
          </w:p>
        </w:tc>
      </w:tr>
      <w:tr w:rsidR="005635BC" w:rsidRPr="005635BC" w14:paraId="32969261" w14:textId="77777777" w:rsidTr="00605AE6">
        <w:trPr>
          <w:trHeight w:val="300"/>
          <w:jc w:val="center"/>
        </w:trPr>
        <w:tc>
          <w:tcPr>
            <w:tcW w:w="2972" w:type="dxa"/>
            <w:tcBorders>
              <w:top w:val="nil"/>
              <w:left w:val="single" w:sz="4" w:space="0" w:color="auto"/>
              <w:bottom w:val="nil"/>
              <w:right w:val="single" w:sz="4" w:space="0" w:color="auto"/>
            </w:tcBorders>
            <w:shd w:val="clear" w:color="auto" w:fill="auto"/>
            <w:noWrap/>
            <w:vAlign w:val="bottom"/>
            <w:hideMark/>
          </w:tcPr>
          <w:p w14:paraId="5F36D80E"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Uxin</w:t>
            </w:r>
          </w:p>
        </w:tc>
        <w:tc>
          <w:tcPr>
            <w:tcW w:w="1808" w:type="dxa"/>
            <w:tcBorders>
              <w:top w:val="nil"/>
              <w:left w:val="nil"/>
              <w:bottom w:val="nil"/>
              <w:right w:val="single" w:sz="4" w:space="0" w:color="auto"/>
            </w:tcBorders>
            <w:shd w:val="clear" w:color="auto" w:fill="auto"/>
            <w:noWrap/>
            <w:vAlign w:val="bottom"/>
            <w:hideMark/>
          </w:tcPr>
          <w:p w14:paraId="560B6EBF"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Okta</w:t>
            </w:r>
          </w:p>
        </w:tc>
        <w:tc>
          <w:tcPr>
            <w:tcW w:w="2600" w:type="dxa"/>
            <w:tcBorders>
              <w:top w:val="nil"/>
              <w:left w:val="nil"/>
              <w:bottom w:val="nil"/>
              <w:right w:val="single" w:sz="4" w:space="0" w:color="auto"/>
            </w:tcBorders>
            <w:shd w:val="clear" w:color="auto" w:fill="auto"/>
            <w:noWrap/>
            <w:vAlign w:val="bottom"/>
            <w:hideMark/>
          </w:tcPr>
          <w:p w14:paraId="0FA4712D"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SnapChat</w:t>
            </w:r>
          </w:p>
        </w:tc>
      </w:tr>
      <w:tr w:rsidR="005635BC" w:rsidRPr="005635BC" w14:paraId="48145144" w14:textId="77777777" w:rsidTr="00605AE6">
        <w:trPr>
          <w:trHeight w:val="300"/>
          <w:jc w:val="center"/>
        </w:trPr>
        <w:tc>
          <w:tcPr>
            <w:tcW w:w="2972" w:type="dxa"/>
            <w:tcBorders>
              <w:top w:val="nil"/>
              <w:left w:val="single" w:sz="4" w:space="0" w:color="auto"/>
              <w:bottom w:val="nil"/>
              <w:right w:val="single" w:sz="4" w:space="0" w:color="auto"/>
            </w:tcBorders>
            <w:shd w:val="clear" w:color="auto" w:fill="auto"/>
            <w:noWrap/>
            <w:vAlign w:val="bottom"/>
            <w:hideMark/>
          </w:tcPr>
          <w:p w14:paraId="557A7492"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Pinduoduo</w:t>
            </w:r>
          </w:p>
        </w:tc>
        <w:tc>
          <w:tcPr>
            <w:tcW w:w="1808" w:type="dxa"/>
            <w:tcBorders>
              <w:top w:val="nil"/>
              <w:left w:val="nil"/>
              <w:bottom w:val="nil"/>
              <w:right w:val="single" w:sz="4" w:space="0" w:color="auto"/>
            </w:tcBorders>
            <w:shd w:val="clear" w:color="auto" w:fill="auto"/>
            <w:noWrap/>
            <w:vAlign w:val="bottom"/>
            <w:hideMark/>
          </w:tcPr>
          <w:p w14:paraId="55D6DD01"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Blue Apron</w:t>
            </w:r>
          </w:p>
        </w:tc>
        <w:tc>
          <w:tcPr>
            <w:tcW w:w="2600" w:type="dxa"/>
            <w:tcBorders>
              <w:top w:val="nil"/>
              <w:left w:val="nil"/>
              <w:bottom w:val="nil"/>
              <w:right w:val="single" w:sz="4" w:space="0" w:color="auto"/>
            </w:tcBorders>
            <w:shd w:val="clear" w:color="auto" w:fill="auto"/>
            <w:noWrap/>
            <w:vAlign w:val="bottom"/>
            <w:hideMark/>
          </w:tcPr>
          <w:p w14:paraId="2EE952A5"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Cloudera</w:t>
            </w:r>
          </w:p>
        </w:tc>
      </w:tr>
      <w:tr w:rsidR="005635BC" w:rsidRPr="005635BC" w14:paraId="34C3D85C" w14:textId="77777777" w:rsidTr="00605AE6">
        <w:trPr>
          <w:trHeight w:val="300"/>
          <w:jc w:val="center"/>
        </w:trPr>
        <w:tc>
          <w:tcPr>
            <w:tcW w:w="2972" w:type="dxa"/>
            <w:tcBorders>
              <w:top w:val="nil"/>
              <w:left w:val="single" w:sz="4" w:space="0" w:color="auto"/>
              <w:bottom w:val="nil"/>
              <w:right w:val="single" w:sz="4" w:space="0" w:color="auto"/>
            </w:tcBorders>
            <w:shd w:val="clear" w:color="auto" w:fill="auto"/>
            <w:noWrap/>
            <w:vAlign w:val="bottom"/>
            <w:hideMark/>
          </w:tcPr>
          <w:p w14:paraId="4E7E88ED"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Qutoutiao</w:t>
            </w:r>
          </w:p>
        </w:tc>
        <w:tc>
          <w:tcPr>
            <w:tcW w:w="1808" w:type="dxa"/>
            <w:tcBorders>
              <w:top w:val="nil"/>
              <w:left w:val="nil"/>
              <w:bottom w:val="nil"/>
              <w:right w:val="single" w:sz="4" w:space="0" w:color="auto"/>
            </w:tcBorders>
            <w:shd w:val="clear" w:color="auto" w:fill="auto"/>
            <w:noWrap/>
            <w:vAlign w:val="bottom"/>
            <w:hideMark/>
          </w:tcPr>
          <w:p w14:paraId="6757C32A"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Zscaler</w:t>
            </w:r>
          </w:p>
        </w:tc>
        <w:tc>
          <w:tcPr>
            <w:tcW w:w="2600" w:type="dxa"/>
            <w:tcBorders>
              <w:top w:val="nil"/>
              <w:left w:val="nil"/>
              <w:bottom w:val="nil"/>
              <w:right w:val="single" w:sz="4" w:space="0" w:color="auto"/>
            </w:tcBorders>
            <w:shd w:val="clear" w:color="auto" w:fill="auto"/>
            <w:noWrap/>
            <w:vAlign w:val="bottom"/>
            <w:hideMark/>
          </w:tcPr>
          <w:p w14:paraId="2CE6FEA5"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MongoDB</w:t>
            </w:r>
          </w:p>
        </w:tc>
      </w:tr>
      <w:tr w:rsidR="005635BC" w:rsidRPr="005635BC" w14:paraId="5FE896F7" w14:textId="77777777" w:rsidTr="00605AE6">
        <w:trPr>
          <w:trHeight w:val="300"/>
          <w:jc w:val="center"/>
        </w:trPr>
        <w:tc>
          <w:tcPr>
            <w:tcW w:w="2972" w:type="dxa"/>
            <w:tcBorders>
              <w:top w:val="nil"/>
              <w:left w:val="single" w:sz="4" w:space="0" w:color="auto"/>
              <w:bottom w:val="nil"/>
              <w:right w:val="single" w:sz="4" w:space="0" w:color="auto"/>
            </w:tcBorders>
            <w:shd w:val="clear" w:color="auto" w:fill="auto"/>
            <w:noWrap/>
            <w:vAlign w:val="bottom"/>
            <w:hideMark/>
          </w:tcPr>
          <w:p w14:paraId="585001C9"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MOGU</w:t>
            </w:r>
          </w:p>
        </w:tc>
        <w:tc>
          <w:tcPr>
            <w:tcW w:w="1808" w:type="dxa"/>
            <w:tcBorders>
              <w:top w:val="nil"/>
              <w:left w:val="nil"/>
              <w:bottom w:val="nil"/>
              <w:right w:val="single" w:sz="4" w:space="0" w:color="auto"/>
            </w:tcBorders>
            <w:shd w:val="clear" w:color="auto" w:fill="auto"/>
            <w:noWrap/>
            <w:vAlign w:val="bottom"/>
            <w:hideMark/>
          </w:tcPr>
          <w:p w14:paraId="106156FC"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iQiyi</w:t>
            </w:r>
          </w:p>
        </w:tc>
        <w:tc>
          <w:tcPr>
            <w:tcW w:w="2600" w:type="dxa"/>
            <w:tcBorders>
              <w:top w:val="nil"/>
              <w:left w:val="nil"/>
              <w:bottom w:val="nil"/>
              <w:right w:val="single" w:sz="4" w:space="0" w:color="auto"/>
            </w:tcBorders>
            <w:shd w:val="clear" w:color="auto" w:fill="auto"/>
            <w:noWrap/>
            <w:vAlign w:val="bottom"/>
            <w:hideMark/>
          </w:tcPr>
          <w:p w14:paraId="0152C8A8"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Dropbox</w:t>
            </w:r>
          </w:p>
        </w:tc>
      </w:tr>
      <w:tr w:rsidR="005635BC" w:rsidRPr="005635BC" w14:paraId="64B29630" w14:textId="77777777" w:rsidTr="00605AE6">
        <w:trPr>
          <w:trHeight w:val="300"/>
          <w:jc w:val="center"/>
        </w:trPr>
        <w:tc>
          <w:tcPr>
            <w:tcW w:w="2972" w:type="dxa"/>
            <w:tcBorders>
              <w:top w:val="nil"/>
              <w:left w:val="single" w:sz="4" w:space="0" w:color="auto"/>
              <w:bottom w:val="nil"/>
              <w:right w:val="single" w:sz="4" w:space="0" w:color="auto"/>
            </w:tcBorders>
            <w:shd w:val="clear" w:color="auto" w:fill="auto"/>
            <w:noWrap/>
            <w:vAlign w:val="bottom"/>
            <w:hideMark/>
          </w:tcPr>
          <w:p w14:paraId="78F47BF0"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Tiger Brokers</w:t>
            </w:r>
          </w:p>
        </w:tc>
        <w:tc>
          <w:tcPr>
            <w:tcW w:w="1808" w:type="dxa"/>
            <w:tcBorders>
              <w:top w:val="nil"/>
              <w:left w:val="nil"/>
              <w:bottom w:val="nil"/>
              <w:right w:val="single" w:sz="4" w:space="0" w:color="auto"/>
            </w:tcBorders>
            <w:shd w:val="clear" w:color="auto" w:fill="auto"/>
            <w:noWrap/>
            <w:vAlign w:val="bottom"/>
            <w:hideMark/>
          </w:tcPr>
          <w:p w14:paraId="5643954E"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Zuora</w:t>
            </w:r>
          </w:p>
        </w:tc>
        <w:tc>
          <w:tcPr>
            <w:tcW w:w="2600" w:type="dxa"/>
            <w:tcBorders>
              <w:top w:val="nil"/>
              <w:left w:val="nil"/>
              <w:bottom w:val="nil"/>
              <w:right w:val="single" w:sz="4" w:space="0" w:color="auto"/>
            </w:tcBorders>
            <w:shd w:val="clear" w:color="auto" w:fill="auto"/>
            <w:noWrap/>
            <w:vAlign w:val="bottom"/>
            <w:hideMark/>
          </w:tcPr>
          <w:p w14:paraId="79C3B98F"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DocuSign</w:t>
            </w:r>
          </w:p>
        </w:tc>
      </w:tr>
      <w:tr w:rsidR="005635BC" w:rsidRPr="005635BC" w14:paraId="6217481B" w14:textId="77777777" w:rsidTr="00605AE6">
        <w:trPr>
          <w:trHeight w:val="300"/>
          <w:jc w:val="center"/>
        </w:trPr>
        <w:tc>
          <w:tcPr>
            <w:tcW w:w="2972" w:type="dxa"/>
            <w:tcBorders>
              <w:top w:val="nil"/>
              <w:left w:val="single" w:sz="4" w:space="0" w:color="auto"/>
              <w:bottom w:val="nil"/>
              <w:right w:val="single" w:sz="4" w:space="0" w:color="auto"/>
            </w:tcBorders>
            <w:shd w:val="clear" w:color="auto" w:fill="auto"/>
            <w:noWrap/>
            <w:vAlign w:val="bottom"/>
            <w:hideMark/>
          </w:tcPr>
          <w:p w14:paraId="3238975D"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SoYoung Technology</w:t>
            </w:r>
          </w:p>
        </w:tc>
        <w:tc>
          <w:tcPr>
            <w:tcW w:w="1808" w:type="dxa"/>
            <w:tcBorders>
              <w:top w:val="nil"/>
              <w:left w:val="nil"/>
              <w:bottom w:val="nil"/>
              <w:right w:val="single" w:sz="4" w:space="0" w:color="auto"/>
            </w:tcBorders>
            <w:shd w:val="clear" w:color="auto" w:fill="auto"/>
            <w:noWrap/>
            <w:vAlign w:val="bottom"/>
            <w:hideMark/>
          </w:tcPr>
          <w:p w14:paraId="4013A227"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Pluralsight</w:t>
            </w:r>
          </w:p>
        </w:tc>
        <w:tc>
          <w:tcPr>
            <w:tcW w:w="2600" w:type="dxa"/>
            <w:tcBorders>
              <w:top w:val="nil"/>
              <w:left w:val="nil"/>
              <w:bottom w:val="nil"/>
              <w:right w:val="single" w:sz="4" w:space="0" w:color="auto"/>
            </w:tcBorders>
            <w:shd w:val="clear" w:color="auto" w:fill="auto"/>
            <w:noWrap/>
            <w:vAlign w:val="bottom"/>
            <w:hideMark/>
          </w:tcPr>
          <w:p w14:paraId="4C408410"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SurveyMonkey</w:t>
            </w:r>
          </w:p>
        </w:tc>
      </w:tr>
      <w:tr w:rsidR="005635BC" w:rsidRPr="005635BC" w14:paraId="0CF356C7" w14:textId="77777777" w:rsidTr="00605AE6">
        <w:trPr>
          <w:trHeight w:val="300"/>
          <w:jc w:val="center"/>
        </w:trPr>
        <w:tc>
          <w:tcPr>
            <w:tcW w:w="2972" w:type="dxa"/>
            <w:tcBorders>
              <w:top w:val="nil"/>
              <w:left w:val="single" w:sz="4" w:space="0" w:color="auto"/>
              <w:bottom w:val="nil"/>
              <w:right w:val="single" w:sz="4" w:space="0" w:color="auto"/>
            </w:tcBorders>
            <w:shd w:val="clear" w:color="auto" w:fill="auto"/>
            <w:noWrap/>
            <w:vAlign w:val="bottom"/>
            <w:hideMark/>
          </w:tcPr>
          <w:p w14:paraId="32361C09"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Luckin Coffee</w:t>
            </w:r>
          </w:p>
        </w:tc>
        <w:tc>
          <w:tcPr>
            <w:tcW w:w="1808" w:type="dxa"/>
            <w:tcBorders>
              <w:top w:val="nil"/>
              <w:left w:val="nil"/>
              <w:bottom w:val="nil"/>
              <w:right w:val="single" w:sz="4" w:space="0" w:color="auto"/>
            </w:tcBorders>
            <w:shd w:val="clear" w:color="auto" w:fill="auto"/>
            <w:noWrap/>
            <w:vAlign w:val="bottom"/>
            <w:hideMark/>
          </w:tcPr>
          <w:p w14:paraId="60DE5225"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Bloom Energy</w:t>
            </w:r>
          </w:p>
        </w:tc>
        <w:tc>
          <w:tcPr>
            <w:tcW w:w="2600" w:type="dxa"/>
            <w:tcBorders>
              <w:top w:val="nil"/>
              <w:left w:val="nil"/>
              <w:bottom w:val="nil"/>
              <w:right w:val="single" w:sz="4" w:space="0" w:color="auto"/>
            </w:tcBorders>
            <w:shd w:val="clear" w:color="auto" w:fill="auto"/>
            <w:noWrap/>
            <w:vAlign w:val="bottom"/>
            <w:hideMark/>
          </w:tcPr>
          <w:p w14:paraId="4C023D37"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Lyft</w:t>
            </w:r>
          </w:p>
        </w:tc>
      </w:tr>
      <w:tr w:rsidR="005635BC" w:rsidRPr="005635BC" w14:paraId="5B5CF700" w14:textId="77777777" w:rsidTr="00605AE6">
        <w:trPr>
          <w:trHeight w:val="300"/>
          <w:jc w:val="center"/>
        </w:trPr>
        <w:tc>
          <w:tcPr>
            <w:tcW w:w="2972" w:type="dxa"/>
            <w:tcBorders>
              <w:top w:val="nil"/>
              <w:left w:val="single" w:sz="4" w:space="0" w:color="auto"/>
              <w:bottom w:val="nil"/>
              <w:right w:val="single" w:sz="4" w:space="0" w:color="auto"/>
            </w:tcBorders>
            <w:shd w:val="clear" w:color="auto" w:fill="auto"/>
            <w:noWrap/>
            <w:vAlign w:val="bottom"/>
            <w:hideMark/>
          </w:tcPr>
          <w:p w14:paraId="6E54C411"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Chewy</w:t>
            </w:r>
          </w:p>
        </w:tc>
        <w:tc>
          <w:tcPr>
            <w:tcW w:w="1808" w:type="dxa"/>
            <w:tcBorders>
              <w:top w:val="nil"/>
              <w:left w:val="nil"/>
              <w:bottom w:val="nil"/>
              <w:right w:val="single" w:sz="4" w:space="0" w:color="auto"/>
            </w:tcBorders>
            <w:shd w:val="clear" w:color="auto" w:fill="auto"/>
            <w:noWrap/>
            <w:vAlign w:val="bottom"/>
            <w:hideMark/>
          </w:tcPr>
          <w:p w14:paraId="44F2ADB9"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Eventbrite</w:t>
            </w:r>
          </w:p>
        </w:tc>
        <w:tc>
          <w:tcPr>
            <w:tcW w:w="2600" w:type="dxa"/>
            <w:tcBorders>
              <w:top w:val="nil"/>
              <w:left w:val="nil"/>
              <w:bottom w:val="nil"/>
              <w:right w:val="single" w:sz="4" w:space="0" w:color="auto"/>
            </w:tcBorders>
            <w:shd w:val="clear" w:color="auto" w:fill="auto"/>
            <w:noWrap/>
            <w:vAlign w:val="bottom"/>
            <w:hideMark/>
          </w:tcPr>
          <w:p w14:paraId="2CFF5B43"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Pinterest</w:t>
            </w:r>
          </w:p>
        </w:tc>
      </w:tr>
      <w:tr w:rsidR="005635BC" w:rsidRPr="005635BC" w14:paraId="3BD94126" w14:textId="77777777" w:rsidTr="00605AE6">
        <w:trPr>
          <w:trHeight w:val="300"/>
          <w:jc w:val="center"/>
        </w:trPr>
        <w:tc>
          <w:tcPr>
            <w:tcW w:w="2972" w:type="dxa"/>
            <w:tcBorders>
              <w:top w:val="nil"/>
              <w:left w:val="single" w:sz="4" w:space="0" w:color="auto"/>
              <w:bottom w:val="nil"/>
              <w:right w:val="single" w:sz="4" w:space="0" w:color="auto"/>
            </w:tcBorders>
            <w:shd w:val="clear" w:color="auto" w:fill="auto"/>
            <w:noWrap/>
            <w:vAlign w:val="bottom"/>
            <w:hideMark/>
          </w:tcPr>
          <w:p w14:paraId="187C96CA"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Adaptive Biotechnologies</w:t>
            </w:r>
          </w:p>
        </w:tc>
        <w:tc>
          <w:tcPr>
            <w:tcW w:w="1808" w:type="dxa"/>
            <w:tcBorders>
              <w:top w:val="nil"/>
              <w:left w:val="nil"/>
              <w:bottom w:val="nil"/>
              <w:right w:val="single" w:sz="4" w:space="0" w:color="auto"/>
            </w:tcBorders>
            <w:shd w:val="clear" w:color="auto" w:fill="auto"/>
            <w:noWrap/>
            <w:vAlign w:val="bottom"/>
            <w:hideMark/>
          </w:tcPr>
          <w:p w14:paraId="7EB18A69"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Farfetch</w:t>
            </w:r>
          </w:p>
        </w:tc>
        <w:tc>
          <w:tcPr>
            <w:tcW w:w="2600" w:type="dxa"/>
            <w:tcBorders>
              <w:top w:val="nil"/>
              <w:left w:val="nil"/>
              <w:bottom w:val="nil"/>
              <w:right w:val="single" w:sz="4" w:space="0" w:color="auto"/>
            </w:tcBorders>
            <w:shd w:val="clear" w:color="auto" w:fill="auto"/>
            <w:noWrap/>
            <w:vAlign w:val="bottom"/>
            <w:hideMark/>
          </w:tcPr>
          <w:p w14:paraId="7C17E5D6"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Uber</w:t>
            </w:r>
          </w:p>
        </w:tc>
      </w:tr>
      <w:tr w:rsidR="005635BC" w:rsidRPr="005635BC" w14:paraId="521B739D" w14:textId="77777777" w:rsidTr="00605AE6">
        <w:trPr>
          <w:trHeight w:val="300"/>
          <w:jc w:val="center"/>
        </w:trPr>
        <w:tc>
          <w:tcPr>
            <w:tcW w:w="2972" w:type="dxa"/>
            <w:tcBorders>
              <w:top w:val="nil"/>
              <w:left w:val="single" w:sz="4" w:space="0" w:color="auto"/>
              <w:bottom w:val="nil"/>
              <w:right w:val="single" w:sz="4" w:space="0" w:color="auto"/>
            </w:tcBorders>
            <w:shd w:val="clear" w:color="auto" w:fill="auto"/>
            <w:noWrap/>
            <w:vAlign w:val="bottom"/>
            <w:hideMark/>
          </w:tcPr>
          <w:p w14:paraId="18A512C4"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The RealReal</w:t>
            </w:r>
          </w:p>
        </w:tc>
        <w:tc>
          <w:tcPr>
            <w:tcW w:w="1808" w:type="dxa"/>
            <w:tcBorders>
              <w:top w:val="nil"/>
              <w:left w:val="nil"/>
              <w:bottom w:val="nil"/>
              <w:right w:val="single" w:sz="4" w:space="0" w:color="auto"/>
            </w:tcBorders>
            <w:shd w:val="clear" w:color="auto" w:fill="auto"/>
            <w:noWrap/>
            <w:vAlign w:val="bottom"/>
            <w:hideMark/>
          </w:tcPr>
          <w:p w14:paraId="0FCDB961"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Anaplan</w:t>
            </w:r>
          </w:p>
        </w:tc>
        <w:tc>
          <w:tcPr>
            <w:tcW w:w="2600" w:type="dxa"/>
            <w:tcBorders>
              <w:top w:val="nil"/>
              <w:left w:val="nil"/>
              <w:bottom w:val="nil"/>
              <w:right w:val="single" w:sz="4" w:space="0" w:color="auto"/>
            </w:tcBorders>
            <w:shd w:val="clear" w:color="auto" w:fill="auto"/>
            <w:noWrap/>
            <w:vAlign w:val="bottom"/>
            <w:hideMark/>
          </w:tcPr>
          <w:p w14:paraId="624D7F59"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 </w:t>
            </w:r>
          </w:p>
        </w:tc>
      </w:tr>
      <w:tr w:rsidR="005635BC" w:rsidRPr="005635BC" w14:paraId="78A64765" w14:textId="77777777" w:rsidTr="00605AE6">
        <w:trPr>
          <w:trHeight w:val="300"/>
          <w:jc w:val="center"/>
        </w:trPr>
        <w:tc>
          <w:tcPr>
            <w:tcW w:w="2972" w:type="dxa"/>
            <w:tcBorders>
              <w:top w:val="nil"/>
              <w:left w:val="single" w:sz="4" w:space="0" w:color="auto"/>
              <w:bottom w:val="nil"/>
              <w:right w:val="single" w:sz="4" w:space="0" w:color="auto"/>
            </w:tcBorders>
            <w:shd w:val="clear" w:color="auto" w:fill="auto"/>
            <w:noWrap/>
            <w:vAlign w:val="bottom"/>
            <w:hideMark/>
          </w:tcPr>
          <w:p w14:paraId="022F38AA"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Douyu TV</w:t>
            </w:r>
          </w:p>
        </w:tc>
        <w:tc>
          <w:tcPr>
            <w:tcW w:w="1808" w:type="dxa"/>
            <w:tcBorders>
              <w:top w:val="nil"/>
              <w:left w:val="nil"/>
              <w:bottom w:val="nil"/>
              <w:right w:val="single" w:sz="4" w:space="0" w:color="auto"/>
            </w:tcBorders>
            <w:shd w:val="clear" w:color="auto" w:fill="auto"/>
            <w:noWrap/>
            <w:vAlign w:val="bottom"/>
            <w:hideMark/>
          </w:tcPr>
          <w:p w14:paraId="689D7113"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Moderna Therapeutics</w:t>
            </w:r>
          </w:p>
        </w:tc>
        <w:tc>
          <w:tcPr>
            <w:tcW w:w="2600" w:type="dxa"/>
            <w:tcBorders>
              <w:top w:val="nil"/>
              <w:left w:val="nil"/>
              <w:bottom w:val="nil"/>
              <w:right w:val="single" w:sz="4" w:space="0" w:color="auto"/>
            </w:tcBorders>
            <w:shd w:val="clear" w:color="auto" w:fill="auto"/>
            <w:noWrap/>
            <w:vAlign w:val="bottom"/>
            <w:hideMark/>
          </w:tcPr>
          <w:p w14:paraId="7B07E342"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 </w:t>
            </w:r>
          </w:p>
        </w:tc>
      </w:tr>
      <w:tr w:rsidR="005635BC" w:rsidRPr="005635BC" w14:paraId="7748E1EE" w14:textId="77777777" w:rsidTr="00605AE6">
        <w:trPr>
          <w:trHeight w:val="300"/>
          <w:jc w:val="center"/>
        </w:trPr>
        <w:tc>
          <w:tcPr>
            <w:tcW w:w="2972" w:type="dxa"/>
            <w:tcBorders>
              <w:top w:val="nil"/>
              <w:left w:val="single" w:sz="4" w:space="0" w:color="auto"/>
              <w:bottom w:val="nil"/>
              <w:right w:val="single" w:sz="4" w:space="0" w:color="auto"/>
            </w:tcBorders>
            <w:shd w:val="clear" w:color="auto" w:fill="auto"/>
            <w:noWrap/>
            <w:vAlign w:val="bottom"/>
            <w:hideMark/>
          </w:tcPr>
          <w:p w14:paraId="1E0DE79A"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Health Catalyst</w:t>
            </w:r>
          </w:p>
        </w:tc>
        <w:tc>
          <w:tcPr>
            <w:tcW w:w="1808" w:type="dxa"/>
            <w:tcBorders>
              <w:top w:val="nil"/>
              <w:left w:val="nil"/>
              <w:bottom w:val="nil"/>
              <w:right w:val="single" w:sz="4" w:space="0" w:color="auto"/>
            </w:tcBorders>
            <w:shd w:val="clear" w:color="auto" w:fill="auto"/>
            <w:noWrap/>
            <w:vAlign w:val="bottom"/>
            <w:hideMark/>
          </w:tcPr>
          <w:p w14:paraId="167AC6CE"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PagerDuty</w:t>
            </w:r>
          </w:p>
        </w:tc>
        <w:tc>
          <w:tcPr>
            <w:tcW w:w="2600" w:type="dxa"/>
            <w:tcBorders>
              <w:top w:val="nil"/>
              <w:left w:val="nil"/>
              <w:bottom w:val="nil"/>
              <w:right w:val="single" w:sz="4" w:space="0" w:color="auto"/>
            </w:tcBorders>
            <w:shd w:val="clear" w:color="auto" w:fill="auto"/>
            <w:noWrap/>
            <w:vAlign w:val="bottom"/>
            <w:hideMark/>
          </w:tcPr>
          <w:p w14:paraId="7F2987BA"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 </w:t>
            </w:r>
          </w:p>
        </w:tc>
      </w:tr>
      <w:tr w:rsidR="005635BC" w:rsidRPr="005635BC" w14:paraId="088118E7" w14:textId="77777777" w:rsidTr="00605AE6">
        <w:trPr>
          <w:trHeight w:val="300"/>
          <w:jc w:val="center"/>
        </w:trPr>
        <w:tc>
          <w:tcPr>
            <w:tcW w:w="2972" w:type="dxa"/>
            <w:tcBorders>
              <w:top w:val="nil"/>
              <w:left w:val="single" w:sz="4" w:space="0" w:color="auto"/>
              <w:bottom w:val="nil"/>
              <w:right w:val="single" w:sz="4" w:space="0" w:color="auto"/>
            </w:tcBorders>
            <w:shd w:val="clear" w:color="auto" w:fill="auto"/>
            <w:noWrap/>
            <w:vAlign w:val="bottom"/>
            <w:hideMark/>
          </w:tcPr>
          <w:p w14:paraId="42104EF0"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 </w:t>
            </w:r>
          </w:p>
        </w:tc>
        <w:tc>
          <w:tcPr>
            <w:tcW w:w="1808" w:type="dxa"/>
            <w:tcBorders>
              <w:top w:val="nil"/>
              <w:left w:val="nil"/>
              <w:bottom w:val="nil"/>
              <w:right w:val="single" w:sz="4" w:space="0" w:color="auto"/>
            </w:tcBorders>
            <w:shd w:val="clear" w:color="auto" w:fill="auto"/>
            <w:noWrap/>
            <w:vAlign w:val="bottom"/>
            <w:hideMark/>
          </w:tcPr>
          <w:p w14:paraId="06B12130"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Jumia Group</w:t>
            </w:r>
          </w:p>
        </w:tc>
        <w:tc>
          <w:tcPr>
            <w:tcW w:w="2600" w:type="dxa"/>
            <w:tcBorders>
              <w:top w:val="nil"/>
              <w:left w:val="nil"/>
              <w:bottom w:val="nil"/>
              <w:right w:val="single" w:sz="4" w:space="0" w:color="auto"/>
            </w:tcBorders>
            <w:shd w:val="clear" w:color="auto" w:fill="auto"/>
            <w:noWrap/>
            <w:vAlign w:val="bottom"/>
            <w:hideMark/>
          </w:tcPr>
          <w:p w14:paraId="5452D34D"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 </w:t>
            </w:r>
          </w:p>
        </w:tc>
      </w:tr>
      <w:tr w:rsidR="005635BC" w:rsidRPr="005635BC" w14:paraId="1D25FBE2" w14:textId="77777777" w:rsidTr="00605AE6">
        <w:trPr>
          <w:trHeight w:val="300"/>
          <w:jc w:val="center"/>
        </w:trPr>
        <w:tc>
          <w:tcPr>
            <w:tcW w:w="2972" w:type="dxa"/>
            <w:tcBorders>
              <w:top w:val="nil"/>
              <w:left w:val="single" w:sz="4" w:space="0" w:color="auto"/>
              <w:bottom w:val="nil"/>
              <w:right w:val="single" w:sz="4" w:space="0" w:color="auto"/>
            </w:tcBorders>
            <w:shd w:val="clear" w:color="auto" w:fill="auto"/>
            <w:noWrap/>
            <w:vAlign w:val="bottom"/>
            <w:hideMark/>
          </w:tcPr>
          <w:p w14:paraId="5BA506EB"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 </w:t>
            </w:r>
          </w:p>
        </w:tc>
        <w:tc>
          <w:tcPr>
            <w:tcW w:w="1808" w:type="dxa"/>
            <w:tcBorders>
              <w:top w:val="nil"/>
              <w:left w:val="nil"/>
              <w:bottom w:val="nil"/>
              <w:right w:val="single" w:sz="4" w:space="0" w:color="auto"/>
            </w:tcBorders>
            <w:shd w:val="clear" w:color="auto" w:fill="auto"/>
            <w:noWrap/>
            <w:vAlign w:val="bottom"/>
            <w:hideMark/>
          </w:tcPr>
          <w:p w14:paraId="65075DA1"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Zoom</w:t>
            </w:r>
          </w:p>
        </w:tc>
        <w:tc>
          <w:tcPr>
            <w:tcW w:w="2600" w:type="dxa"/>
            <w:tcBorders>
              <w:top w:val="nil"/>
              <w:left w:val="nil"/>
              <w:bottom w:val="nil"/>
              <w:right w:val="single" w:sz="4" w:space="0" w:color="auto"/>
            </w:tcBorders>
            <w:shd w:val="clear" w:color="auto" w:fill="auto"/>
            <w:noWrap/>
            <w:vAlign w:val="bottom"/>
            <w:hideMark/>
          </w:tcPr>
          <w:p w14:paraId="669FD7C8"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 </w:t>
            </w:r>
          </w:p>
        </w:tc>
      </w:tr>
      <w:tr w:rsidR="005635BC" w:rsidRPr="005635BC" w14:paraId="7EDAD33A" w14:textId="77777777" w:rsidTr="00605AE6">
        <w:trPr>
          <w:trHeight w:val="300"/>
          <w:jc w:val="center"/>
        </w:trPr>
        <w:tc>
          <w:tcPr>
            <w:tcW w:w="2972" w:type="dxa"/>
            <w:tcBorders>
              <w:top w:val="nil"/>
              <w:left w:val="single" w:sz="4" w:space="0" w:color="auto"/>
              <w:bottom w:val="nil"/>
              <w:right w:val="single" w:sz="4" w:space="0" w:color="auto"/>
            </w:tcBorders>
            <w:shd w:val="clear" w:color="auto" w:fill="auto"/>
            <w:noWrap/>
            <w:vAlign w:val="bottom"/>
            <w:hideMark/>
          </w:tcPr>
          <w:p w14:paraId="553CD9FA"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 </w:t>
            </w:r>
          </w:p>
        </w:tc>
        <w:tc>
          <w:tcPr>
            <w:tcW w:w="1808" w:type="dxa"/>
            <w:tcBorders>
              <w:top w:val="nil"/>
              <w:left w:val="nil"/>
              <w:bottom w:val="nil"/>
              <w:right w:val="single" w:sz="4" w:space="0" w:color="auto"/>
            </w:tcBorders>
            <w:shd w:val="clear" w:color="auto" w:fill="auto"/>
            <w:noWrap/>
            <w:vAlign w:val="bottom"/>
            <w:hideMark/>
          </w:tcPr>
          <w:p w14:paraId="1A833399"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Beyond Meat</w:t>
            </w:r>
          </w:p>
        </w:tc>
        <w:tc>
          <w:tcPr>
            <w:tcW w:w="2600" w:type="dxa"/>
            <w:tcBorders>
              <w:top w:val="nil"/>
              <w:left w:val="nil"/>
              <w:bottom w:val="nil"/>
              <w:right w:val="single" w:sz="4" w:space="0" w:color="auto"/>
            </w:tcBorders>
            <w:shd w:val="clear" w:color="auto" w:fill="auto"/>
            <w:noWrap/>
            <w:vAlign w:val="bottom"/>
            <w:hideMark/>
          </w:tcPr>
          <w:p w14:paraId="365F3E03"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 </w:t>
            </w:r>
          </w:p>
        </w:tc>
      </w:tr>
      <w:tr w:rsidR="005635BC" w:rsidRPr="005635BC" w14:paraId="57A87642" w14:textId="77777777" w:rsidTr="00605AE6">
        <w:trPr>
          <w:trHeight w:val="300"/>
          <w:jc w:val="center"/>
        </w:trPr>
        <w:tc>
          <w:tcPr>
            <w:tcW w:w="2972" w:type="dxa"/>
            <w:tcBorders>
              <w:top w:val="nil"/>
              <w:left w:val="single" w:sz="4" w:space="0" w:color="auto"/>
              <w:bottom w:val="nil"/>
              <w:right w:val="single" w:sz="4" w:space="0" w:color="auto"/>
            </w:tcBorders>
            <w:shd w:val="clear" w:color="auto" w:fill="auto"/>
            <w:noWrap/>
            <w:vAlign w:val="bottom"/>
            <w:hideMark/>
          </w:tcPr>
          <w:p w14:paraId="2BE6459E"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 </w:t>
            </w:r>
          </w:p>
        </w:tc>
        <w:tc>
          <w:tcPr>
            <w:tcW w:w="1808" w:type="dxa"/>
            <w:tcBorders>
              <w:top w:val="nil"/>
              <w:left w:val="nil"/>
              <w:bottom w:val="nil"/>
              <w:right w:val="single" w:sz="4" w:space="0" w:color="auto"/>
            </w:tcBorders>
            <w:shd w:val="clear" w:color="auto" w:fill="auto"/>
            <w:noWrap/>
            <w:vAlign w:val="bottom"/>
            <w:hideMark/>
          </w:tcPr>
          <w:p w14:paraId="3C098774"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CrowdStrike</w:t>
            </w:r>
          </w:p>
        </w:tc>
        <w:tc>
          <w:tcPr>
            <w:tcW w:w="2600" w:type="dxa"/>
            <w:tcBorders>
              <w:top w:val="nil"/>
              <w:left w:val="nil"/>
              <w:bottom w:val="nil"/>
              <w:right w:val="single" w:sz="4" w:space="0" w:color="auto"/>
            </w:tcBorders>
            <w:shd w:val="clear" w:color="auto" w:fill="auto"/>
            <w:noWrap/>
            <w:vAlign w:val="bottom"/>
            <w:hideMark/>
          </w:tcPr>
          <w:p w14:paraId="549E4ACD"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 </w:t>
            </w:r>
          </w:p>
        </w:tc>
      </w:tr>
      <w:tr w:rsidR="005635BC" w:rsidRPr="005635BC" w14:paraId="56003379" w14:textId="77777777" w:rsidTr="00605AE6">
        <w:trPr>
          <w:trHeight w:val="300"/>
          <w:jc w:val="center"/>
        </w:trPr>
        <w:tc>
          <w:tcPr>
            <w:tcW w:w="2972" w:type="dxa"/>
            <w:tcBorders>
              <w:top w:val="nil"/>
              <w:left w:val="single" w:sz="4" w:space="0" w:color="auto"/>
              <w:bottom w:val="single" w:sz="4" w:space="0" w:color="auto"/>
              <w:right w:val="single" w:sz="4" w:space="0" w:color="auto"/>
            </w:tcBorders>
            <w:shd w:val="clear" w:color="auto" w:fill="auto"/>
            <w:noWrap/>
            <w:vAlign w:val="bottom"/>
            <w:hideMark/>
          </w:tcPr>
          <w:p w14:paraId="74CDAF5E"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 </w:t>
            </w:r>
          </w:p>
        </w:tc>
        <w:tc>
          <w:tcPr>
            <w:tcW w:w="1808" w:type="dxa"/>
            <w:tcBorders>
              <w:top w:val="nil"/>
              <w:left w:val="nil"/>
              <w:bottom w:val="single" w:sz="4" w:space="0" w:color="auto"/>
              <w:right w:val="single" w:sz="4" w:space="0" w:color="auto"/>
            </w:tcBorders>
            <w:shd w:val="clear" w:color="auto" w:fill="auto"/>
            <w:noWrap/>
            <w:vAlign w:val="bottom"/>
            <w:hideMark/>
          </w:tcPr>
          <w:p w14:paraId="11CDB0D9"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Medallia</w:t>
            </w:r>
          </w:p>
        </w:tc>
        <w:tc>
          <w:tcPr>
            <w:tcW w:w="2600" w:type="dxa"/>
            <w:tcBorders>
              <w:top w:val="nil"/>
              <w:left w:val="nil"/>
              <w:bottom w:val="single" w:sz="4" w:space="0" w:color="auto"/>
              <w:right w:val="single" w:sz="4" w:space="0" w:color="auto"/>
            </w:tcBorders>
            <w:shd w:val="clear" w:color="auto" w:fill="auto"/>
            <w:noWrap/>
            <w:vAlign w:val="bottom"/>
            <w:hideMark/>
          </w:tcPr>
          <w:p w14:paraId="1B062683" w14:textId="77777777" w:rsidR="005635BC" w:rsidRPr="005635BC" w:rsidRDefault="005635BC" w:rsidP="005635BC">
            <w:pPr>
              <w:spacing w:line="240" w:lineRule="auto"/>
              <w:ind w:firstLine="0"/>
              <w:jc w:val="left"/>
              <w:rPr>
                <w:rFonts w:eastAsia="Times New Roman" w:cs="Times New Roman"/>
                <w:color w:val="000000"/>
                <w:szCs w:val="24"/>
                <w:lang w:eastAsia="ru-RU"/>
              </w:rPr>
            </w:pPr>
            <w:r w:rsidRPr="005635BC">
              <w:rPr>
                <w:rFonts w:eastAsia="Times New Roman" w:cs="Times New Roman"/>
                <w:color w:val="000000"/>
                <w:szCs w:val="24"/>
                <w:lang w:eastAsia="ru-RU"/>
              </w:rPr>
              <w:t> </w:t>
            </w:r>
          </w:p>
        </w:tc>
      </w:tr>
    </w:tbl>
    <w:p w14:paraId="3E7BA23F" w14:textId="77777777" w:rsidR="005635BC" w:rsidRPr="00382A94" w:rsidRDefault="005635BC" w:rsidP="005635BC">
      <w:pPr>
        <w:ind w:firstLine="0"/>
        <w:rPr>
          <w:lang w:val="en-US"/>
        </w:rPr>
      </w:pPr>
    </w:p>
    <w:sectPr w:rsidR="005635BC" w:rsidRPr="00382A94" w:rsidSect="008B058C">
      <w:footerReference w:type="default" r:id="rId24"/>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1DBFFA" w14:textId="77777777" w:rsidR="005B70FA" w:rsidRDefault="005B70FA" w:rsidP="001F2934">
      <w:pPr>
        <w:spacing w:line="240" w:lineRule="auto"/>
      </w:pPr>
      <w:r>
        <w:separator/>
      </w:r>
    </w:p>
  </w:endnote>
  <w:endnote w:type="continuationSeparator" w:id="0">
    <w:p w14:paraId="554896EA" w14:textId="77777777" w:rsidR="005B70FA" w:rsidRDefault="005B70FA" w:rsidP="001F29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5633201"/>
      <w:docPartObj>
        <w:docPartGallery w:val="Page Numbers (Bottom of Page)"/>
        <w:docPartUnique/>
      </w:docPartObj>
    </w:sdtPr>
    <w:sdtContent>
      <w:p w14:paraId="7D33ED49" w14:textId="77051247" w:rsidR="002819A8" w:rsidRDefault="002819A8">
        <w:pPr>
          <w:pStyle w:val="af2"/>
          <w:jc w:val="center"/>
        </w:pPr>
        <w:r>
          <w:fldChar w:fldCharType="begin"/>
        </w:r>
        <w:r>
          <w:instrText>PAGE   \* MERGEFORMAT</w:instrText>
        </w:r>
        <w:r>
          <w:fldChar w:fldCharType="separate"/>
        </w:r>
        <w:r>
          <w:t>2</w:t>
        </w:r>
        <w:r>
          <w:fldChar w:fldCharType="end"/>
        </w:r>
      </w:p>
    </w:sdtContent>
  </w:sdt>
  <w:p w14:paraId="63FB811A" w14:textId="77777777" w:rsidR="002819A8" w:rsidRDefault="002819A8">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3B1907" w14:textId="77777777" w:rsidR="005B70FA" w:rsidRDefault="005B70FA" w:rsidP="001F2934">
      <w:pPr>
        <w:spacing w:line="240" w:lineRule="auto"/>
      </w:pPr>
      <w:r>
        <w:separator/>
      </w:r>
    </w:p>
  </w:footnote>
  <w:footnote w:type="continuationSeparator" w:id="0">
    <w:p w14:paraId="6E0F0201" w14:textId="77777777" w:rsidR="005B70FA" w:rsidRDefault="005B70FA" w:rsidP="001F2934">
      <w:pPr>
        <w:spacing w:line="240" w:lineRule="auto"/>
      </w:pPr>
      <w:r>
        <w:continuationSeparator/>
      </w:r>
    </w:p>
  </w:footnote>
  <w:footnote w:id="1">
    <w:p w14:paraId="1CF22778" w14:textId="59F6E38C" w:rsidR="002819A8" w:rsidRPr="00605AE6" w:rsidRDefault="002819A8">
      <w:pPr>
        <w:pStyle w:val="ab"/>
      </w:pPr>
      <w:r>
        <w:rPr>
          <w:rStyle w:val="ad"/>
        </w:rPr>
        <w:footnoteRef/>
      </w:r>
      <w:r w:rsidRPr="00605AE6">
        <w:t xml:space="preserve"> </w:t>
      </w:r>
      <w:r w:rsidRPr="002E5B38">
        <w:rPr>
          <w:rStyle w:val="af9"/>
          <w:rFonts w:cs="Times New Roman"/>
          <w:color w:val="323232"/>
          <w:sz w:val="18"/>
          <w:szCs w:val="18"/>
        </w:rPr>
        <w:t>DOI:</w:t>
      </w:r>
      <w:r w:rsidRPr="002E5B38">
        <w:rPr>
          <w:rFonts w:cs="Times New Roman"/>
          <w:color w:val="323232"/>
          <w:sz w:val="18"/>
          <w:szCs w:val="18"/>
        </w:rPr>
        <w:t> 10.17632/t3rmdw49fn.3</w:t>
      </w:r>
    </w:p>
  </w:footnote>
  <w:footnote w:id="2">
    <w:p w14:paraId="1B52195C" w14:textId="037B26F3" w:rsidR="002819A8" w:rsidRPr="00605AE6" w:rsidRDefault="002819A8">
      <w:pPr>
        <w:pStyle w:val="ab"/>
      </w:pPr>
      <w:r w:rsidRPr="00CA4B55">
        <w:rPr>
          <w:rStyle w:val="ad"/>
        </w:rPr>
        <w:footnoteRef/>
      </w:r>
      <w:r w:rsidRPr="00605AE6">
        <w:t xml:space="preserve"> </w:t>
      </w:r>
      <w:r w:rsidRPr="002E5B38">
        <w:rPr>
          <w:rStyle w:val="af9"/>
          <w:rFonts w:cs="Times New Roman"/>
          <w:color w:val="323232"/>
          <w:sz w:val="18"/>
          <w:szCs w:val="18"/>
        </w:rPr>
        <w:t>DOI:</w:t>
      </w:r>
      <w:r w:rsidRPr="002E5B38">
        <w:rPr>
          <w:rFonts w:cs="Times New Roman"/>
          <w:color w:val="323232"/>
          <w:sz w:val="18"/>
          <w:szCs w:val="18"/>
        </w:rPr>
        <w:t> 10.17632/t3rmdw49fn.3</w:t>
      </w:r>
    </w:p>
  </w:footnote>
  <w:footnote w:id="3">
    <w:p w14:paraId="227E3934" w14:textId="2FC6C15E" w:rsidR="002819A8" w:rsidRPr="007B7A4B" w:rsidRDefault="002819A8" w:rsidP="007B7A4B">
      <w:pPr>
        <w:pStyle w:val="ab"/>
        <w:rPr>
          <w:i/>
          <w:iCs/>
        </w:rPr>
      </w:pPr>
      <w:r w:rsidRPr="00CA4B55">
        <w:rPr>
          <w:rStyle w:val="ad"/>
        </w:rPr>
        <w:footnoteRef/>
      </w:r>
      <w:r>
        <w:t xml:space="preserve"> </w:t>
      </w:r>
      <w:r w:rsidRPr="007B7A4B">
        <w:rPr>
          <w:i/>
          <w:iCs/>
        </w:rPr>
        <w:t xml:space="preserve">Осуществлена корректировка на сплит акций для </w:t>
      </w:r>
      <w:r w:rsidRPr="007B7A4B">
        <w:rPr>
          <w:i/>
          <w:iCs/>
          <w:lang w:val="en-US"/>
        </w:rPr>
        <w:t>Lending</w:t>
      </w:r>
      <w:r w:rsidRPr="007B7A4B">
        <w:rPr>
          <w:i/>
          <w:iCs/>
        </w:rPr>
        <w:t xml:space="preserve"> </w:t>
      </w:r>
      <w:r w:rsidRPr="007B7A4B">
        <w:rPr>
          <w:i/>
          <w:iCs/>
          <w:lang w:val="en-US"/>
        </w:rPr>
        <w:t>Club</w:t>
      </w:r>
    </w:p>
  </w:footnote>
  <w:footnote w:id="4">
    <w:p w14:paraId="5F65359D" w14:textId="77777777" w:rsidR="002819A8" w:rsidRPr="00F25227" w:rsidRDefault="002819A8" w:rsidP="00A90738">
      <w:pPr>
        <w:pStyle w:val="ab"/>
      </w:pPr>
      <w:r w:rsidRPr="00CA4B55">
        <w:rPr>
          <w:rStyle w:val="ad"/>
        </w:rPr>
        <w:footnoteRef/>
      </w:r>
      <w:r w:rsidRPr="007B7A4B">
        <w:rPr>
          <w:i/>
          <w:iCs/>
        </w:rPr>
        <w:t xml:space="preserve"> Осуществлена корректировка на сплит акций для </w:t>
      </w:r>
      <w:r w:rsidRPr="007B7A4B">
        <w:rPr>
          <w:i/>
          <w:iCs/>
          <w:lang w:val="en-US"/>
        </w:rPr>
        <w:t>Blue</w:t>
      </w:r>
      <w:r w:rsidRPr="007B7A4B">
        <w:rPr>
          <w:i/>
          <w:iCs/>
        </w:rPr>
        <w:t xml:space="preserve"> </w:t>
      </w:r>
      <w:r w:rsidRPr="007B7A4B">
        <w:rPr>
          <w:i/>
          <w:iCs/>
          <w:lang w:val="en-US"/>
        </w:rPr>
        <w:t>Paron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6653CB"/>
    <w:multiLevelType w:val="hybridMultilevel"/>
    <w:tmpl w:val="AEC06A1C"/>
    <w:lvl w:ilvl="0" w:tplc="CA1AF74E">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8920519"/>
    <w:multiLevelType w:val="hybridMultilevel"/>
    <w:tmpl w:val="7458D8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8AA197A"/>
    <w:multiLevelType w:val="hybridMultilevel"/>
    <w:tmpl w:val="09C637EA"/>
    <w:lvl w:ilvl="0" w:tplc="04190001">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3" w15:restartNumberingAfterBreak="0">
    <w:nsid w:val="0C251D41"/>
    <w:multiLevelType w:val="hybridMultilevel"/>
    <w:tmpl w:val="83A832EC"/>
    <w:lvl w:ilvl="0" w:tplc="04190001">
      <w:start w:val="1"/>
      <w:numFmt w:val="bullet"/>
      <w:lvlText w:val=""/>
      <w:lvlJc w:val="left"/>
      <w:pPr>
        <w:ind w:left="1490" w:hanging="360"/>
      </w:pPr>
      <w:rPr>
        <w:rFonts w:ascii="Symbol" w:hAnsi="Symbol" w:hint="default"/>
      </w:rPr>
    </w:lvl>
    <w:lvl w:ilvl="1" w:tplc="04190003" w:tentative="1">
      <w:start w:val="1"/>
      <w:numFmt w:val="bullet"/>
      <w:lvlText w:val="o"/>
      <w:lvlJc w:val="left"/>
      <w:pPr>
        <w:ind w:left="2210" w:hanging="360"/>
      </w:pPr>
      <w:rPr>
        <w:rFonts w:ascii="Courier New" w:hAnsi="Courier New" w:cs="Courier New" w:hint="default"/>
      </w:rPr>
    </w:lvl>
    <w:lvl w:ilvl="2" w:tplc="04190005" w:tentative="1">
      <w:start w:val="1"/>
      <w:numFmt w:val="bullet"/>
      <w:lvlText w:val=""/>
      <w:lvlJc w:val="left"/>
      <w:pPr>
        <w:ind w:left="2930" w:hanging="360"/>
      </w:pPr>
      <w:rPr>
        <w:rFonts w:ascii="Wingdings" w:hAnsi="Wingdings" w:hint="default"/>
      </w:rPr>
    </w:lvl>
    <w:lvl w:ilvl="3" w:tplc="04190001" w:tentative="1">
      <w:start w:val="1"/>
      <w:numFmt w:val="bullet"/>
      <w:lvlText w:val=""/>
      <w:lvlJc w:val="left"/>
      <w:pPr>
        <w:ind w:left="3650" w:hanging="360"/>
      </w:pPr>
      <w:rPr>
        <w:rFonts w:ascii="Symbol" w:hAnsi="Symbol" w:hint="default"/>
      </w:rPr>
    </w:lvl>
    <w:lvl w:ilvl="4" w:tplc="04190003" w:tentative="1">
      <w:start w:val="1"/>
      <w:numFmt w:val="bullet"/>
      <w:lvlText w:val="o"/>
      <w:lvlJc w:val="left"/>
      <w:pPr>
        <w:ind w:left="4370" w:hanging="360"/>
      </w:pPr>
      <w:rPr>
        <w:rFonts w:ascii="Courier New" w:hAnsi="Courier New" w:cs="Courier New" w:hint="default"/>
      </w:rPr>
    </w:lvl>
    <w:lvl w:ilvl="5" w:tplc="04190005" w:tentative="1">
      <w:start w:val="1"/>
      <w:numFmt w:val="bullet"/>
      <w:lvlText w:val=""/>
      <w:lvlJc w:val="left"/>
      <w:pPr>
        <w:ind w:left="5090" w:hanging="360"/>
      </w:pPr>
      <w:rPr>
        <w:rFonts w:ascii="Wingdings" w:hAnsi="Wingdings" w:hint="default"/>
      </w:rPr>
    </w:lvl>
    <w:lvl w:ilvl="6" w:tplc="04190001" w:tentative="1">
      <w:start w:val="1"/>
      <w:numFmt w:val="bullet"/>
      <w:lvlText w:val=""/>
      <w:lvlJc w:val="left"/>
      <w:pPr>
        <w:ind w:left="5810" w:hanging="360"/>
      </w:pPr>
      <w:rPr>
        <w:rFonts w:ascii="Symbol" w:hAnsi="Symbol" w:hint="default"/>
      </w:rPr>
    </w:lvl>
    <w:lvl w:ilvl="7" w:tplc="04190003" w:tentative="1">
      <w:start w:val="1"/>
      <w:numFmt w:val="bullet"/>
      <w:lvlText w:val="o"/>
      <w:lvlJc w:val="left"/>
      <w:pPr>
        <w:ind w:left="6530" w:hanging="360"/>
      </w:pPr>
      <w:rPr>
        <w:rFonts w:ascii="Courier New" w:hAnsi="Courier New" w:cs="Courier New" w:hint="default"/>
      </w:rPr>
    </w:lvl>
    <w:lvl w:ilvl="8" w:tplc="04190005" w:tentative="1">
      <w:start w:val="1"/>
      <w:numFmt w:val="bullet"/>
      <w:lvlText w:val=""/>
      <w:lvlJc w:val="left"/>
      <w:pPr>
        <w:ind w:left="7250" w:hanging="360"/>
      </w:pPr>
      <w:rPr>
        <w:rFonts w:ascii="Wingdings" w:hAnsi="Wingdings" w:hint="default"/>
      </w:rPr>
    </w:lvl>
  </w:abstractNum>
  <w:abstractNum w:abstractNumId="4" w15:restartNumberingAfterBreak="0">
    <w:nsid w:val="0CEF5FA5"/>
    <w:multiLevelType w:val="hybridMultilevel"/>
    <w:tmpl w:val="2612E87E"/>
    <w:lvl w:ilvl="0" w:tplc="04190001">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5" w15:restartNumberingAfterBreak="0">
    <w:nsid w:val="0E5B6E76"/>
    <w:multiLevelType w:val="hybridMultilevel"/>
    <w:tmpl w:val="DE6EC5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15B134A"/>
    <w:multiLevelType w:val="hybridMultilevel"/>
    <w:tmpl w:val="7C204F6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759591A"/>
    <w:multiLevelType w:val="hybridMultilevel"/>
    <w:tmpl w:val="DEACF212"/>
    <w:lvl w:ilvl="0" w:tplc="3A148C54">
      <w:start w:val="1"/>
      <w:numFmt w:val="decimal"/>
      <w:pStyle w:val="Picture"/>
      <w:lvlText w:val="Рисунок %1."/>
      <w:lvlJc w:val="left"/>
      <w:pPr>
        <w:ind w:left="5463" w:hanging="360"/>
      </w:pPr>
      <w:rPr>
        <w:rFonts w:hint="default"/>
      </w:rPr>
    </w:lvl>
    <w:lvl w:ilvl="1" w:tplc="04190019" w:tentative="1">
      <w:start w:val="1"/>
      <w:numFmt w:val="lowerLetter"/>
      <w:lvlText w:val="%2."/>
      <w:lvlJc w:val="left"/>
      <w:pPr>
        <w:ind w:left="6183" w:hanging="360"/>
      </w:pPr>
    </w:lvl>
    <w:lvl w:ilvl="2" w:tplc="0419001B" w:tentative="1">
      <w:start w:val="1"/>
      <w:numFmt w:val="lowerRoman"/>
      <w:lvlText w:val="%3."/>
      <w:lvlJc w:val="right"/>
      <w:pPr>
        <w:ind w:left="6903" w:hanging="180"/>
      </w:pPr>
    </w:lvl>
    <w:lvl w:ilvl="3" w:tplc="0419000F" w:tentative="1">
      <w:start w:val="1"/>
      <w:numFmt w:val="decimal"/>
      <w:lvlText w:val="%4."/>
      <w:lvlJc w:val="left"/>
      <w:pPr>
        <w:ind w:left="7623" w:hanging="360"/>
      </w:pPr>
    </w:lvl>
    <w:lvl w:ilvl="4" w:tplc="04190019" w:tentative="1">
      <w:start w:val="1"/>
      <w:numFmt w:val="lowerLetter"/>
      <w:lvlText w:val="%5."/>
      <w:lvlJc w:val="left"/>
      <w:pPr>
        <w:ind w:left="8343" w:hanging="360"/>
      </w:pPr>
    </w:lvl>
    <w:lvl w:ilvl="5" w:tplc="0419001B" w:tentative="1">
      <w:start w:val="1"/>
      <w:numFmt w:val="lowerRoman"/>
      <w:lvlText w:val="%6."/>
      <w:lvlJc w:val="right"/>
      <w:pPr>
        <w:ind w:left="9063" w:hanging="180"/>
      </w:pPr>
    </w:lvl>
    <w:lvl w:ilvl="6" w:tplc="0419000F" w:tentative="1">
      <w:start w:val="1"/>
      <w:numFmt w:val="decimal"/>
      <w:lvlText w:val="%7."/>
      <w:lvlJc w:val="left"/>
      <w:pPr>
        <w:ind w:left="9783" w:hanging="360"/>
      </w:pPr>
    </w:lvl>
    <w:lvl w:ilvl="7" w:tplc="04190019" w:tentative="1">
      <w:start w:val="1"/>
      <w:numFmt w:val="lowerLetter"/>
      <w:lvlText w:val="%8."/>
      <w:lvlJc w:val="left"/>
      <w:pPr>
        <w:ind w:left="10503" w:hanging="360"/>
      </w:pPr>
    </w:lvl>
    <w:lvl w:ilvl="8" w:tplc="0419001B" w:tentative="1">
      <w:start w:val="1"/>
      <w:numFmt w:val="lowerRoman"/>
      <w:lvlText w:val="%9."/>
      <w:lvlJc w:val="right"/>
      <w:pPr>
        <w:ind w:left="11223" w:hanging="180"/>
      </w:pPr>
    </w:lvl>
  </w:abstractNum>
  <w:abstractNum w:abstractNumId="8" w15:restartNumberingAfterBreak="0">
    <w:nsid w:val="21840094"/>
    <w:multiLevelType w:val="hybridMultilevel"/>
    <w:tmpl w:val="9B4AEE1C"/>
    <w:lvl w:ilvl="0" w:tplc="04190001">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9" w15:restartNumberingAfterBreak="0">
    <w:nsid w:val="35A40263"/>
    <w:multiLevelType w:val="hybridMultilevel"/>
    <w:tmpl w:val="41524B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10" w15:restartNumberingAfterBreak="0">
    <w:nsid w:val="3D0E7D64"/>
    <w:multiLevelType w:val="hybridMultilevel"/>
    <w:tmpl w:val="6D46AC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F3D566F"/>
    <w:multiLevelType w:val="hybridMultilevel"/>
    <w:tmpl w:val="34F60F2E"/>
    <w:lvl w:ilvl="0" w:tplc="04190001">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12" w15:restartNumberingAfterBreak="0">
    <w:nsid w:val="4E636919"/>
    <w:multiLevelType w:val="hybridMultilevel"/>
    <w:tmpl w:val="73E6E0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5A135B0E"/>
    <w:multiLevelType w:val="hybridMultilevel"/>
    <w:tmpl w:val="54EC607A"/>
    <w:lvl w:ilvl="0" w:tplc="919CA32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5A2461F3"/>
    <w:multiLevelType w:val="hybridMultilevel"/>
    <w:tmpl w:val="086438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D3B70FB"/>
    <w:multiLevelType w:val="hybridMultilevel"/>
    <w:tmpl w:val="C4F8F6DE"/>
    <w:lvl w:ilvl="0" w:tplc="04190001">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16" w15:restartNumberingAfterBreak="0">
    <w:nsid w:val="5E8A0C76"/>
    <w:multiLevelType w:val="hybridMultilevel"/>
    <w:tmpl w:val="89562D02"/>
    <w:lvl w:ilvl="0" w:tplc="04190001">
      <w:start w:val="1"/>
      <w:numFmt w:val="bullet"/>
      <w:lvlText w:val=""/>
      <w:lvlJc w:val="left"/>
      <w:pPr>
        <w:ind w:left="1429" w:hanging="360"/>
      </w:pPr>
      <w:rPr>
        <w:rFonts w:ascii="Symbol" w:hAnsi="Symbol" w:hint="default"/>
      </w:rPr>
    </w:lvl>
    <w:lvl w:ilvl="1" w:tplc="CA1AF74E">
      <w:numFmt w:val="bullet"/>
      <w:lvlText w:val="•"/>
      <w:lvlJc w:val="left"/>
      <w:pPr>
        <w:ind w:left="2494" w:hanging="705"/>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62837E9D"/>
    <w:multiLevelType w:val="hybridMultilevel"/>
    <w:tmpl w:val="21AC19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E1C6A10"/>
    <w:multiLevelType w:val="hybridMultilevel"/>
    <w:tmpl w:val="69205AEC"/>
    <w:lvl w:ilvl="0" w:tplc="04190001">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19" w15:restartNumberingAfterBreak="0">
    <w:nsid w:val="72EA4800"/>
    <w:multiLevelType w:val="hybridMultilevel"/>
    <w:tmpl w:val="D8A0142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7F245C4E"/>
    <w:multiLevelType w:val="hybridMultilevel"/>
    <w:tmpl w:val="B7D4B580"/>
    <w:lvl w:ilvl="0" w:tplc="04190001">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21" w15:restartNumberingAfterBreak="0">
    <w:nsid w:val="7F6E6B8C"/>
    <w:multiLevelType w:val="hybridMultilevel"/>
    <w:tmpl w:val="45B462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7"/>
  </w:num>
  <w:num w:numId="2">
    <w:abstractNumId w:val="17"/>
  </w:num>
  <w:num w:numId="3">
    <w:abstractNumId w:val="16"/>
  </w:num>
  <w:num w:numId="4">
    <w:abstractNumId w:val="21"/>
  </w:num>
  <w:num w:numId="5">
    <w:abstractNumId w:val="5"/>
  </w:num>
  <w:num w:numId="6">
    <w:abstractNumId w:val="20"/>
  </w:num>
  <w:num w:numId="7">
    <w:abstractNumId w:val="11"/>
  </w:num>
  <w:num w:numId="8">
    <w:abstractNumId w:val="4"/>
  </w:num>
  <w:num w:numId="9">
    <w:abstractNumId w:val="6"/>
  </w:num>
  <w:num w:numId="10">
    <w:abstractNumId w:val="18"/>
  </w:num>
  <w:num w:numId="11">
    <w:abstractNumId w:val="2"/>
  </w:num>
  <w:num w:numId="12">
    <w:abstractNumId w:val="15"/>
  </w:num>
  <w:num w:numId="13">
    <w:abstractNumId w:val="8"/>
  </w:num>
  <w:num w:numId="14">
    <w:abstractNumId w:val="9"/>
  </w:num>
  <w:num w:numId="15">
    <w:abstractNumId w:val="0"/>
  </w:num>
  <w:num w:numId="16">
    <w:abstractNumId w:val="19"/>
  </w:num>
  <w:num w:numId="17">
    <w:abstractNumId w:val="3"/>
  </w:num>
  <w:num w:numId="18">
    <w:abstractNumId w:val="10"/>
  </w:num>
  <w:num w:numId="19">
    <w:abstractNumId w:val="13"/>
  </w:num>
  <w:num w:numId="20">
    <w:abstractNumId w:val="14"/>
  </w:num>
  <w:num w:numId="21">
    <w:abstractNumId w:val="12"/>
  </w:num>
  <w:num w:numId="22">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attachedTemplate r:id="rId1"/>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991"/>
    <w:rsid w:val="00001192"/>
    <w:rsid w:val="00007307"/>
    <w:rsid w:val="00012DCA"/>
    <w:rsid w:val="00013B85"/>
    <w:rsid w:val="0001621D"/>
    <w:rsid w:val="000233A1"/>
    <w:rsid w:val="00023DC5"/>
    <w:rsid w:val="00027462"/>
    <w:rsid w:val="0003104E"/>
    <w:rsid w:val="00032E00"/>
    <w:rsid w:val="00033BC0"/>
    <w:rsid w:val="00040707"/>
    <w:rsid w:val="0004138E"/>
    <w:rsid w:val="000416F4"/>
    <w:rsid w:val="000417A6"/>
    <w:rsid w:val="000436A4"/>
    <w:rsid w:val="00043A68"/>
    <w:rsid w:val="00045F0E"/>
    <w:rsid w:val="000470DC"/>
    <w:rsid w:val="00051F4E"/>
    <w:rsid w:val="00057D95"/>
    <w:rsid w:val="0006152A"/>
    <w:rsid w:val="000659DC"/>
    <w:rsid w:val="00067F6D"/>
    <w:rsid w:val="0007180B"/>
    <w:rsid w:val="00071A16"/>
    <w:rsid w:val="00075D6B"/>
    <w:rsid w:val="0007664F"/>
    <w:rsid w:val="00080394"/>
    <w:rsid w:val="00080B07"/>
    <w:rsid w:val="00081DFA"/>
    <w:rsid w:val="00083649"/>
    <w:rsid w:val="00084900"/>
    <w:rsid w:val="00086210"/>
    <w:rsid w:val="00087B41"/>
    <w:rsid w:val="0009164F"/>
    <w:rsid w:val="000924C7"/>
    <w:rsid w:val="000943BD"/>
    <w:rsid w:val="000A492B"/>
    <w:rsid w:val="000A4B4E"/>
    <w:rsid w:val="000A5D16"/>
    <w:rsid w:val="000A6FD6"/>
    <w:rsid w:val="000A7131"/>
    <w:rsid w:val="000B081A"/>
    <w:rsid w:val="000B1994"/>
    <w:rsid w:val="000B6132"/>
    <w:rsid w:val="000B62E8"/>
    <w:rsid w:val="000B6484"/>
    <w:rsid w:val="000B75E8"/>
    <w:rsid w:val="000B7FF3"/>
    <w:rsid w:val="000C0628"/>
    <w:rsid w:val="000C33ED"/>
    <w:rsid w:val="000C44B1"/>
    <w:rsid w:val="000D2062"/>
    <w:rsid w:val="000D27EA"/>
    <w:rsid w:val="000D3A6C"/>
    <w:rsid w:val="000D6D46"/>
    <w:rsid w:val="000D77A2"/>
    <w:rsid w:val="000D798F"/>
    <w:rsid w:val="000E02B4"/>
    <w:rsid w:val="000E5D05"/>
    <w:rsid w:val="000E5E2A"/>
    <w:rsid w:val="000E63DB"/>
    <w:rsid w:val="000F0E84"/>
    <w:rsid w:val="000F3C81"/>
    <w:rsid w:val="000F5EF6"/>
    <w:rsid w:val="000F7A2F"/>
    <w:rsid w:val="001000F9"/>
    <w:rsid w:val="00101770"/>
    <w:rsid w:val="001017CD"/>
    <w:rsid w:val="00101AE1"/>
    <w:rsid w:val="001044A4"/>
    <w:rsid w:val="00107A48"/>
    <w:rsid w:val="001101FA"/>
    <w:rsid w:val="00111A9B"/>
    <w:rsid w:val="00111BD9"/>
    <w:rsid w:val="0011379E"/>
    <w:rsid w:val="00114B79"/>
    <w:rsid w:val="001150AE"/>
    <w:rsid w:val="001204C5"/>
    <w:rsid w:val="00122D97"/>
    <w:rsid w:val="001268A4"/>
    <w:rsid w:val="00130546"/>
    <w:rsid w:val="0013220F"/>
    <w:rsid w:val="00136B65"/>
    <w:rsid w:val="00137249"/>
    <w:rsid w:val="00137E1A"/>
    <w:rsid w:val="00140D9A"/>
    <w:rsid w:val="00143D65"/>
    <w:rsid w:val="00147E3C"/>
    <w:rsid w:val="00152074"/>
    <w:rsid w:val="0015251F"/>
    <w:rsid w:val="001541E5"/>
    <w:rsid w:val="00157532"/>
    <w:rsid w:val="001620DE"/>
    <w:rsid w:val="00162CA6"/>
    <w:rsid w:val="00170480"/>
    <w:rsid w:val="001713DB"/>
    <w:rsid w:val="00175AA9"/>
    <w:rsid w:val="00182074"/>
    <w:rsid w:val="00186EAF"/>
    <w:rsid w:val="00186F68"/>
    <w:rsid w:val="00187D66"/>
    <w:rsid w:val="001903E8"/>
    <w:rsid w:val="00190F0F"/>
    <w:rsid w:val="0019238D"/>
    <w:rsid w:val="00194328"/>
    <w:rsid w:val="0019477C"/>
    <w:rsid w:val="00196330"/>
    <w:rsid w:val="001A1E5D"/>
    <w:rsid w:val="001A32FC"/>
    <w:rsid w:val="001A58F6"/>
    <w:rsid w:val="001B1CF7"/>
    <w:rsid w:val="001C029D"/>
    <w:rsid w:val="001C324A"/>
    <w:rsid w:val="001C398A"/>
    <w:rsid w:val="001C6A3D"/>
    <w:rsid w:val="001C7BE1"/>
    <w:rsid w:val="001D15F3"/>
    <w:rsid w:val="001D167B"/>
    <w:rsid w:val="001D3619"/>
    <w:rsid w:val="001D76DD"/>
    <w:rsid w:val="001D783D"/>
    <w:rsid w:val="001D78BE"/>
    <w:rsid w:val="001E26D7"/>
    <w:rsid w:val="001E2731"/>
    <w:rsid w:val="001E4AB1"/>
    <w:rsid w:val="001E6954"/>
    <w:rsid w:val="001F03E1"/>
    <w:rsid w:val="001F1F34"/>
    <w:rsid w:val="001F2934"/>
    <w:rsid w:val="001F466A"/>
    <w:rsid w:val="001F4A90"/>
    <w:rsid w:val="001F75C7"/>
    <w:rsid w:val="00201DA8"/>
    <w:rsid w:val="00203BB8"/>
    <w:rsid w:val="00210896"/>
    <w:rsid w:val="002129DC"/>
    <w:rsid w:val="002158C7"/>
    <w:rsid w:val="00220393"/>
    <w:rsid w:val="00222AB0"/>
    <w:rsid w:val="00222E25"/>
    <w:rsid w:val="00224773"/>
    <w:rsid w:val="0023253B"/>
    <w:rsid w:val="002342D9"/>
    <w:rsid w:val="00242805"/>
    <w:rsid w:val="00251298"/>
    <w:rsid w:val="002522F8"/>
    <w:rsid w:val="00252D62"/>
    <w:rsid w:val="0026448A"/>
    <w:rsid w:val="00270477"/>
    <w:rsid w:val="002706DE"/>
    <w:rsid w:val="002714CD"/>
    <w:rsid w:val="00271979"/>
    <w:rsid w:val="0027428B"/>
    <w:rsid w:val="002743CD"/>
    <w:rsid w:val="00276BCE"/>
    <w:rsid w:val="002778BF"/>
    <w:rsid w:val="002819A8"/>
    <w:rsid w:val="002821E3"/>
    <w:rsid w:val="00282D6D"/>
    <w:rsid w:val="00285092"/>
    <w:rsid w:val="00292D1E"/>
    <w:rsid w:val="00297709"/>
    <w:rsid w:val="002A06B5"/>
    <w:rsid w:val="002A1810"/>
    <w:rsid w:val="002A562A"/>
    <w:rsid w:val="002A5EE1"/>
    <w:rsid w:val="002A65DE"/>
    <w:rsid w:val="002B233F"/>
    <w:rsid w:val="002B2B17"/>
    <w:rsid w:val="002B3F46"/>
    <w:rsid w:val="002B5C35"/>
    <w:rsid w:val="002B643A"/>
    <w:rsid w:val="002C489C"/>
    <w:rsid w:val="002D0250"/>
    <w:rsid w:val="002E0EB3"/>
    <w:rsid w:val="002E5B38"/>
    <w:rsid w:val="002E663A"/>
    <w:rsid w:val="002E7871"/>
    <w:rsid w:val="002E7999"/>
    <w:rsid w:val="002F13CB"/>
    <w:rsid w:val="002F2B45"/>
    <w:rsid w:val="002F602D"/>
    <w:rsid w:val="002F6198"/>
    <w:rsid w:val="00302314"/>
    <w:rsid w:val="00310C39"/>
    <w:rsid w:val="0031207C"/>
    <w:rsid w:val="00315955"/>
    <w:rsid w:val="00316D8D"/>
    <w:rsid w:val="00320D00"/>
    <w:rsid w:val="00324753"/>
    <w:rsid w:val="00324EE2"/>
    <w:rsid w:val="00325959"/>
    <w:rsid w:val="0032631E"/>
    <w:rsid w:val="003318A4"/>
    <w:rsid w:val="0033375D"/>
    <w:rsid w:val="00335E88"/>
    <w:rsid w:val="00343DE7"/>
    <w:rsid w:val="00347A65"/>
    <w:rsid w:val="00354090"/>
    <w:rsid w:val="00355DC9"/>
    <w:rsid w:val="0036015C"/>
    <w:rsid w:val="003603F1"/>
    <w:rsid w:val="003619F3"/>
    <w:rsid w:val="00361CA7"/>
    <w:rsid w:val="0036732B"/>
    <w:rsid w:val="0036759E"/>
    <w:rsid w:val="00367BCD"/>
    <w:rsid w:val="003716F1"/>
    <w:rsid w:val="00374396"/>
    <w:rsid w:val="00375B47"/>
    <w:rsid w:val="003763BA"/>
    <w:rsid w:val="003766AE"/>
    <w:rsid w:val="00377CBF"/>
    <w:rsid w:val="00377FC6"/>
    <w:rsid w:val="0038074F"/>
    <w:rsid w:val="00382A94"/>
    <w:rsid w:val="0038332B"/>
    <w:rsid w:val="003843F0"/>
    <w:rsid w:val="00393B22"/>
    <w:rsid w:val="00396EC1"/>
    <w:rsid w:val="00397427"/>
    <w:rsid w:val="003A29D5"/>
    <w:rsid w:val="003A7B60"/>
    <w:rsid w:val="003B062A"/>
    <w:rsid w:val="003B4E73"/>
    <w:rsid w:val="003B5167"/>
    <w:rsid w:val="003B6A5E"/>
    <w:rsid w:val="003C29D0"/>
    <w:rsid w:val="003C37F2"/>
    <w:rsid w:val="003C6A62"/>
    <w:rsid w:val="003D0ED2"/>
    <w:rsid w:val="003D1959"/>
    <w:rsid w:val="003D23DA"/>
    <w:rsid w:val="003D3105"/>
    <w:rsid w:val="003D6649"/>
    <w:rsid w:val="003D77AE"/>
    <w:rsid w:val="003E1488"/>
    <w:rsid w:val="003E3B25"/>
    <w:rsid w:val="003E3E27"/>
    <w:rsid w:val="003E436E"/>
    <w:rsid w:val="003E5C23"/>
    <w:rsid w:val="003E750E"/>
    <w:rsid w:val="003F18B1"/>
    <w:rsid w:val="003F4303"/>
    <w:rsid w:val="003F4D74"/>
    <w:rsid w:val="003F5562"/>
    <w:rsid w:val="003F6CA7"/>
    <w:rsid w:val="003F72BB"/>
    <w:rsid w:val="003F7BEF"/>
    <w:rsid w:val="00403ABE"/>
    <w:rsid w:val="00406064"/>
    <w:rsid w:val="004104BF"/>
    <w:rsid w:val="00410825"/>
    <w:rsid w:val="004111BB"/>
    <w:rsid w:val="0041151F"/>
    <w:rsid w:val="00411E64"/>
    <w:rsid w:val="00413688"/>
    <w:rsid w:val="00416115"/>
    <w:rsid w:val="0042324F"/>
    <w:rsid w:val="00425F46"/>
    <w:rsid w:val="00426438"/>
    <w:rsid w:val="004307EF"/>
    <w:rsid w:val="00432103"/>
    <w:rsid w:val="00433FB5"/>
    <w:rsid w:val="00441A83"/>
    <w:rsid w:val="00443807"/>
    <w:rsid w:val="0044442F"/>
    <w:rsid w:val="00453E1E"/>
    <w:rsid w:val="00460285"/>
    <w:rsid w:val="0046368F"/>
    <w:rsid w:val="00465200"/>
    <w:rsid w:val="004823A9"/>
    <w:rsid w:val="0048302D"/>
    <w:rsid w:val="0048337E"/>
    <w:rsid w:val="004855C1"/>
    <w:rsid w:val="0048666F"/>
    <w:rsid w:val="004870F9"/>
    <w:rsid w:val="00487CB9"/>
    <w:rsid w:val="00492E36"/>
    <w:rsid w:val="00495C84"/>
    <w:rsid w:val="00496014"/>
    <w:rsid w:val="004A29EB"/>
    <w:rsid w:val="004A415F"/>
    <w:rsid w:val="004A660A"/>
    <w:rsid w:val="004B078F"/>
    <w:rsid w:val="004B36B3"/>
    <w:rsid w:val="004B468F"/>
    <w:rsid w:val="004B5AA2"/>
    <w:rsid w:val="004C0991"/>
    <w:rsid w:val="004C1A47"/>
    <w:rsid w:val="004C3360"/>
    <w:rsid w:val="004C3788"/>
    <w:rsid w:val="004C5BAB"/>
    <w:rsid w:val="004D1550"/>
    <w:rsid w:val="004D6000"/>
    <w:rsid w:val="004E19F3"/>
    <w:rsid w:val="004E632C"/>
    <w:rsid w:val="004E7148"/>
    <w:rsid w:val="004F2551"/>
    <w:rsid w:val="004F70CC"/>
    <w:rsid w:val="00501272"/>
    <w:rsid w:val="005021FC"/>
    <w:rsid w:val="005040A4"/>
    <w:rsid w:val="005110D9"/>
    <w:rsid w:val="00514A9A"/>
    <w:rsid w:val="0052066C"/>
    <w:rsid w:val="00522B47"/>
    <w:rsid w:val="00522CA9"/>
    <w:rsid w:val="00526509"/>
    <w:rsid w:val="00530713"/>
    <w:rsid w:val="0054075F"/>
    <w:rsid w:val="00540A07"/>
    <w:rsid w:val="00540CCB"/>
    <w:rsid w:val="00544470"/>
    <w:rsid w:val="005447FD"/>
    <w:rsid w:val="0054539E"/>
    <w:rsid w:val="005454B0"/>
    <w:rsid w:val="00546C7E"/>
    <w:rsid w:val="00547C28"/>
    <w:rsid w:val="0055073C"/>
    <w:rsid w:val="005571E6"/>
    <w:rsid w:val="005635BC"/>
    <w:rsid w:val="00563AF3"/>
    <w:rsid w:val="0057148A"/>
    <w:rsid w:val="00573366"/>
    <w:rsid w:val="005746FE"/>
    <w:rsid w:val="00581F18"/>
    <w:rsid w:val="00591EEB"/>
    <w:rsid w:val="005A2BA3"/>
    <w:rsid w:val="005A4726"/>
    <w:rsid w:val="005A7F8A"/>
    <w:rsid w:val="005B69C9"/>
    <w:rsid w:val="005B70FA"/>
    <w:rsid w:val="005C00D7"/>
    <w:rsid w:val="005C4385"/>
    <w:rsid w:val="005C61A2"/>
    <w:rsid w:val="005C65CA"/>
    <w:rsid w:val="005C70D0"/>
    <w:rsid w:val="005D39F4"/>
    <w:rsid w:val="005D4D38"/>
    <w:rsid w:val="005E2EDB"/>
    <w:rsid w:val="005E54EA"/>
    <w:rsid w:val="005F1C39"/>
    <w:rsid w:val="005F2938"/>
    <w:rsid w:val="005F379A"/>
    <w:rsid w:val="005F4B01"/>
    <w:rsid w:val="00601067"/>
    <w:rsid w:val="0060143F"/>
    <w:rsid w:val="0060243B"/>
    <w:rsid w:val="00605AE6"/>
    <w:rsid w:val="00610BB4"/>
    <w:rsid w:val="00612940"/>
    <w:rsid w:val="006139A3"/>
    <w:rsid w:val="00626429"/>
    <w:rsid w:val="00627979"/>
    <w:rsid w:val="00634919"/>
    <w:rsid w:val="00635E19"/>
    <w:rsid w:val="006370F9"/>
    <w:rsid w:val="00637852"/>
    <w:rsid w:val="00643181"/>
    <w:rsid w:val="00643F3C"/>
    <w:rsid w:val="00650A89"/>
    <w:rsid w:val="00651EB8"/>
    <w:rsid w:val="0065283A"/>
    <w:rsid w:val="00667AAF"/>
    <w:rsid w:val="006725ED"/>
    <w:rsid w:val="0068041F"/>
    <w:rsid w:val="00681A93"/>
    <w:rsid w:val="006841CD"/>
    <w:rsid w:val="006851E1"/>
    <w:rsid w:val="0069094E"/>
    <w:rsid w:val="006A4902"/>
    <w:rsid w:val="006B338C"/>
    <w:rsid w:val="006B48CF"/>
    <w:rsid w:val="006C3DA6"/>
    <w:rsid w:val="006C6EB4"/>
    <w:rsid w:val="006C775B"/>
    <w:rsid w:val="006D0FAB"/>
    <w:rsid w:val="006D5284"/>
    <w:rsid w:val="006E38F0"/>
    <w:rsid w:val="006F01E0"/>
    <w:rsid w:val="006F100D"/>
    <w:rsid w:val="006F1CCB"/>
    <w:rsid w:val="006F3B18"/>
    <w:rsid w:val="006F4E13"/>
    <w:rsid w:val="006F52C1"/>
    <w:rsid w:val="006F5D56"/>
    <w:rsid w:val="006F6995"/>
    <w:rsid w:val="006F7BA5"/>
    <w:rsid w:val="006F7F83"/>
    <w:rsid w:val="007003C7"/>
    <w:rsid w:val="00702D1B"/>
    <w:rsid w:val="00703DBB"/>
    <w:rsid w:val="00703E5F"/>
    <w:rsid w:val="00704E1A"/>
    <w:rsid w:val="00705B81"/>
    <w:rsid w:val="007066F3"/>
    <w:rsid w:val="00712384"/>
    <w:rsid w:val="00712F97"/>
    <w:rsid w:val="007149F7"/>
    <w:rsid w:val="00714C47"/>
    <w:rsid w:val="007167AA"/>
    <w:rsid w:val="00721498"/>
    <w:rsid w:val="007218B4"/>
    <w:rsid w:val="00722F72"/>
    <w:rsid w:val="00723E29"/>
    <w:rsid w:val="00724F1E"/>
    <w:rsid w:val="007261C5"/>
    <w:rsid w:val="00726288"/>
    <w:rsid w:val="00727176"/>
    <w:rsid w:val="00733E95"/>
    <w:rsid w:val="007411B4"/>
    <w:rsid w:val="007435F8"/>
    <w:rsid w:val="0075012C"/>
    <w:rsid w:val="007506E8"/>
    <w:rsid w:val="00751A08"/>
    <w:rsid w:val="00754C27"/>
    <w:rsid w:val="00756B14"/>
    <w:rsid w:val="007618D5"/>
    <w:rsid w:val="0076696F"/>
    <w:rsid w:val="00770CD1"/>
    <w:rsid w:val="00775E88"/>
    <w:rsid w:val="00776BA3"/>
    <w:rsid w:val="007955A0"/>
    <w:rsid w:val="007A1324"/>
    <w:rsid w:val="007A3152"/>
    <w:rsid w:val="007A3CC0"/>
    <w:rsid w:val="007A43A7"/>
    <w:rsid w:val="007A4B7D"/>
    <w:rsid w:val="007A61BA"/>
    <w:rsid w:val="007B23DE"/>
    <w:rsid w:val="007B2E95"/>
    <w:rsid w:val="007B4F97"/>
    <w:rsid w:val="007B564B"/>
    <w:rsid w:val="007B6530"/>
    <w:rsid w:val="007B7491"/>
    <w:rsid w:val="007B7A4B"/>
    <w:rsid w:val="007C336A"/>
    <w:rsid w:val="007C6ED9"/>
    <w:rsid w:val="007D0770"/>
    <w:rsid w:val="007D1192"/>
    <w:rsid w:val="007D23FF"/>
    <w:rsid w:val="007D514A"/>
    <w:rsid w:val="007D5A6E"/>
    <w:rsid w:val="007E1CB7"/>
    <w:rsid w:val="007E4221"/>
    <w:rsid w:val="007E480D"/>
    <w:rsid w:val="007E58CC"/>
    <w:rsid w:val="007F32EE"/>
    <w:rsid w:val="007F791F"/>
    <w:rsid w:val="008034C9"/>
    <w:rsid w:val="00814333"/>
    <w:rsid w:val="00815987"/>
    <w:rsid w:val="0081736D"/>
    <w:rsid w:val="00822FD8"/>
    <w:rsid w:val="008230A7"/>
    <w:rsid w:val="008235D5"/>
    <w:rsid w:val="008246FF"/>
    <w:rsid w:val="00832808"/>
    <w:rsid w:val="00832CFE"/>
    <w:rsid w:val="00833274"/>
    <w:rsid w:val="00833D36"/>
    <w:rsid w:val="00834003"/>
    <w:rsid w:val="00836A8F"/>
    <w:rsid w:val="00837271"/>
    <w:rsid w:val="00840A63"/>
    <w:rsid w:val="00840AC7"/>
    <w:rsid w:val="0084313F"/>
    <w:rsid w:val="00844DE6"/>
    <w:rsid w:val="00847C7C"/>
    <w:rsid w:val="00850634"/>
    <w:rsid w:val="008514EB"/>
    <w:rsid w:val="00852260"/>
    <w:rsid w:val="00852465"/>
    <w:rsid w:val="00854312"/>
    <w:rsid w:val="0086073F"/>
    <w:rsid w:val="008620EA"/>
    <w:rsid w:val="00872057"/>
    <w:rsid w:val="00872DE2"/>
    <w:rsid w:val="00875F2A"/>
    <w:rsid w:val="00883E47"/>
    <w:rsid w:val="0088424A"/>
    <w:rsid w:val="00886B4B"/>
    <w:rsid w:val="00887EF0"/>
    <w:rsid w:val="00890E29"/>
    <w:rsid w:val="00890E38"/>
    <w:rsid w:val="00895A5F"/>
    <w:rsid w:val="00896F15"/>
    <w:rsid w:val="00897F67"/>
    <w:rsid w:val="008A0DED"/>
    <w:rsid w:val="008A274F"/>
    <w:rsid w:val="008A292D"/>
    <w:rsid w:val="008A5048"/>
    <w:rsid w:val="008A5E75"/>
    <w:rsid w:val="008A6E04"/>
    <w:rsid w:val="008B058C"/>
    <w:rsid w:val="008B18A7"/>
    <w:rsid w:val="008B2E00"/>
    <w:rsid w:val="008B5B57"/>
    <w:rsid w:val="008B5FD8"/>
    <w:rsid w:val="008B6294"/>
    <w:rsid w:val="008B72F7"/>
    <w:rsid w:val="008C567E"/>
    <w:rsid w:val="008D79B0"/>
    <w:rsid w:val="008E12F6"/>
    <w:rsid w:val="008E14F2"/>
    <w:rsid w:val="008F424B"/>
    <w:rsid w:val="008F5D3A"/>
    <w:rsid w:val="00901FA6"/>
    <w:rsid w:val="0090396E"/>
    <w:rsid w:val="00905A90"/>
    <w:rsid w:val="00906DFE"/>
    <w:rsid w:val="0091123C"/>
    <w:rsid w:val="00912CE9"/>
    <w:rsid w:val="0091330D"/>
    <w:rsid w:val="00925874"/>
    <w:rsid w:val="00926221"/>
    <w:rsid w:val="00926DB6"/>
    <w:rsid w:val="0092784B"/>
    <w:rsid w:val="00927E0D"/>
    <w:rsid w:val="00927FA0"/>
    <w:rsid w:val="00931E26"/>
    <w:rsid w:val="00932B7B"/>
    <w:rsid w:val="00934F31"/>
    <w:rsid w:val="009402DE"/>
    <w:rsid w:val="009417FB"/>
    <w:rsid w:val="0094205F"/>
    <w:rsid w:val="009433AE"/>
    <w:rsid w:val="00946A41"/>
    <w:rsid w:val="00947DB2"/>
    <w:rsid w:val="00954D57"/>
    <w:rsid w:val="009564BC"/>
    <w:rsid w:val="009572A0"/>
    <w:rsid w:val="00960557"/>
    <w:rsid w:val="00960896"/>
    <w:rsid w:val="00963E30"/>
    <w:rsid w:val="00970676"/>
    <w:rsid w:val="0097577B"/>
    <w:rsid w:val="0097653A"/>
    <w:rsid w:val="00980CA1"/>
    <w:rsid w:val="00986FA8"/>
    <w:rsid w:val="009916FB"/>
    <w:rsid w:val="00991B02"/>
    <w:rsid w:val="00997368"/>
    <w:rsid w:val="009A1220"/>
    <w:rsid w:val="009A607F"/>
    <w:rsid w:val="009A681D"/>
    <w:rsid w:val="009B2F5B"/>
    <w:rsid w:val="009B2FF6"/>
    <w:rsid w:val="009B4DB0"/>
    <w:rsid w:val="009C2196"/>
    <w:rsid w:val="009C2CB0"/>
    <w:rsid w:val="009C3D55"/>
    <w:rsid w:val="009C731B"/>
    <w:rsid w:val="009D1190"/>
    <w:rsid w:val="009D7017"/>
    <w:rsid w:val="009E18E5"/>
    <w:rsid w:val="009E7F2D"/>
    <w:rsid w:val="009F212B"/>
    <w:rsid w:val="009F3F2F"/>
    <w:rsid w:val="009F4692"/>
    <w:rsid w:val="009F4B28"/>
    <w:rsid w:val="00A01DBD"/>
    <w:rsid w:val="00A0482C"/>
    <w:rsid w:val="00A07FF9"/>
    <w:rsid w:val="00A10476"/>
    <w:rsid w:val="00A13CD6"/>
    <w:rsid w:val="00A16B5C"/>
    <w:rsid w:val="00A2014F"/>
    <w:rsid w:val="00A236D7"/>
    <w:rsid w:val="00A23B3E"/>
    <w:rsid w:val="00A25435"/>
    <w:rsid w:val="00A26EA9"/>
    <w:rsid w:val="00A308FA"/>
    <w:rsid w:val="00A315F2"/>
    <w:rsid w:val="00A31DCC"/>
    <w:rsid w:val="00A3539B"/>
    <w:rsid w:val="00A3676F"/>
    <w:rsid w:val="00A424BE"/>
    <w:rsid w:val="00A43D9B"/>
    <w:rsid w:val="00A47718"/>
    <w:rsid w:val="00A52A3F"/>
    <w:rsid w:val="00A56EA6"/>
    <w:rsid w:val="00A57057"/>
    <w:rsid w:val="00A6172D"/>
    <w:rsid w:val="00A62AA5"/>
    <w:rsid w:val="00A6390A"/>
    <w:rsid w:val="00A65074"/>
    <w:rsid w:val="00A74CC3"/>
    <w:rsid w:val="00A80029"/>
    <w:rsid w:val="00A816C8"/>
    <w:rsid w:val="00A8351C"/>
    <w:rsid w:val="00A90738"/>
    <w:rsid w:val="00A91A91"/>
    <w:rsid w:val="00A97765"/>
    <w:rsid w:val="00A97DA0"/>
    <w:rsid w:val="00AA0478"/>
    <w:rsid w:val="00AA3303"/>
    <w:rsid w:val="00AA6277"/>
    <w:rsid w:val="00AB3BBE"/>
    <w:rsid w:val="00AB3F8D"/>
    <w:rsid w:val="00AB5A99"/>
    <w:rsid w:val="00AB68ED"/>
    <w:rsid w:val="00AC1A89"/>
    <w:rsid w:val="00AD0732"/>
    <w:rsid w:val="00AD314E"/>
    <w:rsid w:val="00AD4BA0"/>
    <w:rsid w:val="00AE2C43"/>
    <w:rsid w:val="00AE6E9E"/>
    <w:rsid w:val="00AE6FA7"/>
    <w:rsid w:val="00AF2816"/>
    <w:rsid w:val="00AF4ADE"/>
    <w:rsid w:val="00AF4F1C"/>
    <w:rsid w:val="00AF7C69"/>
    <w:rsid w:val="00B030B1"/>
    <w:rsid w:val="00B03F80"/>
    <w:rsid w:val="00B05198"/>
    <w:rsid w:val="00B077FE"/>
    <w:rsid w:val="00B1436A"/>
    <w:rsid w:val="00B15D77"/>
    <w:rsid w:val="00B208A9"/>
    <w:rsid w:val="00B224DD"/>
    <w:rsid w:val="00B224E5"/>
    <w:rsid w:val="00B248F8"/>
    <w:rsid w:val="00B25A80"/>
    <w:rsid w:val="00B2650C"/>
    <w:rsid w:val="00B26D11"/>
    <w:rsid w:val="00B31201"/>
    <w:rsid w:val="00B328EE"/>
    <w:rsid w:val="00B3347B"/>
    <w:rsid w:val="00B379C4"/>
    <w:rsid w:val="00B42C6D"/>
    <w:rsid w:val="00B435AF"/>
    <w:rsid w:val="00B470EA"/>
    <w:rsid w:val="00B51CE0"/>
    <w:rsid w:val="00B52637"/>
    <w:rsid w:val="00B54EEA"/>
    <w:rsid w:val="00B554BC"/>
    <w:rsid w:val="00B612D9"/>
    <w:rsid w:val="00B6518E"/>
    <w:rsid w:val="00B67321"/>
    <w:rsid w:val="00B70474"/>
    <w:rsid w:val="00B70640"/>
    <w:rsid w:val="00B769A9"/>
    <w:rsid w:val="00B776AA"/>
    <w:rsid w:val="00B82D86"/>
    <w:rsid w:val="00B85E20"/>
    <w:rsid w:val="00B9035C"/>
    <w:rsid w:val="00B94307"/>
    <w:rsid w:val="00B9706E"/>
    <w:rsid w:val="00BA1B9A"/>
    <w:rsid w:val="00BA20E8"/>
    <w:rsid w:val="00BA2937"/>
    <w:rsid w:val="00BA2ABB"/>
    <w:rsid w:val="00BA765B"/>
    <w:rsid w:val="00BA77A1"/>
    <w:rsid w:val="00BB3022"/>
    <w:rsid w:val="00BB32BD"/>
    <w:rsid w:val="00BB3621"/>
    <w:rsid w:val="00BB57D7"/>
    <w:rsid w:val="00BB6E16"/>
    <w:rsid w:val="00BC5B77"/>
    <w:rsid w:val="00BC7D36"/>
    <w:rsid w:val="00BD135A"/>
    <w:rsid w:val="00BE01CC"/>
    <w:rsid w:val="00BE15A4"/>
    <w:rsid w:val="00BE281A"/>
    <w:rsid w:val="00BF0CC9"/>
    <w:rsid w:val="00BF1B43"/>
    <w:rsid w:val="00BF2F74"/>
    <w:rsid w:val="00BF6C56"/>
    <w:rsid w:val="00C047B2"/>
    <w:rsid w:val="00C06077"/>
    <w:rsid w:val="00C079F9"/>
    <w:rsid w:val="00C10856"/>
    <w:rsid w:val="00C12A3B"/>
    <w:rsid w:val="00C13EE2"/>
    <w:rsid w:val="00C1408A"/>
    <w:rsid w:val="00C1529E"/>
    <w:rsid w:val="00C1642F"/>
    <w:rsid w:val="00C260F4"/>
    <w:rsid w:val="00C31405"/>
    <w:rsid w:val="00C37A6A"/>
    <w:rsid w:val="00C407BD"/>
    <w:rsid w:val="00C41022"/>
    <w:rsid w:val="00C44641"/>
    <w:rsid w:val="00C45606"/>
    <w:rsid w:val="00C46742"/>
    <w:rsid w:val="00C53E5D"/>
    <w:rsid w:val="00C60EDE"/>
    <w:rsid w:val="00C620CF"/>
    <w:rsid w:val="00C62CF4"/>
    <w:rsid w:val="00C65071"/>
    <w:rsid w:val="00C67BDE"/>
    <w:rsid w:val="00C71EEE"/>
    <w:rsid w:val="00C77904"/>
    <w:rsid w:val="00C77AD7"/>
    <w:rsid w:val="00C83E24"/>
    <w:rsid w:val="00C8787F"/>
    <w:rsid w:val="00C87AF5"/>
    <w:rsid w:val="00C92C10"/>
    <w:rsid w:val="00C95A42"/>
    <w:rsid w:val="00C95E37"/>
    <w:rsid w:val="00CA0986"/>
    <w:rsid w:val="00CA11D3"/>
    <w:rsid w:val="00CA2068"/>
    <w:rsid w:val="00CA4B55"/>
    <w:rsid w:val="00CA70D8"/>
    <w:rsid w:val="00CB3872"/>
    <w:rsid w:val="00CB511F"/>
    <w:rsid w:val="00CC0904"/>
    <w:rsid w:val="00CC1659"/>
    <w:rsid w:val="00CC1670"/>
    <w:rsid w:val="00CC31D9"/>
    <w:rsid w:val="00CC40CF"/>
    <w:rsid w:val="00CD0B4E"/>
    <w:rsid w:val="00CD4B79"/>
    <w:rsid w:val="00CD5143"/>
    <w:rsid w:val="00CE03E8"/>
    <w:rsid w:val="00CE5827"/>
    <w:rsid w:val="00CE5976"/>
    <w:rsid w:val="00CE7780"/>
    <w:rsid w:val="00CF4DD8"/>
    <w:rsid w:val="00CF4FC1"/>
    <w:rsid w:val="00D00A6F"/>
    <w:rsid w:val="00D034EC"/>
    <w:rsid w:val="00D0381D"/>
    <w:rsid w:val="00D05658"/>
    <w:rsid w:val="00D12A68"/>
    <w:rsid w:val="00D14CA1"/>
    <w:rsid w:val="00D16121"/>
    <w:rsid w:val="00D27006"/>
    <w:rsid w:val="00D344BA"/>
    <w:rsid w:val="00D36CAF"/>
    <w:rsid w:val="00D37989"/>
    <w:rsid w:val="00D4040A"/>
    <w:rsid w:val="00D47F9E"/>
    <w:rsid w:val="00D514B9"/>
    <w:rsid w:val="00D52740"/>
    <w:rsid w:val="00D5276E"/>
    <w:rsid w:val="00D53A78"/>
    <w:rsid w:val="00D562E4"/>
    <w:rsid w:val="00D60CC2"/>
    <w:rsid w:val="00D64C04"/>
    <w:rsid w:val="00D719EF"/>
    <w:rsid w:val="00D75D27"/>
    <w:rsid w:val="00D768DD"/>
    <w:rsid w:val="00D86535"/>
    <w:rsid w:val="00D86BD0"/>
    <w:rsid w:val="00D92426"/>
    <w:rsid w:val="00D94B30"/>
    <w:rsid w:val="00D94B77"/>
    <w:rsid w:val="00DA0642"/>
    <w:rsid w:val="00DA0785"/>
    <w:rsid w:val="00DA1F95"/>
    <w:rsid w:val="00DA324F"/>
    <w:rsid w:val="00DA5DBB"/>
    <w:rsid w:val="00DA7985"/>
    <w:rsid w:val="00DB0A69"/>
    <w:rsid w:val="00DB1DEC"/>
    <w:rsid w:val="00DB4524"/>
    <w:rsid w:val="00DC170B"/>
    <w:rsid w:val="00DC2ABC"/>
    <w:rsid w:val="00DC40B0"/>
    <w:rsid w:val="00DC6875"/>
    <w:rsid w:val="00DC7FFD"/>
    <w:rsid w:val="00DD0434"/>
    <w:rsid w:val="00DD2127"/>
    <w:rsid w:val="00DD3969"/>
    <w:rsid w:val="00DD40F9"/>
    <w:rsid w:val="00DD65A7"/>
    <w:rsid w:val="00DD746E"/>
    <w:rsid w:val="00DD7B3C"/>
    <w:rsid w:val="00DE13BD"/>
    <w:rsid w:val="00DE2C93"/>
    <w:rsid w:val="00DE5006"/>
    <w:rsid w:val="00DE5EC0"/>
    <w:rsid w:val="00DF18D6"/>
    <w:rsid w:val="00DF275A"/>
    <w:rsid w:val="00DF3BAA"/>
    <w:rsid w:val="00DF71EF"/>
    <w:rsid w:val="00E014E0"/>
    <w:rsid w:val="00E02B41"/>
    <w:rsid w:val="00E07B1D"/>
    <w:rsid w:val="00E14C96"/>
    <w:rsid w:val="00E178E6"/>
    <w:rsid w:val="00E252CA"/>
    <w:rsid w:val="00E259FA"/>
    <w:rsid w:val="00E263FF"/>
    <w:rsid w:val="00E30ED7"/>
    <w:rsid w:val="00E347A2"/>
    <w:rsid w:val="00E3495A"/>
    <w:rsid w:val="00E34F29"/>
    <w:rsid w:val="00E35392"/>
    <w:rsid w:val="00E3586B"/>
    <w:rsid w:val="00E43B57"/>
    <w:rsid w:val="00E44F1C"/>
    <w:rsid w:val="00E44FCC"/>
    <w:rsid w:val="00E45881"/>
    <w:rsid w:val="00E51437"/>
    <w:rsid w:val="00E515D6"/>
    <w:rsid w:val="00E52DFB"/>
    <w:rsid w:val="00E538C1"/>
    <w:rsid w:val="00E57B6C"/>
    <w:rsid w:val="00E57F4A"/>
    <w:rsid w:val="00E65368"/>
    <w:rsid w:val="00E722CC"/>
    <w:rsid w:val="00E74612"/>
    <w:rsid w:val="00E75B4A"/>
    <w:rsid w:val="00E8173B"/>
    <w:rsid w:val="00E81B25"/>
    <w:rsid w:val="00E82120"/>
    <w:rsid w:val="00E82227"/>
    <w:rsid w:val="00E844C6"/>
    <w:rsid w:val="00E85CD3"/>
    <w:rsid w:val="00E94E3C"/>
    <w:rsid w:val="00E95015"/>
    <w:rsid w:val="00EA012E"/>
    <w:rsid w:val="00EA0681"/>
    <w:rsid w:val="00EA27C2"/>
    <w:rsid w:val="00EB1161"/>
    <w:rsid w:val="00EB31D4"/>
    <w:rsid w:val="00EB54BB"/>
    <w:rsid w:val="00EB6472"/>
    <w:rsid w:val="00EC126B"/>
    <w:rsid w:val="00EC18DE"/>
    <w:rsid w:val="00EC26F6"/>
    <w:rsid w:val="00EC5B5B"/>
    <w:rsid w:val="00EC5EB1"/>
    <w:rsid w:val="00EC7A17"/>
    <w:rsid w:val="00ED1958"/>
    <w:rsid w:val="00ED62D2"/>
    <w:rsid w:val="00ED71BC"/>
    <w:rsid w:val="00EE00A9"/>
    <w:rsid w:val="00EF647E"/>
    <w:rsid w:val="00EF6A53"/>
    <w:rsid w:val="00EF7F38"/>
    <w:rsid w:val="00F0218B"/>
    <w:rsid w:val="00F02E31"/>
    <w:rsid w:val="00F0685C"/>
    <w:rsid w:val="00F06CA7"/>
    <w:rsid w:val="00F10304"/>
    <w:rsid w:val="00F11AC4"/>
    <w:rsid w:val="00F12173"/>
    <w:rsid w:val="00F163E2"/>
    <w:rsid w:val="00F173C5"/>
    <w:rsid w:val="00F222AD"/>
    <w:rsid w:val="00F25227"/>
    <w:rsid w:val="00F30F14"/>
    <w:rsid w:val="00F31B95"/>
    <w:rsid w:val="00F37E50"/>
    <w:rsid w:val="00F433A5"/>
    <w:rsid w:val="00F43CAF"/>
    <w:rsid w:val="00F440DB"/>
    <w:rsid w:val="00F45FED"/>
    <w:rsid w:val="00F46ACD"/>
    <w:rsid w:val="00F54EC8"/>
    <w:rsid w:val="00F55EDD"/>
    <w:rsid w:val="00F568FF"/>
    <w:rsid w:val="00F61D17"/>
    <w:rsid w:val="00F6388C"/>
    <w:rsid w:val="00F66991"/>
    <w:rsid w:val="00F83F31"/>
    <w:rsid w:val="00F87E70"/>
    <w:rsid w:val="00F9154C"/>
    <w:rsid w:val="00F96A91"/>
    <w:rsid w:val="00FA11B3"/>
    <w:rsid w:val="00FA14D2"/>
    <w:rsid w:val="00FA4727"/>
    <w:rsid w:val="00FB2DAD"/>
    <w:rsid w:val="00FB5866"/>
    <w:rsid w:val="00FB5DC8"/>
    <w:rsid w:val="00FC068B"/>
    <w:rsid w:val="00FC7E5E"/>
    <w:rsid w:val="00FD12BF"/>
    <w:rsid w:val="00FD7D5A"/>
    <w:rsid w:val="00FE1AF6"/>
    <w:rsid w:val="00FE2B1B"/>
    <w:rsid w:val="00FE3694"/>
    <w:rsid w:val="00FE7194"/>
    <w:rsid w:val="00FF1306"/>
    <w:rsid w:val="00FF69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2CEF39"/>
  <w15:chartTrackingRefBased/>
  <w15:docId w15:val="{3A403494-CB3F-4D41-B9A4-AF1C3B830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0D3A6C"/>
    <w:pPr>
      <w:spacing w:after="0" w:line="360" w:lineRule="auto"/>
      <w:ind w:firstLine="709"/>
      <w:jc w:val="both"/>
    </w:pPr>
    <w:rPr>
      <w:rFonts w:ascii="Times New Roman" w:hAnsi="Times New Roman"/>
      <w:sz w:val="24"/>
    </w:rPr>
  </w:style>
  <w:style w:type="paragraph" w:styleId="1">
    <w:name w:val="heading 1"/>
    <w:aliases w:val="Дис.Глава"/>
    <w:basedOn w:val="a"/>
    <w:next w:val="a"/>
    <w:link w:val="10"/>
    <w:uiPriority w:val="9"/>
    <w:qFormat/>
    <w:rsid w:val="004C3360"/>
    <w:pPr>
      <w:keepNext/>
      <w:keepLines/>
      <w:spacing w:before="240"/>
      <w:jc w:val="center"/>
      <w:outlineLvl w:val="0"/>
    </w:pPr>
    <w:rPr>
      <w:rFonts w:eastAsiaTheme="majorEastAsia" w:cstheme="majorBidi"/>
      <w:b/>
      <w:color w:val="000000" w:themeColor="text1"/>
      <w:sz w:val="28"/>
      <w:szCs w:val="32"/>
    </w:rPr>
  </w:style>
  <w:style w:type="paragraph" w:styleId="2">
    <w:name w:val="heading 2"/>
    <w:aliases w:val="Дис. Параграф"/>
    <w:basedOn w:val="1"/>
    <w:next w:val="a"/>
    <w:link w:val="20"/>
    <w:uiPriority w:val="9"/>
    <w:unhideWhenUsed/>
    <w:qFormat/>
    <w:rsid w:val="004C3360"/>
    <w:pPr>
      <w:spacing w:before="40"/>
      <w:outlineLvl w:val="1"/>
    </w:pPr>
    <w:rPr>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icture">
    <w:name w:val="Picture"/>
    <w:basedOn w:val="a"/>
    <w:link w:val="Picture0"/>
    <w:rsid w:val="000A7131"/>
    <w:pPr>
      <w:numPr>
        <w:numId w:val="1"/>
      </w:numPr>
    </w:pPr>
    <w:rPr>
      <w:lang w:val="en-US"/>
    </w:rPr>
  </w:style>
  <w:style w:type="character" w:customStyle="1" w:styleId="Picture0">
    <w:name w:val="Picture Знак"/>
    <w:basedOn w:val="a0"/>
    <w:link w:val="Picture"/>
    <w:rsid w:val="000A7131"/>
    <w:rPr>
      <w:rFonts w:ascii="Times New Roman" w:hAnsi="Times New Roman"/>
      <w:sz w:val="24"/>
      <w:lang w:val="en-US"/>
    </w:rPr>
  </w:style>
  <w:style w:type="character" w:customStyle="1" w:styleId="10">
    <w:name w:val="Заголовок 1 Знак"/>
    <w:aliases w:val="Дис.Глава Знак"/>
    <w:basedOn w:val="a0"/>
    <w:link w:val="1"/>
    <w:uiPriority w:val="9"/>
    <w:rsid w:val="004C3360"/>
    <w:rPr>
      <w:rFonts w:ascii="Times New Roman" w:eastAsiaTheme="majorEastAsia" w:hAnsi="Times New Roman" w:cstheme="majorBidi"/>
      <w:b/>
      <w:color w:val="000000" w:themeColor="text1"/>
      <w:sz w:val="28"/>
      <w:szCs w:val="32"/>
    </w:rPr>
  </w:style>
  <w:style w:type="character" w:customStyle="1" w:styleId="20">
    <w:name w:val="Заголовок 2 Знак"/>
    <w:aliases w:val="Дис. Параграф Знак"/>
    <w:basedOn w:val="a0"/>
    <w:link w:val="2"/>
    <w:uiPriority w:val="9"/>
    <w:rsid w:val="004C3360"/>
    <w:rPr>
      <w:rFonts w:ascii="Times New Roman" w:eastAsiaTheme="majorEastAsia" w:hAnsi="Times New Roman" w:cstheme="majorBidi"/>
      <w:b/>
      <w:color w:val="000000" w:themeColor="text1"/>
      <w:sz w:val="28"/>
      <w:szCs w:val="26"/>
    </w:rPr>
  </w:style>
  <w:style w:type="paragraph" w:customStyle="1" w:styleId="a3">
    <w:name w:val="Ссылка"/>
    <w:basedOn w:val="a"/>
    <w:rsid w:val="001713DB"/>
    <w:pPr>
      <w:ind w:firstLine="0"/>
    </w:pPr>
    <w:rPr>
      <w:sz w:val="20"/>
    </w:rPr>
  </w:style>
  <w:style w:type="character" w:styleId="a4">
    <w:name w:val="Hyperlink"/>
    <w:basedOn w:val="a0"/>
    <w:uiPriority w:val="99"/>
    <w:unhideWhenUsed/>
    <w:rsid w:val="00A16B5C"/>
    <w:rPr>
      <w:color w:val="0563C1" w:themeColor="hyperlink"/>
      <w:u w:val="single"/>
    </w:rPr>
  </w:style>
  <w:style w:type="character" w:styleId="a5">
    <w:name w:val="Unresolved Mention"/>
    <w:basedOn w:val="a0"/>
    <w:uiPriority w:val="99"/>
    <w:semiHidden/>
    <w:unhideWhenUsed/>
    <w:rsid w:val="00A16B5C"/>
    <w:rPr>
      <w:color w:val="605E5C"/>
      <w:shd w:val="clear" w:color="auto" w:fill="E1DFDD"/>
    </w:rPr>
  </w:style>
  <w:style w:type="paragraph" w:customStyle="1" w:styleId="a6">
    <w:name w:val="Объект"/>
    <w:basedOn w:val="a"/>
    <w:rsid w:val="00A16B5C"/>
    <w:pPr>
      <w:ind w:firstLine="0"/>
      <w:jc w:val="center"/>
    </w:pPr>
  </w:style>
  <w:style w:type="table" w:styleId="a7">
    <w:name w:val="Table Grid"/>
    <w:basedOn w:val="a1"/>
    <w:uiPriority w:val="39"/>
    <w:rsid w:val="00A16B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TOC Heading"/>
    <w:basedOn w:val="1"/>
    <w:next w:val="a"/>
    <w:uiPriority w:val="39"/>
    <w:unhideWhenUsed/>
    <w:qFormat/>
    <w:rsid w:val="00A16B5C"/>
    <w:pPr>
      <w:spacing w:line="259" w:lineRule="auto"/>
      <w:ind w:firstLine="0"/>
      <w:jc w:val="left"/>
      <w:outlineLvl w:val="9"/>
    </w:pPr>
    <w:rPr>
      <w:rFonts w:asciiTheme="majorHAnsi" w:hAnsiTheme="majorHAnsi"/>
      <w:b w:val="0"/>
      <w:color w:val="2F5496" w:themeColor="accent1" w:themeShade="BF"/>
      <w:lang w:eastAsia="ru-RU"/>
    </w:rPr>
  </w:style>
  <w:style w:type="paragraph" w:styleId="11">
    <w:name w:val="toc 1"/>
    <w:basedOn w:val="a"/>
    <w:next w:val="a"/>
    <w:autoRedefine/>
    <w:uiPriority w:val="39"/>
    <w:unhideWhenUsed/>
    <w:rsid w:val="00A16B5C"/>
    <w:pPr>
      <w:spacing w:after="100"/>
    </w:pPr>
  </w:style>
  <w:style w:type="paragraph" w:styleId="21">
    <w:name w:val="toc 2"/>
    <w:basedOn w:val="a"/>
    <w:next w:val="a"/>
    <w:autoRedefine/>
    <w:uiPriority w:val="39"/>
    <w:unhideWhenUsed/>
    <w:rsid w:val="00A16B5C"/>
    <w:pPr>
      <w:spacing w:after="100"/>
      <w:ind w:left="240"/>
    </w:pPr>
  </w:style>
  <w:style w:type="paragraph" w:customStyle="1" w:styleId="a9">
    <w:name w:val="ДисТекст"/>
    <w:basedOn w:val="a"/>
    <w:link w:val="aa"/>
    <w:qFormat/>
    <w:rsid w:val="00F66991"/>
  </w:style>
  <w:style w:type="paragraph" w:styleId="ab">
    <w:name w:val="footnote text"/>
    <w:basedOn w:val="a"/>
    <w:link w:val="ac"/>
    <w:uiPriority w:val="99"/>
    <w:semiHidden/>
    <w:unhideWhenUsed/>
    <w:rsid w:val="001F2934"/>
    <w:pPr>
      <w:spacing w:line="240" w:lineRule="auto"/>
    </w:pPr>
    <w:rPr>
      <w:sz w:val="20"/>
      <w:szCs w:val="20"/>
    </w:rPr>
  </w:style>
  <w:style w:type="character" w:customStyle="1" w:styleId="aa">
    <w:name w:val="ДисТекст Знак"/>
    <w:basedOn w:val="a0"/>
    <w:link w:val="a9"/>
    <w:rsid w:val="00F66991"/>
    <w:rPr>
      <w:rFonts w:ascii="Times New Roman" w:hAnsi="Times New Roman"/>
      <w:sz w:val="24"/>
    </w:rPr>
  </w:style>
  <w:style w:type="character" w:customStyle="1" w:styleId="ac">
    <w:name w:val="Текст сноски Знак"/>
    <w:basedOn w:val="a0"/>
    <w:link w:val="ab"/>
    <w:uiPriority w:val="99"/>
    <w:semiHidden/>
    <w:rsid w:val="001F2934"/>
    <w:rPr>
      <w:rFonts w:ascii="Times New Roman" w:hAnsi="Times New Roman"/>
      <w:sz w:val="20"/>
      <w:szCs w:val="20"/>
    </w:rPr>
  </w:style>
  <w:style w:type="character" w:styleId="ad">
    <w:name w:val="footnote reference"/>
    <w:basedOn w:val="a0"/>
    <w:uiPriority w:val="99"/>
    <w:semiHidden/>
    <w:unhideWhenUsed/>
    <w:rsid w:val="001F2934"/>
    <w:rPr>
      <w:vertAlign w:val="superscript"/>
    </w:rPr>
  </w:style>
  <w:style w:type="paragraph" w:styleId="ae">
    <w:name w:val="Bibliography"/>
    <w:basedOn w:val="a"/>
    <w:next w:val="a"/>
    <w:uiPriority w:val="37"/>
    <w:unhideWhenUsed/>
    <w:rsid w:val="008B058C"/>
  </w:style>
  <w:style w:type="paragraph" w:styleId="af">
    <w:name w:val="toa heading"/>
    <w:basedOn w:val="a"/>
    <w:next w:val="a"/>
    <w:uiPriority w:val="99"/>
    <w:semiHidden/>
    <w:unhideWhenUsed/>
    <w:rsid w:val="00045F0E"/>
    <w:pPr>
      <w:spacing w:before="120"/>
    </w:pPr>
    <w:rPr>
      <w:rFonts w:asciiTheme="majorHAnsi" w:eastAsiaTheme="majorEastAsia" w:hAnsiTheme="majorHAnsi" w:cstheme="majorBidi"/>
      <w:b/>
      <w:bCs/>
      <w:szCs w:val="24"/>
    </w:rPr>
  </w:style>
  <w:style w:type="paragraph" w:styleId="af0">
    <w:name w:val="header"/>
    <w:basedOn w:val="a"/>
    <w:link w:val="af1"/>
    <w:uiPriority w:val="99"/>
    <w:unhideWhenUsed/>
    <w:rsid w:val="008B058C"/>
    <w:pPr>
      <w:tabs>
        <w:tab w:val="center" w:pos="4677"/>
        <w:tab w:val="right" w:pos="9355"/>
      </w:tabs>
      <w:spacing w:line="240" w:lineRule="auto"/>
    </w:pPr>
  </w:style>
  <w:style w:type="character" w:customStyle="1" w:styleId="af1">
    <w:name w:val="Верхний колонтитул Знак"/>
    <w:basedOn w:val="a0"/>
    <w:link w:val="af0"/>
    <w:uiPriority w:val="99"/>
    <w:rsid w:val="008B058C"/>
    <w:rPr>
      <w:rFonts w:ascii="Times New Roman" w:hAnsi="Times New Roman"/>
      <w:sz w:val="24"/>
    </w:rPr>
  </w:style>
  <w:style w:type="paragraph" w:styleId="af2">
    <w:name w:val="footer"/>
    <w:basedOn w:val="a"/>
    <w:link w:val="af3"/>
    <w:uiPriority w:val="99"/>
    <w:unhideWhenUsed/>
    <w:rsid w:val="008B058C"/>
    <w:pPr>
      <w:tabs>
        <w:tab w:val="center" w:pos="4677"/>
        <w:tab w:val="right" w:pos="9355"/>
      </w:tabs>
      <w:spacing w:line="240" w:lineRule="auto"/>
    </w:pPr>
  </w:style>
  <w:style w:type="character" w:customStyle="1" w:styleId="af3">
    <w:name w:val="Нижний колонтитул Знак"/>
    <w:basedOn w:val="a0"/>
    <w:link w:val="af2"/>
    <w:uiPriority w:val="99"/>
    <w:rsid w:val="008B058C"/>
    <w:rPr>
      <w:rFonts w:ascii="Times New Roman" w:hAnsi="Times New Roman"/>
      <w:sz w:val="24"/>
    </w:rPr>
  </w:style>
  <w:style w:type="paragraph" w:styleId="af4">
    <w:name w:val="List Paragraph"/>
    <w:basedOn w:val="a"/>
    <w:uiPriority w:val="34"/>
    <w:qFormat/>
    <w:rsid w:val="00285092"/>
    <w:pPr>
      <w:spacing w:line="240" w:lineRule="auto"/>
      <w:ind w:left="720" w:firstLine="0"/>
      <w:contextualSpacing/>
      <w:jc w:val="left"/>
    </w:pPr>
    <w:rPr>
      <w:rFonts w:eastAsia="Times New Roman" w:cs="Times New Roman"/>
      <w:szCs w:val="24"/>
      <w:lang w:eastAsia="ru-RU"/>
    </w:rPr>
  </w:style>
  <w:style w:type="character" w:styleId="af5">
    <w:name w:val="Placeholder Text"/>
    <w:basedOn w:val="a0"/>
    <w:uiPriority w:val="99"/>
    <w:semiHidden/>
    <w:rsid w:val="00612940"/>
    <w:rPr>
      <w:color w:val="808080"/>
    </w:rPr>
  </w:style>
  <w:style w:type="table" w:customStyle="1" w:styleId="12">
    <w:name w:val="Сетка таблицы1"/>
    <w:basedOn w:val="a1"/>
    <w:next w:val="a7"/>
    <w:uiPriority w:val="39"/>
    <w:rsid w:val="003E14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6">
    <w:name w:val="Табличный"/>
    <w:basedOn w:val="a9"/>
    <w:link w:val="af7"/>
    <w:qFormat/>
    <w:rsid w:val="004D1550"/>
    <w:pPr>
      <w:ind w:firstLine="0"/>
    </w:pPr>
  </w:style>
  <w:style w:type="character" w:customStyle="1" w:styleId="af7">
    <w:name w:val="Табличный Знак"/>
    <w:basedOn w:val="aa"/>
    <w:link w:val="af6"/>
    <w:rsid w:val="004D1550"/>
    <w:rPr>
      <w:rFonts w:ascii="Times New Roman" w:hAnsi="Times New Roman"/>
      <w:sz w:val="24"/>
    </w:rPr>
  </w:style>
  <w:style w:type="character" w:styleId="af8">
    <w:name w:val="endnote reference"/>
    <w:basedOn w:val="a0"/>
    <w:uiPriority w:val="99"/>
    <w:semiHidden/>
    <w:unhideWhenUsed/>
    <w:rsid w:val="00EC18DE"/>
    <w:rPr>
      <w:vertAlign w:val="superscript"/>
    </w:rPr>
  </w:style>
  <w:style w:type="character" w:styleId="af9">
    <w:name w:val="Strong"/>
    <w:basedOn w:val="a0"/>
    <w:uiPriority w:val="22"/>
    <w:qFormat/>
    <w:rsid w:val="002E5B3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50217">
      <w:marLeft w:val="0"/>
      <w:marRight w:val="0"/>
      <w:marTop w:val="0"/>
      <w:marBottom w:val="0"/>
      <w:divBdr>
        <w:top w:val="none" w:sz="0" w:space="0" w:color="auto"/>
        <w:left w:val="none" w:sz="0" w:space="0" w:color="auto"/>
        <w:bottom w:val="none" w:sz="0" w:space="0" w:color="auto"/>
        <w:right w:val="none" w:sz="0" w:space="0" w:color="auto"/>
      </w:divBdr>
      <w:divsChild>
        <w:div w:id="1569459044">
          <w:marLeft w:val="0"/>
          <w:marRight w:val="0"/>
          <w:marTop w:val="0"/>
          <w:marBottom w:val="0"/>
          <w:divBdr>
            <w:top w:val="none" w:sz="0" w:space="0" w:color="auto"/>
            <w:left w:val="none" w:sz="0" w:space="0" w:color="auto"/>
            <w:bottom w:val="none" w:sz="0" w:space="0" w:color="auto"/>
            <w:right w:val="none" w:sz="0" w:space="0" w:color="auto"/>
          </w:divBdr>
        </w:div>
      </w:divsChild>
    </w:div>
    <w:div w:id="24016940">
      <w:bodyDiv w:val="1"/>
      <w:marLeft w:val="0"/>
      <w:marRight w:val="0"/>
      <w:marTop w:val="0"/>
      <w:marBottom w:val="0"/>
      <w:divBdr>
        <w:top w:val="none" w:sz="0" w:space="0" w:color="auto"/>
        <w:left w:val="none" w:sz="0" w:space="0" w:color="auto"/>
        <w:bottom w:val="none" w:sz="0" w:space="0" w:color="auto"/>
        <w:right w:val="none" w:sz="0" w:space="0" w:color="auto"/>
      </w:divBdr>
    </w:div>
    <w:div w:id="25251444">
      <w:marLeft w:val="0"/>
      <w:marRight w:val="0"/>
      <w:marTop w:val="0"/>
      <w:marBottom w:val="0"/>
      <w:divBdr>
        <w:top w:val="none" w:sz="0" w:space="0" w:color="auto"/>
        <w:left w:val="none" w:sz="0" w:space="0" w:color="auto"/>
        <w:bottom w:val="none" w:sz="0" w:space="0" w:color="auto"/>
        <w:right w:val="none" w:sz="0" w:space="0" w:color="auto"/>
      </w:divBdr>
      <w:divsChild>
        <w:div w:id="319426718">
          <w:marLeft w:val="0"/>
          <w:marRight w:val="0"/>
          <w:marTop w:val="0"/>
          <w:marBottom w:val="0"/>
          <w:divBdr>
            <w:top w:val="none" w:sz="0" w:space="0" w:color="auto"/>
            <w:left w:val="none" w:sz="0" w:space="0" w:color="auto"/>
            <w:bottom w:val="none" w:sz="0" w:space="0" w:color="auto"/>
            <w:right w:val="none" w:sz="0" w:space="0" w:color="auto"/>
          </w:divBdr>
        </w:div>
      </w:divsChild>
    </w:div>
    <w:div w:id="25571421">
      <w:bodyDiv w:val="1"/>
      <w:marLeft w:val="0"/>
      <w:marRight w:val="0"/>
      <w:marTop w:val="0"/>
      <w:marBottom w:val="0"/>
      <w:divBdr>
        <w:top w:val="none" w:sz="0" w:space="0" w:color="auto"/>
        <w:left w:val="none" w:sz="0" w:space="0" w:color="auto"/>
        <w:bottom w:val="none" w:sz="0" w:space="0" w:color="auto"/>
        <w:right w:val="none" w:sz="0" w:space="0" w:color="auto"/>
      </w:divBdr>
    </w:div>
    <w:div w:id="31466453">
      <w:bodyDiv w:val="1"/>
      <w:marLeft w:val="0"/>
      <w:marRight w:val="0"/>
      <w:marTop w:val="0"/>
      <w:marBottom w:val="0"/>
      <w:divBdr>
        <w:top w:val="none" w:sz="0" w:space="0" w:color="auto"/>
        <w:left w:val="none" w:sz="0" w:space="0" w:color="auto"/>
        <w:bottom w:val="none" w:sz="0" w:space="0" w:color="auto"/>
        <w:right w:val="none" w:sz="0" w:space="0" w:color="auto"/>
      </w:divBdr>
    </w:div>
    <w:div w:id="38435811">
      <w:marLeft w:val="0"/>
      <w:marRight w:val="0"/>
      <w:marTop w:val="0"/>
      <w:marBottom w:val="0"/>
      <w:divBdr>
        <w:top w:val="none" w:sz="0" w:space="0" w:color="auto"/>
        <w:left w:val="none" w:sz="0" w:space="0" w:color="auto"/>
        <w:bottom w:val="none" w:sz="0" w:space="0" w:color="auto"/>
        <w:right w:val="none" w:sz="0" w:space="0" w:color="auto"/>
      </w:divBdr>
      <w:divsChild>
        <w:div w:id="953170494">
          <w:marLeft w:val="0"/>
          <w:marRight w:val="0"/>
          <w:marTop w:val="0"/>
          <w:marBottom w:val="0"/>
          <w:divBdr>
            <w:top w:val="none" w:sz="0" w:space="0" w:color="auto"/>
            <w:left w:val="none" w:sz="0" w:space="0" w:color="auto"/>
            <w:bottom w:val="none" w:sz="0" w:space="0" w:color="auto"/>
            <w:right w:val="none" w:sz="0" w:space="0" w:color="auto"/>
          </w:divBdr>
        </w:div>
      </w:divsChild>
    </w:div>
    <w:div w:id="38669687">
      <w:marLeft w:val="0"/>
      <w:marRight w:val="0"/>
      <w:marTop w:val="0"/>
      <w:marBottom w:val="0"/>
      <w:divBdr>
        <w:top w:val="none" w:sz="0" w:space="0" w:color="auto"/>
        <w:left w:val="none" w:sz="0" w:space="0" w:color="auto"/>
        <w:bottom w:val="none" w:sz="0" w:space="0" w:color="auto"/>
        <w:right w:val="none" w:sz="0" w:space="0" w:color="auto"/>
      </w:divBdr>
      <w:divsChild>
        <w:div w:id="1535003183">
          <w:marLeft w:val="0"/>
          <w:marRight w:val="0"/>
          <w:marTop w:val="0"/>
          <w:marBottom w:val="0"/>
          <w:divBdr>
            <w:top w:val="none" w:sz="0" w:space="0" w:color="auto"/>
            <w:left w:val="none" w:sz="0" w:space="0" w:color="auto"/>
            <w:bottom w:val="none" w:sz="0" w:space="0" w:color="auto"/>
            <w:right w:val="none" w:sz="0" w:space="0" w:color="auto"/>
          </w:divBdr>
        </w:div>
      </w:divsChild>
    </w:div>
    <w:div w:id="38673975">
      <w:marLeft w:val="0"/>
      <w:marRight w:val="0"/>
      <w:marTop w:val="0"/>
      <w:marBottom w:val="0"/>
      <w:divBdr>
        <w:top w:val="none" w:sz="0" w:space="0" w:color="auto"/>
        <w:left w:val="none" w:sz="0" w:space="0" w:color="auto"/>
        <w:bottom w:val="none" w:sz="0" w:space="0" w:color="auto"/>
        <w:right w:val="none" w:sz="0" w:space="0" w:color="auto"/>
      </w:divBdr>
      <w:divsChild>
        <w:div w:id="605771225">
          <w:marLeft w:val="0"/>
          <w:marRight w:val="0"/>
          <w:marTop w:val="0"/>
          <w:marBottom w:val="0"/>
          <w:divBdr>
            <w:top w:val="none" w:sz="0" w:space="0" w:color="auto"/>
            <w:left w:val="none" w:sz="0" w:space="0" w:color="auto"/>
            <w:bottom w:val="none" w:sz="0" w:space="0" w:color="auto"/>
            <w:right w:val="none" w:sz="0" w:space="0" w:color="auto"/>
          </w:divBdr>
        </w:div>
      </w:divsChild>
    </w:div>
    <w:div w:id="45418653">
      <w:marLeft w:val="0"/>
      <w:marRight w:val="0"/>
      <w:marTop w:val="0"/>
      <w:marBottom w:val="0"/>
      <w:divBdr>
        <w:top w:val="none" w:sz="0" w:space="0" w:color="auto"/>
        <w:left w:val="none" w:sz="0" w:space="0" w:color="auto"/>
        <w:bottom w:val="none" w:sz="0" w:space="0" w:color="auto"/>
        <w:right w:val="none" w:sz="0" w:space="0" w:color="auto"/>
      </w:divBdr>
      <w:divsChild>
        <w:div w:id="1516067339">
          <w:marLeft w:val="0"/>
          <w:marRight w:val="0"/>
          <w:marTop w:val="0"/>
          <w:marBottom w:val="0"/>
          <w:divBdr>
            <w:top w:val="none" w:sz="0" w:space="0" w:color="auto"/>
            <w:left w:val="none" w:sz="0" w:space="0" w:color="auto"/>
            <w:bottom w:val="none" w:sz="0" w:space="0" w:color="auto"/>
            <w:right w:val="none" w:sz="0" w:space="0" w:color="auto"/>
          </w:divBdr>
        </w:div>
      </w:divsChild>
    </w:div>
    <w:div w:id="47386310">
      <w:marLeft w:val="0"/>
      <w:marRight w:val="0"/>
      <w:marTop w:val="0"/>
      <w:marBottom w:val="0"/>
      <w:divBdr>
        <w:top w:val="none" w:sz="0" w:space="0" w:color="auto"/>
        <w:left w:val="none" w:sz="0" w:space="0" w:color="auto"/>
        <w:bottom w:val="none" w:sz="0" w:space="0" w:color="auto"/>
        <w:right w:val="none" w:sz="0" w:space="0" w:color="auto"/>
      </w:divBdr>
      <w:divsChild>
        <w:div w:id="1803233756">
          <w:marLeft w:val="0"/>
          <w:marRight w:val="0"/>
          <w:marTop w:val="0"/>
          <w:marBottom w:val="0"/>
          <w:divBdr>
            <w:top w:val="none" w:sz="0" w:space="0" w:color="auto"/>
            <w:left w:val="none" w:sz="0" w:space="0" w:color="auto"/>
            <w:bottom w:val="none" w:sz="0" w:space="0" w:color="auto"/>
            <w:right w:val="none" w:sz="0" w:space="0" w:color="auto"/>
          </w:divBdr>
        </w:div>
      </w:divsChild>
    </w:div>
    <w:div w:id="49380601">
      <w:marLeft w:val="0"/>
      <w:marRight w:val="0"/>
      <w:marTop w:val="0"/>
      <w:marBottom w:val="0"/>
      <w:divBdr>
        <w:top w:val="none" w:sz="0" w:space="0" w:color="auto"/>
        <w:left w:val="none" w:sz="0" w:space="0" w:color="auto"/>
        <w:bottom w:val="none" w:sz="0" w:space="0" w:color="auto"/>
        <w:right w:val="none" w:sz="0" w:space="0" w:color="auto"/>
      </w:divBdr>
      <w:divsChild>
        <w:div w:id="1522012118">
          <w:marLeft w:val="0"/>
          <w:marRight w:val="0"/>
          <w:marTop w:val="0"/>
          <w:marBottom w:val="0"/>
          <w:divBdr>
            <w:top w:val="none" w:sz="0" w:space="0" w:color="auto"/>
            <w:left w:val="none" w:sz="0" w:space="0" w:color="auto"/>
            <w:bottom w:val="none" w:sz="0" w:space="0" w:color="auto"/>
            <w:right w:val="none" w:sz="0" w:space="0" w:color="auto"/>
          </w:divBdr>
        </w:div>
      </w:divsChild>
    </w:div>
    <w:div w:id="52973310">
      <w:bodyDiv w:val="1"/>
      <w:marLeft w:val="0"/>
      <w:marRight w:val="0"/>
      <w:marTop w:val="0"/>
      <w:marBottom w:val="0"/>
      <w:divBdr>
        <w:top w:val="none" w:sz="0" w:space="0" w:color="auto"/>
        <w:left w:val="none" w:sz="0" w:space="0" w:color="auto"/>
        <w:bottom w:val="none" w:sz="0" w:space="0" w:color="auto"/>
        <w:right w:val="none" w:sz="0" w:space="0" w:color="auto"/>
      </w:divBdr>
    </w:div>
    <w:div w:id="63451847">
      <w:marLeft w:val="0"/>
      <w:marRight w:val="0"/>
      <w:marTop w:val="0"/>
      <w:marBottom w:val="0"/>
      <w:divBdr>
        <w:top w:val="none" w:sz="0" w:space="0" w:color="auto"/>
        <w:left w:val="none" w:sz="0" w:space="0" w:color="auto"/>
        <w:bottom w:val="none" w:sz="0" w:space="0" w:color="auto"/>
        <w:right w:val="none" w:sz="0" w:space="0" w:color="auto"/>
      </w:divBdr>
      <w:divsChild>
        <w:div w:id="473258924">
          <w:marLeft w:val="0"/>
          <w:marRight w:val="0"/>
          <w:marTop w:val="0"/>
          <w:marBottom w:val="0"/>
          <w:divBdr>
            <w:top w:val="none" w:sz="0" w:space="0" w:color="auto"/>
            <w:left w:val="none" w:sz="0" w:space="0" w:color="auto"/>
            <w:bottom w:val="none" w:sz="0" w:space="0" w:color="auto"/>
            <w:right w:val="none" w:sz="0" w:space="0" w:color="auto"/>
          </w:divBdr>
        </w:div>
      </w:divsChild>
    </w:div>
    <w:div w:id="71195737">
      <w:marLeft w:val="0"/>
      <w:marRight w:val="0"/>
      <w:marTop w:val="0"/>
      <w:marBottom w:val="0"/>
      <w:divBdr>
        <w:top w:val="none" w:sz="0" w:space="0" w:color="auto"/>
        <w:left w:val="none" w:sz="0" w:space="0" w:color="auto"/>
        <w:bottom w:val="none" w:sz="0" w:space="0" w:color="auto"/>
        <w:right w:val="none" w:sz="0" w:space="0" w:color="auto"/>
      </w:divBdr>
      <w:divsChild>
        <w:div w:id="319116354">
          <w:marLeft w:val="0"/>
          <w:marRight w:val="0"/>
          <w:marTop w:val="0"/>
          <w:marBottom w:val="0"/>
          <w:divBdr>
            <w:top w:val="none" w:sz="0" w:space="0" w:color="auto"/>
            <w:left w:val="none" w:sz="0" w:space="0" w:color="auto"/>
            <w:bottom w:val="none" w:sz="0" w:space="0" w:color="auto"/>
            <w:right w:val="none" w:sz="0" w:space="0" w:color="auto"/>
          </w:divBdr>
        </w:div>
      </w:divsChild>
    </w:div>
    <w:div w:id="97022297">
      <w:marLeft w:val="0"/>
      <w:marRight w:val="0"/>
      <w:marTop w:val="0"/>
      <w:marBottom w:val="0"/>
      <w:divBdr>
        <w:top w:val="none" w:sz="0" w:space="0" w:color="auto"/>
        <w:left w:val="none" w:sz="0" w:space="0" w:color="auto"/>
        <w:bottom w:val="none" w:sz="0" w:space="0" w:color="auto"/>
        <w:right w:val="none" w:sz="0" w:space="0" w:color="auto"/>
      </w:divBdr>
      <w:divsChild>
        <w:div w:id="1977906604">
          <w:marLeft w:val="0"/>
          <w:marRight w:val="0"/>
          <w:marTop w:val="0"/>
          <w:marBottom w:val="0"/>
          <w:divBdr>
            <w:top w:val="none" w:sz="0" w:space="0" w:color="auto"/>
            <w:left w:val="none" w:sz="0" w:space="0" w:color="auto"/>
            <w:bottom w:val="none" w:sz="0" w:space="0" w:color="auto"/>
            <w:right w:val="none" w:sz="0" w:space="0" w:color="auto"/>
          </w:divBdr>
        </w:div>
      </w:divsChild>
    </w:div>
    <w:div w:id="97605673">
      <w:bodyDiv w:val="1"/>
      <w:marLeft w:val="0"/>
      <w:marRight w:val="0"/>
      <w:marTop w:val="0"/>
      <w:marBottom w:val="0"/>
      <w:divBdr>
        <w:top w:val="none" w:sz="0" w:space="0" w:color="auto"/>
        <w:left w:val="none" w:sz="0" w:space="0" w:color="auto"/>
        <w:bottom w:val="none" w:sz="0" w:space="0" w:color="auto"/>
        <w:right w:val="none" w:sz="0" w:space="0" w:color="auto"/>
      </w:divBdr>
    </w:div>
    <w:div w:id="102236747">
      <w:bodyDiv w:val="1"/>
      <w:marLeft w:val="0"/>
      <w:marRight w:val="0"/>
      <w:marTop w:val="0"/>
      <w:marBottom w:val="0"/>
      <w:divBdr>
        <w:top w:val="none" w:sz="0" w:space="0" w:color="auto"/>
        <w:left w:val="none" w:sz="0" w:space="0" w:color="auto"/>
        <w:bottom w:val="none" w:sz="0" w:space="0" w:color="auto"/>
        <w:right w:val="none" w:sz="0" w:space="0" w:color="auto"/>
      </w:divBdr>
    </w:div>
    <w:div w:id="116995071">
      <w:marLeft w:val="0"/>
      <w:marRight w:val="0"/>
      <w:marTop w:val="0"/>
      <w:marBottom w:val="0"/>
      <w:divBdr>
        <w:top w:val="none" w:sz="0" w:space="0" w:color="auto"/>
        <w:left w:val="none" w:sz="0" w:space="0" w:color="auto"/>
        <w:bottom w:val="none" w:sz="0" w:space="0" w:color="auto"/>
        <w:right w:val="none" w:sz="0" w:space="0" w:color="auto"/>
      </w:divBdr>
      <w:divsChild>
        <w:div w:id="1954819826">
          <w:marLeft w:val="0"/>
          <w:marRight w:val="0"/>
          <w:marTop w:val="0"/>
          <w:marBottom w:val="0"/>
          <w:divBdr>
            <w:top w:val="none" w:sz="0" w:space="0" w:color="auto"/>
            <w:left w:val="none" w:sz="0" w:space="0" w:color="auto"/>
            <w:bottom w:val="none" w:sz="0" w:space="0" w:color="auto"/>
            <w:right w:val="none" w:sz="0" w:space="0" w:color="auto"/>
          </w:divBdr>
        </w:div>
      </w:divsChild>
    </w:div>
    <w:div w:id="117140738">
      <w:marLeft w:val="0"/>
      <w:marRight w:val="0"/>
      <w:marTop w:val="0"/>
      <w:marBottom w:val="0"/>
      <w:divBdr>
        <w:top w:val="none" w:sz="0" w:space="0" w:color="auto"/>
        <w:left w:val="none" w:sz="0" w:space="0" w:color="auto"/>
        <w:bottom w:val="none" w:sz="0" w:space="0" w:color="auto"/>
        <w:right w:val="none" w:sz="0" w:space="0" w:color="auto"/>
      </w:divBdr>
      <w:divsChild>
        <w:div w:id="627318569">
          <w:marLeft w:val="0"/>
          <w:marRight w:val="0"/>
          <w:marTop w:val="0"/>
          <w:marBottom w:val="0"/>
          <w:divBdr>
            <w:top w:val="none" w:sz="0" w:space="0" w:color="auto"/>
            <w:left w:val="none" w:sz="0" w:space="0" w:color="auto"/>
            <w:bottom w:val="none" w:sz="0" w:space="0" w:color="auto"/>
            <w:right w:val="none" w:sz="0" w:space="0" w:color="auto"/>
          </w:divBdr>
        </w:div>
      </w:divsChild>
    </w:div>
    <w:div w:id="124465928">
      <w:bodyDiv w:val="1"/>
      <w:marLeft w:val="0"/>
      <w:marRight w:val="0"/>
      <w:marTop w:val="0"/>
      <w:marBottom w:val="0"/>
      <w:divBdr>
        <w:top w:val="none" w:sz="0" w:space="0" w:color="auto"/>
        <w:left w:val="none" w:sz="0" w:space="0" w:color="auto"/>
        <w:bottom w:val="none" w:sz="0" w:space="0" w:color="auto"/>
        <w:right w:val="none" w:sz="0" w:space="0" w:color="auto"/>
      </w:divBdr>
    </w:div>
    <w:div w:id="137965289">
      <w:marLeft w:val="0"/>
      <w:marRight w:val="0"/>
      <w:marTop w:val="0"/>
      <w:marBottom w:val="0"/>
      <w:divBdr>
        <w:top w:val="none" w:sz="0" w:space="0" w:color="auto"/>
        <w:left w:val="none" w:sz="0" w:space="0" w:color="auto"/>
        <w:bottom w:val="none" w:sz="0" w:space="0" w:color="auto"/>
        <w:right w:val="none" w:sz="0" w:space="0" w:color="auto"/>
      </w:divBdr>
      <w:divsChild>
        <w:div w:id="1014726211">
          <w:marLeft w:val="0"/>
          <w:marRight w:val="0"/>
          <w:marTop w:val="0"/>
          <w:marBottom w:val="0"/>
          <w:divBdr>
            <w:top w:val="none" w:sz="0" w:space="0" w:color="auto"/>
            <w:left w:val="none" w:sz="0" w:space="0" w:color="auto"/>
            <w:bottom w:val="none" w:sz="0" w:space="0" w:color="auto"/>
            <w:right w:val="none" w:sz="0" w:space="0" w:color="auto"/>
          </w:divBdr>
        </w:div>
      </w:divsChild>
    </w:div>
    <w:div w:id="139229554">
      <w:marLeft w:val="0"/>
      <w:marRight w:val="0"/>
      <w:marTop w:val="0"/>
      <w:marBottom w:val="0"/>
      <w:divBdr>
        <w:top w:val="none" w:sz="0" w:space="0" w:color="auto"/>
        <w:left w:val="none" w:sz="0" w:space="0" w:color="auto"/>
        <w:bottom w:val="none" w:sz="0" w:space="0" w:color="auto"/>
        <w:right w:val="none" w:sz="0" w:space="0" w:color="auto"/>
      </w:divBdr>
      <w:divsChild>
        <w:div w:id="502360552">
          <w:marLeft w:val="0"/>
          <w:marRight w:val="0"/>
          <w:marTop w:val="0"/>
          <w:marBottom w:val="0"/>
          <w:divBdr>
            <w:top w:val="none" w:sz="0" w:space="0" w:color="auto"/>
            <w:left w:val="none" w:sz="0" w:space="0" w:color="auto"/>
            <w:bottom w:val="none" w:sz="0" w:space="0" w:color="auto"/>
            <w:right w:val="none" w:sz="0" w:space="0" w:color="auto"/>
          </w:divBdr>
        </w:div>
      </w:divsChild>
    </w:div>
    <w:div w:id="145440744">
      <w:marLeft w:val="0"/>
      <w:marRight w:val="0"/>
      <w:marTop w:val="0"/>
      <w:marBottom w:val="0"/>
      <w:divBdr>
        <w:top w:val="none" w:sz="0" w:space="0" w:color="auto"/>
        <w:left w:val="none" w:sz="0" w:space="0" w:color="auto"/>
        <w:bottom w:val="none" w:sz="0" w:space="0" w:color="auto"/>
        <w:right w:val="none" w:sz="0" w:space="0" w:color="auto"/>
      </w:divBdr>
    </w:div>
    <w:div w:id="155803671">
      <w:marLeft w:val="0"/>
      <w:marRight w:val="0"/>
      <w:marTop w:val="0"/>
      <w:marBottom w:val="0"/>
      <w:divBdr>
        <w:top w:val="none" w:sz="0" w:space="0" w:color="auto"/>
        <w:left w:val="none" w:sz="0" w:space="0" w:color="auto"/>
        <w:bottom w:val="none" w:sz="0" w:space="0" w:color="auto"/>
        <w:right w:val="none" w:sz="0" w:space="0" w:color="auto"/>
      </w:divBdr>
      <w:divsChild>
        <w:div w:id="702367682">
          <w:marLeft w:val="0"/>
          <w:marRight w:val="0"/>
          <w:marTop w:val="0"/>
          <w:marBottom w:val="0"/>
          <w:divBdr>
            <w:top w:val="none" w:sz="0" w:space="0" w:color="auto"/>
            <w:left w:val="none" w:sz="0" w:space="0" w:color="auto"/>
            <w:bottom w:val="none" w:sz="0" w:space="0" w:color="auto"/>
            <w:right w:val="none" w:sz="0" w:space="0" w:color="auto"/>
          </w:divBdr>
        </w:div>
      </w:divsChild>
    </w:div>
    <w:div w:id="163056006">
      <w:marLeft w:val="0"/>
      <w:marRight w:val="0"/>
      <w:marTop w:val="0"/>
      <w:marBottom w:val="0"/>
      <w:divBdr>
        <w:top w:val="none" w:sz="0" w:space="0" w:color="auto"/>
        <w:left w:val="none" w:sz="0" w:space="0" w:color="auto"/>
        <w:bottom w:val="none" w:sz="0" w:space="0" w:color="auto"/>
        <w:right w:val="none" w:sz="0" w:space="0" w:color="auto"/>
      </w:divBdr>
    </w:div>
    <w:div w:id="173620185">
      <w:bodyDiv w:val="1"/>
      <w:marLeft w:val="0"/>
      <w:marRight w:val="0"/>
      <w:marTop w:val="0"/>
      <w:marBottom w:val="0"/>
      <w:divBdr>
        <w:top w:val="none" w:sz="0" w:space="0" w:color="auto"/>
        <w:left w:val="none" w:sz="0" w:space="0" w:color="auto"/>
        <w:bottom w:val="none" w:sz="0" w:space="0" w:color="auto"/>
        <w:right w:val="none" w:sz="0" w:space="0" w:color="auto"/>
      </w:divBdr>
    </w:div>
    <w:div w:id="176889480">
      <w:bodyDiv w:val="1"/>
      <w:marLeft w:val="0"/>
      <w:marRight w:val="0"/>
      <w:marTop w:val="0"/>
      <w:marBottom w:val="0"/>
      <w:divBdr>
        <w:top w:val="none" w:sz="0" w:space="0" w:color="auto"/>
        <w:left w:val="none" w:sz="0" w:space="0" w:color="auto"/>
        <w:bottom w:val="none" w:sz="0" w:space="0" w:color="auto"/>
        <w:right w:val="none" w:sz="0" w:space="0" w:color="auto"/>
      </w:divBdr>
    </w:div>
    <w:div w:id="177817578">
      <w:marLeft w:val="0"/>
      <w:marRight w:val="0"/>
      <w:marTop w:val="0"/>
      <w:marBottom w:val="0"/>
      <w:divBdr>
        <w:top w:val="none" w:sz="0" w:space="0" w:color="auto"/>
        <w:left w:val="none" w:sz="0" w:space="0" w:color="auto"/>
        <w:bottom w:val="none" w:sz="0" w:space="0" w:color="auto"/>
        <w:right w:val="none" w:sz="0" w:space="0" w:color="auto"/>
      </w:divBdr>
      <w:divsChild>
        <w:div w:id="1313876365">
          <w:marLeft w:val="0"/>
          <w:marRight w:val="0"/>
          <w:marTop w:val="0"/>
          <w:marBottom w:val="0"/>
          <w:divBdr>
            <w:top w:val="none" w:sz="0" w:space="0" w:color="auto"/>
            <w:left w:val="none" w:sz="0" w:space="0" w:color="auto"/>
            <w:bottom w:val="none" w:sz="0" w:space="0" w:color="auto"/>
            <w:right w:val="none" w:sz="0" w:space="0" w:color="auto"/>
          </w:divBdr>
        </w:div>
      </w:divsChild>
    </w:div>
    <w:div w:id="191455725">
      <w:marLeft w:val="0"/>
      <w:marRight w:val="0"/>
      <w:marTop w:val="0"/>
      <w:marBottom w:val="0"/>
      <w:divBdr>
        <w:top w:val="none" w:sz="0" w:space="0" w:color="auto"/>
        <w:left w:val="none" w:sz="0" w:space="0" w:color="auto"/>
        <w:bottom w:val="none" w:sz="0" w:space="0" w:color="auto"/>
        <w:right w:val="none" w:sz="0" w:space="0" w:color="auto"/>
      </w:divBdr>
      <w:divsChild>
        <w:div w:id="637150678">
          <w:marLeft w:val="0"/>
          <w:marRight w:val="0"/>
          <w:marTop w:val="0"/>
          <w:marBottom w:val="0"/>
          <w:divBdr>
            <w:top w:val="none" w:sz="0" w:space="0" w:color="auto"/>
            <w:left w:val="none" w:sz="0" w:space="0" w:color="auto"/>
            <w:bottom w:val="none" w:sz="0" w:space="0" w:color="auto"/>
            <w:right w:val="none" w:sz="0" w:space="0" w:color="auto"/>
          </w:divBdr>
        </w:div>
      </w:divsChild>
    </w:div>
    <w:div w:id="196090078">
      <w:marLeft w:val="0"/>
      <w:marRight w:val="0"/>
      <w:marTop w:val="0"/>
      <w:marBottom w:val="0"/>
      <w:divBdr>
        <w:top w:val="none" w:sz="0" w:space="0" w:color="auto"/>
        <w:left w:val="none" w:sz="0" w:space="0" w:color="auto"/>
        <w:bottom w:val="none" w:sz="0" w:space="0" w:color="auto"/>
        <w:right w:val="none" w:sz="0" w:space="0" w:color="auto"/>
      </w:divBdr>
      <w:divsChild>
        <w:div w:id="2066831366">
          <w:marLeft w:val="0"/>
          <w:marRight w:val="0"/>
          <w:marTop w:val="0"/>
          <w:marBottom w:val="0"/>
          <w:divBdr>
            <w:top w:val="none" w:sz="0" w:space="0" w:color="auto"/>
            <w:left w:val="none" w:sz="0" w:space="0" w:color="auto"/>
            <w:bottom w:val="none" w:sz="0" w:space="0" w:color="auto"/>
            <w:right w:val="none" w:sz="0" w:space="0" w:color="auto"/>
          </w:divBdr>
        </w:div>
      </w:divsChild>
    </w:div>
    <w:div w:id="196701109">
      <w:bodyDiv w:val="1"/>
      <w:marLeft w:val="0"/>
      <w:marRight w:val="0"/>
      <w:marTop w:val="0"/>
      <w:marBottom w:val="0"/>
      <w:divBdr>
        <w:top w:val="none" w:sz="0" w:space="0" w:color="auto"/>
        <w:left w:val="none" w:sz="0" w:space="0" w:color="auto"/>
        <w:bottom w:val="none" w:sz="0" w:space="0" w:color="auto"/>
        <w:right w:val="none" w:sz="0" w:space="0" w:color="auto"/>
      </w:divBdr>
    </w:div>
    <w:div w:id="207568647">
      <w:marLeft w:val="0"/>
      <w:marRight w:val="0"/>
      <w:marTop w:val="0"/>
      <w:marBottom w:val="0"/>
      <w:divBdr>
        <w:top w:val="none" w:sz="0" w:space="0" w:color="auto"/>
        <w:left w:val="none" w:sz="0" w:space="0" w:color="auto"/>
        <w:bottom w:val="none" w:sz="0" w:space="0" w:color="auto"/>
        <w:right w:val="none" w:sz="0" w:space="0" w:color="auto"/>
      </w:divBdr>
      <w:divsChild>
        <w:div w:id="1591427273">
          <w:marLeft w:val="0"/>
          <w:marRight w:val="0"/>
          <w:marTop w:val="0"/>
          <w:marBottom w:val="0"/>
          <w:divBdr>
            <w:top w:val="none" w:sz="0" w:space="0" w:color="auto"/>
            <w:left w:val="none" w:sz="0" w:space="0" w:color="auto"/>
            <w:bottom w:val="none" w:sz="0" w:space="0" w:color="auto"/>
            <w:right w:val="none" w:sz="0" w:space="0" w:color="auto"/>
          </w:divBdr>
        </w:div>
      </w:divsChild>
    </w:div>
    <w:div w:id="211506929">
      <w:bodyDiv w:val="1"/>
      <w:marLeft w:val="0"/>
      <w:marRight w:val="0"/>
      <w:marTop w:val="0"/>
      <w:marBottom w:val="0"/>
      <w:divBdr>
        <w:top w:val="none" w:sz="0" w:space="0" w:color="auto"/>
        <w:left w:val="none" w:sz="0" w:space="0" w:color="auto"/>
        <w:bottom w:val="none" w:sz="0" w:space="0" w:color="auto"/>
        <w:right w:val="none" w:sz="0" w:space="0" w:color="auto"/>
      </w:divBdr>
      <w:divsChild>
        <w:div w:id="1816950049">
          <w:marLeft w:val="0"/>
          <w:marRight w:val="0"/>
          <w:marTop w:val="0"/>
          <w:marBottom w:val="0"/>
          <w:divBdr>
            <w:top w:val="none" w:sz="0" w:space="0" w:color="auto"/>
            <w:left w:val="none" w:sz="0" w:space="0" w:color="auto"/>
            <w:bottom w:val="none" w:sz="0" w:space="0" w:color="auto"/>
            <w:right w:val="none" w:sz="0" w:space="0" w:color="auto"/>
          </w:divBdr>
          <w:divsChild>
            <w:div w:id="126778743">
              <w:marLeft w:val="0"/>
              <w:marRight w:val="0"/>
              <w:marTop w:val="0"/>
              <w:marBottom w:val="0"/>
              <w:divBdr>
                <w:top w:val="none" w:sz="0" w:space="0" w:color="auto"/>
                <w:left w:val="none" w:sz="0" w:space="0" w:color="auto"/>
                <w:bottom w:val="none" w:sz="0" w:space="0" w:color="auto"/>
                <w:right w:val="none" w:sz="0" w:space="0" w:color="auto"/>
              </w:divBdr>
            </w:div>
            <w:div w:id="527453586">
              <w:marLeft w:val="0"/>
              <w:marRight w:val="0"/>
              <w:marTop w:val="0"/>
              <w:marBottom w:val="0"/>
              <w:divBdr>
                <w:top w:val="none" w:sz="0" w:space="0" w:color="auto"/>
                <w:left w:val="none" w:sz="0" w:space="0" w:color="auto"/>
                <w:bottom w:val="none" w:sz="0" w:space="0" w:color="auto"/>
                <w:right w:val="none" w:sz="0" w:space="0" w:color="auto"/>
              </w:divBdr>
              <w:divsChild>
                <w:div w:id="483544994">
                  <w:marLeft w:val="0"/>
                  <w:marRight w:val="0"/>
                  <w:marTop w:val="0"/>
                  <w:marBottom w:val="0"/>
                  <w:divBdr>
                    <w:top w:val="none" w:sz="0" w:space="0" w:color="auto"/>
                    <w:left w:val="none" w:sz="0" w:space="0" w:color="auto"/>
                    <w:bottom w:val="none" w:sz="0" w:space="0" w:color="auto"/>
                    <w:right w:val="none" w:sz="0" w:space="0" w:color="auto"/>
                  </w:divBdr>
                  <w:divsChild>
                    <w:div w:id="110700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109031">
      <w:marLeft w:val="0"/>
      <w:marRight w:val="0"/>
      <w:marTop w:val="0"/>
      <w:marBottom w:val="0"/>
      <w:divBdr>
        <w:top w:val="none" w:sz="0" w:space="0" w:color="auto"/>
        <w:left w:val="none" w:sz="0" w:space="0" w:color="auto"/>
        <w:bottom w:val="none" w:sz="0" w:space="0" w:color="auto"/>
        <w:right w:val="none" w:sz="0" w:space="0" w:color="auto"/>
      </w:divBdr>
      <w:divsChild>
        <w:div w:id="804659816">
          <w:marLeft w:val="0"/>
          <w:marRight w:val="0"/>
          <w:marTop w:val="0"/>
          <w:marBottom w:val="0"/>
          <w:divBdr>
            <w:top w:val="none" w:sz="0" w:space="0" w:color="auto"/>
            <w:left w:val="none" w:sz="0" w:space="0" w:color="auto"/>
            <w:bottom w:val="none" w:sz="0" w:space="0" w:color="auto"/>
            <w:right w:val="none" w:sz="0" w:space="0" w:color="auto"/>
          </w:divBdr>
        </w:div>
      </w:divsChild>
    </w:div>
    <w:div w:id="232470267">
      <w:marLeft w:val="0"/>
      <w:marRight w:val="0"/>
      <w:marTop w:val="0"/>
      <w:marBottom w:val="0"/>
      <w:divBdr>
        <w:top w:val="none" w:sz="0" w:space="0" w:color="auto"/>
        <w:left w:val="none" w:sz="0" w:space="0" w:color="auto"/>
        <w:bottom w:val="none" w:sz="0" w:space="0" w:color="auto"/>
        <w:right w:val="none" w:sz="0" w:space="0" w:color="auto"/>
      </w:divBdr>
      <w:divsChild>
        <w:div w:id="600143807">
          <w:marLeft w:val="0"/>
          <w:marRight w:val="0"/>
          <w:marTop w:val="0"/>
          <w:marBottom w:val="0"/>
          <w:divBdr>
            <w:top w:val="none" w:sz="0" w:space="0" w:color="auto"/>
            <w:left w:val="none" w:sz="0" w:space="0" w:color="auto"/>
            <w:bottom w:val="none" w:sz="0" w:space="0" w:color="auto"/>
            <w:right w:val="none" w:sz="0" w:space="0" w:color="auto"/>
          </w:divBdr>
        </w:div>
      </w:divsChild>
    </w:div>
    <w:div w:id="237327785">
      <w:bodyDiv w:val="1"/>
      <w:marLeft w:val="0"/>
      <w:marRight w:val="0"/>
      <w:marTop w:val="0"/>
      <w:marBottom w:val="0"/>
      <w:divBdr>
        <w:top w:val="none" w:sz="0" w:space="0" w:color="auto"/>
        <w:left w:val="none" w:sz="0" w:space="0" w:color="auto"/>
        <w:bottom w:val="none" w:sz="0" w:space="0" w:color="auto"/>
        <w:right w:val="none" w:sz="0" w:space="0" w:color="auto"/>
      </w:divBdr>
    </w:div>
    <w:div w:id="240799584">
      <w:marLeft w:val="0"/>
      <w:marRight w:val="0"/>
      <w:marTop w:val="0"/>
      <w:marBottom w:val="0"/>
      <w:divBdr>
        <w:top w:val="none" w:sz="0" w:space="0" w:color="auto"/>
        <w:left w:val="none" w:sz="0" w:space="0" w:color="auto"/>
        <w:bottom w:val="none" w:sz="0" w:space="0" w:color="auto"/>
        <w:right w:val="none" w:sz="0" w:space="0" w:color="auto"/>
      </w:divBdr>
      <w:divsChild>
        <w:div w:id="2048677928">
          <w:marLeft w:val="0"/>
          <w:marRight w:val="0"/>
          <w:marTop w:val="0"/>
          <w:marBottom w:val="0"/>
          <w:divBdr>
            <w:top w:val="none" w:sz="0" w:space="0" w:color="auto"/>
            <w:left w:val="none" w:sz="0" w:space="0" w:color="auto"/>
            <w:bottom w:val="none" w:sz="0" w:space="0" w:color="auto"/>
            <w:right w:val="none" w:sz="0" w:space="0" w:color="auto"/>
          </w:divBdr>
        </w:div>
      </w:divsChild>
    </w:div>
    <w:div w:id="242495829">
      <w:bodyDiv w:val="1"/>
      <w:marLeft w:val="0"/>
      <w:marRight w:val="0"/>
      <w:marTop w:val="0"/>
      <w:marBottom w:val="0"/>
      <w:divBdr>
        <w:top w:val="none" w:sz="0" w:space="0" w:color="auto"/>
        <w:left w:val="none" w:sz="0" w:space="0" w:color="auto"/>
        <w:bottom w:val="none" w:sz="0" w:space="0" w:color="auto"/>
        <w:right w:val="none" w:sz="0" w:space="0" w:color="auto"/>
      </w:divBdr>
      <w:divsChild>
        <w:div w:id="120075170">
          <w:marLeft w:val="0"/>
          <w:marRight w:val="0"/>
          <w:marTop w:val="0"/>
          <w:marBottom w:val="0"/>
          <w:divBdr>
            <w:top w:val="none" w:sz="0" w:space="0" w:color="auto"/>
            <w:left w:val="none" w:sz="0" w:space="0" w:color="auto"/>
            <w:bottom w:val="none" w:sz="0" w:space="0" w:color="auto"/>
            <w:right w:val="none" w:sz="0" w:space="0" w:color="auto"/>
          </w:divBdr>
          <w:divsChild>
            <w:div w:id="793907315">
              <w:marLeft w:val="0"/>
              <w:marRight w:val="0"/>
              <w:marTop w:val="0"/>
              <w:marBottom w:val="0"/>
              <w:divBdr>
                <w:top w:val="none" w:sz="0" w:space="0" w:color="auto"/>
                <w:left w:val="none" w:sz="0" w:space="0" w:color="auto"/>
                <w:bottom w:val="none" w:sz="0" w:space="0" w:color="auto"/>
                <w:right w:val="none" w:sz="0" w:space="0" w:color="auto"/>
              </w:divBdr>
            </w:div>
            <w:div w:id="2132935861">
              <w:marLeft w:val="0"/>
              <w:marRight w:val="0"/>
              <w:marTop w:val="0"/>
              <w:marBottom w:val="0"/>
              <w:divBdr>
                <w:top w:val="none" w:sz="0" w:space="0" w:color="auto"/>
                <w:left w:val="none" w:sz="0" w:space="0" w:color="auto"/>
                <w:bottom w:val="none" w:sz="0" w:space="0" w:color="auto"/>
                <w:right w:val="none" w:sz="0" w:space="0" w:color="auto"/>
              </w:divBdr>
              <w:divsChild>
                <w:div w:id="1861778100">
                  <w:marLeft w:val="0"/>
                  <w:marRight w:val="0"/>
                  <w:marTop w:val="0"/>
                  <w:marBottom w:val="0"/>
                  <w:divBdr>
                    <w:top w:val="none" w:sz="0" w:space="0" w:color="auto"/>
                    <w:left w:val="none" w:sz="0" w:space="0" w:color="auto"/>
                    <w:bottom w:val="none" w:sz="0" w:space="0" w:color="auto"/>
                    <w:right w:val="none" w:sz="0" w:space="0" w:color="auto"/>
                  </w:divBdr>
                  <w:divsChild>
                    <w:div w:id="154541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006189">
          <w:marLeft w:val="0"/>
          <w:marRight w:val="0"/>
          <w:marTop w:val="0"/>
          <w:marBottom w:val="0"/>
          <w:divBdr>
            <w:top w:val="none" w:sz="0" w:space="0" w:color="auto"/>
            <w:left w:val="none" w:sz="0" w:space="0" w:color="auto"/>
            <w:bottom w:val="none" w:sz="0" w:space="0" w:color="auto"/>
            <w:right w:val="none" w:sz="0" w:space="0" w:color="auto"/>
          </w:divBdr>
          <w:divsChild>
            <w:div w:id="147405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48232">
      <w:marLeft w:val="0"/>
      <w:marRight w:val="0"/>
      <w:marTop w:val="0"/>
      <w:marBottom w:val="0"/>
      <w:divBdr>
        <w:top w:val="none" w:sz="0" w:space="0" w:color="auto"/>
        <w:left w:val="none" w:sz="0" w:space="0" w:color="auto"/>
        <w:bottom w:val="none" w:sz="0" w:space="0" w:color="auto"/>
        <w:right w:val="none" w:sz="0" w:space="0" w:color="auto"/>
      </w:divBdr>
      <w:divsChild>
        <w:div w:id="349913526">
          <w:marLeft w:val="0"/>
          <w:marRight w:val="0"/>
          <w:marTop w:val="0"/>
          <w:marBottom w:val="0"/>
          <w:divBdr>
            <w:top w:val="none" w:sz="0" w:space="0" w:color="auto"/>
            <w:left w:val="none" w:sz="0" w:space="0" w:color="auto"/>
            <w:bottom w:val="none" w:sz="0" w:space="0" w:color="auto"/>
            <w:right w:val="none" w:sz="0" w:space="0" w:color="auto"/>
          </w:divBdr>
        </w:div>
      </w:divsChild>
    </w:div>
    <w:div w:id="294989270">
      <w:marLeft w:val="0"/>
      <w:marRight w:val="0"/>
      <w:marTop w:val="0"/>
      <w:marBottom w:val="0"/>
      <w:divBdr>
        <w:top w:val="none" w:sz="0" w:space="0" w:color="auto"/>
        <w:left w:val="none" w:sz="0" w:space="0" w:color="auto"/>
        <w:bottom w:val="none" w:sz="0" w:space="0" w:color="auto"/>
        <w:right w:val="none" w:sz="0" w:space="0" w:color="auto"/>
      </w:divBdr>
      <w:divsChild>
        <w:div w:id="1562406163">
          <w:marLeft w:val="0"/>
          <w:marRight w:val="0"/>
          <w:marTop w:val="0"/>
          <w:marBottom w:val="0"/>
          <w:divBdr>
            <w:top w:val="none" w:sz="0" w:space="0" w:color="auto"/>
            <w:left w:val="none" w:sz="0" w:space="0" w:color="auto"/>
            <w:bottom w:val="none" w:sz="0" w:space="0" w:color="auto"/>
            <w:right w:val="none" w:sz="0" w:space="0" w:color="auto"/>
          </w:divBdr>
        </w:div>
      </w:divsChild>
    </w:div>
    <w:div w:id="296303326">
      <w:marLeft w:val="0"/>
      <w:marRight w:val="0"/>
      <w:marTop w:val="0"/>
      <w:marBottom w:val="0"/>
      <w:divBdr>
        <w:top w:val="none" w:sz="0" w:space="0" w:color="auto"/>
        <w:left w:val="none" w:sz="0" w:space="0" w:color="auto"/>
        <w:bottom w:val="none" w:sz="0" w:space="0" w:color="auto"/>
        <w:right w:val="none" w:sz="0" w:space="0" w:color="auto"/>
      </w:divBdr>
      <w:divsChild>
        <w:div w:id="817724845">
          <w:marLeft w:val="0"/>
          <w:marRight w:val="0"/>
          <w:marTop w:val="0"/>
          <w:marBottom w:val="0"/>
          <w:divBdr>
            <w:top w:val="none" w:sz="0" w:space="0" w:color="auto"/>
            <w:left w:val="none" w:sz="0" w:space="0" w:color="auto"/>
            <w:bottom w:val="none" w:sz="0" w:space="0" w:color="auto"/>
            <w:right w:val="none" w:sz="0" w:space="0" w:color="auto"/>
          </w:divBdr>
        </w:div>
      </w:divsChild>
    </w:div>
    <w:div w:id="302466638">
      <w:marLeft w:val="0"/>
      <w:marRight w:val="0"/>
      <w:marTop w:val="0"/>
      <w:marBottom w:val="0"/>
      <w:divBdr>
        <w:top w:val="none" w:sz="0" w:space="0" w:color="auto"/>
        <w:left w:val="none" w:sz="0" w:space="0" w:color="auto"/>
        <w:bottom w:val="none" w:sz="0" w:space="0" w:color="auto"/>
        <w:right w:val="none" w:sz="0" w:space="0" w:color="auto"/>
      </w:divBdr>
      <w:divsChild>
        <w:div w:id="2105150559">
          <w:marLeft w:val="0"/>
          <w:marRight w:val="0"/>
          <w:marTop w:val="0"/>
          <w:marBottom w:val="0"/>
          <w:divBdr>
            <w:top w:val="none" w:sz="0" w:space="0" w:color="auto"/>
            <w:left w:val="none" w:sz="0" w:space="0" w:color="auto"/>
            <w:bottom w:val="none" w:sz="0" w:space="0" w:color="auto"/>
            <w:right w:val="none" w:sz="0" w:space="0" w:color="auto"/>
          </w:divBdr>
        </w:div>
      </w:divsChild>
    </w:div>
    <w:div w:id="306324120">
      <w:marLeft w:val="0"/>
      <w:marRight w:val="0"/>
      <w:marTop w:val="0"/>
      <w:marBottom w:val="0"/>
      <w:divBdr>
        <w:top w:val="none" w:sz="0" w:space="0" w:color="auto"/>
        <w:left w:val="none" w:sz="0" w:space="0" w:color="auto"/>
        <w:bottom w:val="none" w:sz="0" w:space="0" w:color="auto"/>
        <w:right w:val="none" w:sz="0" w:space="0" w:color="auto"/>
      </w:divBdr>
      <w:divsChild>
        <w:div w:id="497841150">
          <w:marLeft w:val="0"/>
          <w:marRight w:val="0"/>
          <w:marTop w:val="0"/>
          <w:marBottom w:val="0"/>
          <w:divBdr>
            <w:top w:val="none" w:sz="0" w:space="0" w:color="auto"/>
            <w:left w:val="none" w:sz="0" w:space="0" w:color="auto"/>
            <w:bottom w:val="none" w:sz="0" w:space="0" w:color="auto"/>
            <w:right w:val="none" w:sz="0" w:space="0" w:color="auto"/>
          </w:divBdr>
        </w:div>
      </w:divsChild>
    </w:div>
    <w:div w:id="308629157">
      <w:marLeft w:val="0"/>
      <w:marRight w:val="0"/>
      <w:marTop w:val="0"/>
      <w:marBottom w:val="0"/>
      <w:divBdr>
        <w:top w:val="none" w:sz="0" w:space="0" w:color="auto"/>
        <w:left w:val="none" w:sz="0" w:space="0" w:color="auto"/>
        <w:bottom w:val="none" w:sz="0" w:space="0" w:color="auto"/>
        <w:right w:val="none" w:sz="0" w:space="0" w:color="auto"/>
      </w:divBdr>
      <w:divsChild>
        <w:div w:id="115485292">
          <w:marLeft w:val="0"/>
          <w:marRight w:val="0"/>
          <w:marTop w:val="0"/>
          <w:marBottom w:val="0"/>
          <w:divBdr>
            <w:top w:val="none" w:sz="0" w:space="0" w:color="auto"/>
            <w:left w:val="none" w:sz="0" w:space="0" w:color="auto"/>
            <w:bottom w:val="none" w:sz="0" w:space="0" w:color="auto"/>
            <w:right w:val="none" w:sz="0" w:space="0" w:color="auto"/>
          </w:divBdr>
        </w:div>
      </w:divsChild>
    </w:div>
    <w:div w:id="315425998">
      <w:marLeft w:val="0"/>
      <w:marRight w:val="0"/>
      <w:marTop w:val="0"/>
      <w:marBottom w:val="0"/>
      <w:divBdr>
        <w:top w:val="none" w:sz="0" w:space="0" w:color="auto"/>
        <w:left w:val="none" w:sz="0" w:space="0" w:color="auto"/>
        <w:bottom w:val="none" w:sz="0" w:space="0" w:color="auto"/>
        <w:right w:val="none" w:sz="0" w:space="0" w:color="auto"/>
      </w:divBdr>
    </w:div>
    <w:div w:id="320815415">
      <w:bodyDiv w:val="1"/>
      <w:marLeft w:val="0"/>
      <w:marRight w:val="0"/>
      <w:marTop w:val="0"/>
      <w:marBottom w:val="0"/>
      <w:divBdr>
        <w:top w:val="none" w:sz="0" w:space="0" w:color="auto"/>
        <w:left w:val="none" w:sz="0" w:space="0" w:color="auto"/>
        <w:bottom w:val="none" w:sz="0" w:space="0" w:color="auto"/>
        <w:right w:val="none" w:sz="0" w:space="0" w:color="auto"/>
      </w:divBdr>
    </w:div>
    <w:div w:id="342246561">
      <w:marLeft w:val="0"/>
      <w:marRight w:val="0"/>
      <w:marTop w:val="0"/>
      <w:marBottom w:val="0"/>
      <w:divBdr>
        <w:top w:val="none" w:sz="0" w:space="0" w:color="auto"/>
        <w:left w:val="none" w:sz="0" w:space="0" w:color="auto"/>
        <w:bottom w:val="none" w:sz="0" w:space="0" w:color="auto"/>
        <w:right w:val="none" w:sz="0" w:space="0" w:color="auto"/>
      </w:divBdr>
    </w:div>
    <w:div w:id="345600309">
      <w:bodyDiv w:val="1"/>
      <w:marLeft w:val="0"/>
      <w:marRight w:val="0"/>
      <w:marTop w:val="0"/>
      <w:marBottom w:val="0"/>
      <w:divBdr>
        <w:top w:val="none" w:sz="0" w:space="0" w:color="auto"/>
        <w:left w:val="none" w:sz="0" w:space="0" w:color="auto"/>
        <w:bottom w:val="none" w:sz="0" w:space="0" w:color="auto"/>
        <w:right w:val="none" w:sz="0" w:space="0" w:color="auto"/>
      </w:divBdr>
    </w:div>
    <w:div w:id="352878106">
      <w:marLeft w:val="0"/>
      <w:marRight w:val="0"/>
      <w:marTop w:val="0"/>
      <w:marBottom w:val="0"/>
      <w:divBdr>
        <w:top w:val="none" w:sz="0" w:space="0" w:color="auto"/>
        <w:left w:val="none" w:sz="0" w:space="0" w:color="auto"/>
        <w:bottom w:val="none" w:sz="0" w:space="0" w:color="auto"/>
        <w:right w:val="none" w:sz="0" w:space="0" w:color="auto"/>
      </w:divBdr>
      <w:divsChild>
        <w:div w:id="612400374">
          <w:marLeft w:val="0"/>
          <w:marRight w:val="0"/>
          <w:marTop w:val="0"/>
          <w:marBottom w:val="0"/>
          <w:divBdr>
            <w:top w:val="none" w:sz="0" w:space="0" w:color="auto"/>
            <w:left w:val="none" w:sz="0" w:space="0" w:color="auto"/>
            <w:bottom w:val="none" w:sz="0" w:space="0" w:color="auto"/>
            <w:right w:val="none" w:sz="0" w:space="0" w:color="auto"/>
          </w:divBdr>
        </w:div>
      </w:divsChild>
    </w:div>
    <w:div w:id="359403650">
      <w:marLeft w:val="0"/>
      <w:marRight w:val="0"/>
      <w:marTop w:val="0"/>
      <w:marBottom w:val="0"/>
      <w:divBdr>
        <w:top w:val="none" w:sz="0" w:space="0" w:color="auto"/>
        <w:left w:val="none" w:sz="0" w:space="0" w:color="auto"/>
        <w:bottom w:val="none" w:sz="0" w:space="0" w:color="auto"/>
        <w:right w:val="none" w:sz="0" w:space="0" w:color="auto"/>
      </w:divBdr>
      <w:divsChild>
        <w:div w:id="1449281054">
          <w:marLeft w:val="0"/>
          <w:marRight w:val="0"/>
          <w:marTop w:val="0"/>
          <w:marBottom w:val="0"/>
          <w:divBdr>
            <w:top w:val="none" w:sz="0" w:space="0" w:color="auto"/>
            <w:left w:val="none" w:sz="0" w:space="0" w:color="auto"/>
            <w:bottom w:val="none" w:sz="0" w:space="0" w:color="auto"/>
            <w:right w:val="none" w:sz="0" w:space="0" w:color="auto"/>
          </w:divBdr>
        </w:div>
      </w:divsChild>
    </w:div>
    <w:div w:id="372508485">
      <w:bodyDiv w:val="1"/>
      <w:marLeft w:val="0"/>
      <w:marRight w:val="0"/>
      <w:marTop w:val="0"/>
      <w:marBottom w:val="0"/>
      <w:divBdr>
        <w:top w:val="none" w:sz="0" w:space="0" w:color="auto"/>
        <w:left w:val="none" w:sz="0" w:space="0" w:color="auto"/>
        <w:bottom w:val="none" w:sz="0" w:space="0" w:color="auto"/>
        <w:right w:val="none" w:sz="0" w:space="0" w:color="auto"/>
      </w:divBdr>
    </w:div>
    <w:div w:id="378287888">
      <w:marLeft w:val="0"/>
      <w:marRight w:val="0"/>
      <w:marTop w:val="0"/>
      <w:marBottom w:val="0"/>
      <w:divBdr>
        <w:top w:val="none" w:sz="0" w:space="0" w:color="auto"/>
        <w:left w:val="none" w:sz="0" w:space="0" w:color="auto"/>
        <w:bottom w:val="none" w:sz="0" w:space="0" w:color="auto"/>
        <w:right w:val="none" w:sz="0" w:space="0" w:color="auto"/>
      </w:divBdr>
      <w:divsChild>
        <w:div w:id="866333557">
          <w:marLeft w:val="0"/>
          <w:marRight w:val="0"/>
          <w:marTop w:val="0"/>
          <w:marBottom w:val="0"/>
          <w:divBdr>
            <w:top w:val="none" w:sz="0" w:space="0" w:color="auto"/>
            <w:left w:val="none" w:sz="0" w:space="0" w:color="auto"/>
            <w:bottom w:val="none" w:sz="0" w:space="0" w:color="auto"/>
            <w:right w:val="none" w:sz="0" w:space="0" w:color="auto"/>
          </w:divBdr>
        </w:div>
      </w:divsChild>
    </w:div>
    <w:div w:id="384060688">
      <w:marLeft w:val="0"/>
      <w:marRight w:val="0"/>
      <w:marTop w:val="0"/>
      <w:marBottom w:val="0"/>
      <w:divBdr>
        <w:top w:val="none" w:sz="0" w:space="0" w:color="auto"/>
        <w:left w:val="none" w:sz="0" w:space="0" w:color="auto"/>
        <w:bottom w:val="none" w:sz="0" w:space="0" w:color="auto"/>
        <w:right w:val="none" w:sz="0" w:space="0" w:color="auto"/>
      </w:divBdr>
      <w:divsChild>
        <w:div w:id="1190602255">
          <w:marLeft w:val="0"/>
          <w:marRight w:val="0"/>
          <w:marTop w:val="0"/>
          <w:marBottom w:val="0"/>
          <w:divBdr>
            <w:top w:val="none" w:sz="0" w:space="0" w:color="auto"/>
            <w:left w:val="none" w:sz="0" w:space="0" w:color="auto"/>
            <w:bottom w:val="none" w:sz="0" w:space="0" w:color="auto"/>
            <w:right w:val="none" w:sz="0" w:space="0" w:color="auto"/>
          </w:divBdr>
        </w:div>
      </w:divsChild>
    </w:div>
    <w:div w:id="391927623">
      <w:bodyDiv w:val="1"/>
      <w:marLeft w:val="0"/>
      <w:marRight w:val="0"/>
      <w:marTop w:val="0"/>
      <w:marBottom w:val="0"/>
      <w:divBdr>
        <w:top w:val="none" w:sz="0" w:space="0" w:color="auto"/>
        <w:left w:val="none" w:sz="0" w:space="0" w:color="auto"/>
        <w:bottom w:val="none" w:sz="0" w:space="0" w:color="auto"/>
        <w:right w:val="none" w:sz="0" w:space="0" w:color="auto"/>
      </w:divBdr>
    </w:div>
    <w:div w:id="392972875">
      <w:bodyDiv w:val="1"/>
      <w:marLeft w:val="0"/>
      <w:marRight w:val="0"/>
      <w:marTop w:val="0"/>
      <w:marBottom w:val="0"/>
      <w:divBdr>
        <w:top w:val="none" w:sz="0" w:space="0" w:color="auto"/>
        <w:left w:val="none" w:sz="0" w:space="0" w:color="auto"/>
        <w:bottom w:val="none" w:sz="0" w:space="0" w:color="auto"/>
        <w:right w:val="none" w:sz="0" w:space="0" w:color="auto"/>
      </w:divBdr>
    </w:div>
    <w:div w:id="393241122">
      <w:marLeft w:val="0"/>
      <w:marRight w:val="0"/>
      <w:marTop w:val="0"/>
      <w:marBottom w:val="0"/>
      <w:divBdr>
        <w:top w:val="none" w:sz="0" w:space="0" w:color="auto"/>
        <w:left w:val="none" w:sz="0" w:space="0" w:color="auto"/>
        <w:bottom w:val="none" w:sz="0" w:space="0" w:color="auto"/>
        <w:right w:val="none" w:sz="0" w:space="0" w:color="auto"/>
      </w:divBdr>
      <w:divsChild>
        <w:div w:id="1421486550">
          <w:marLeft w:val="0"/>
          <w:marRight w:val="0"/>
          <w:marTop w:val="0"/>
          <w:marBottom w:val="0"/>
          <w:divBdr>
            <w:top w:val="none" w:sz="0" w:space="0" w:color="auto"/>
            <w:left w:val="none" w:sz="0" w:space="0" w:color="auto"/>
            <w:bottom w:val="none" w:sz="0" w:space="0" w:color="auto"/>
            <w:right w:val="none" w:sz="0" w:space="0" w:color="auto"/>
          </w:divBdr>
        </w:div>
      </w:divsChild>
    </w:div>
    <w:div w:id="401611012">
      <w:marLeft w:val="0"/>
      <w:marRight w:val="0"/>
      <w:marTop w:val="0"/>
      <w:marBottom w:val="0"/>
      <w:divBdr>
        <w:top w:val="none" w:sz="0" w:space="0" w:color="auto"/>
        <w:left w:val="none" w:sz="0" w:space="0" w:color="auto"/>
        <w:bottom w:val="none" w:sz="0" w:space="0" w:color="auto"/>
        <w:right w:val="none" w:sz="0" w:space="0" w:color="auto"/>
      </w:divBdr>
      <w:divsChild>
        <w:div w:id="493761654">
          <w:marLeft w:val="0"/>
          <w:marRight w:val="0"/>
          <w:marTop w:val="0"/>
          <w:marBottom w:val="0"/>
          <w:divBdr>
            <w:top w:val="none" w:sz="0" w:space="0" w:color="auto"/>
            <w:left w:val="none" w:sz="0" w:space="0" w:color="auto"/>
            <w:bottom w:val="none" w:sz="0" w:space="0" w:color="auto"/>
            <w:right w:val="none" w:sz="0" w:space="0" w:color="auto"/>
          </w:divBdr>
        </w:div>
      </w:divsChild>
    </w:div>
    <w:div w:id="405733712">
      <w:marLeft w:val="0"/>
      <w:marRight w:val="0"/>
      <w:marTop w:val="0"/>
      <w:marBottom w:val="0"/>
      <w:divBdr>
        <w:top w:val="none" w:sz="0" w:space="0" w:color="auto"/>
        <w:left w:val="none" w:sz="0" w:space="0" w:color="auto"/>
        <w:bottom w:val="none" w:sz="0" w:space="0" w:color="auto"/>
        <w:right w:val="none" w:sz="0" w:space="0" w:color="auto"/>
      </w:divBdr>
      <w:divsChild>
        <w:div w:id="471216465">
          <w:marLeft w:val="0"/>
          <w:marRight w:val="0"/>
          <w:marTop w:val="0"/>
          <w:marBottom w:val="0"/>
          <w:divBdr>
            <w:top w:val="none" w:sz="0" w:space="0" w:color="auto"/>
            <w:left w:val="none" w:sz="0" w:space="0" w:color="auto"/>
            <w:bottom w:val="none" w:sz="0" w:space="0" w:color="auto"/>
            <w:right w:val="none" w:sz="0" w:space="0" w:color="auto"/>
          </w:divBdr>
        </w:div>
      </w:divsChild>
    </w:div>
    <w:div w:id="414203868">
      <w:marLeft w:val="0"/>
      <w:marRight w:val="0"/>
      <w:marTop w:val="0"/>
      <w:marBottom w:val="0"/>
      <w:divBdr>
        <w:top w:val="none" w:sz="0" w:space="0" w:color="auto"/>
        <w:left w:val="none" w:sz="0" w:space="0" w:color="auto"/>
        <w:bottom w:val="none" w:sz="0" w:space="0" w:color="auto"/>
        <w:right w:val="none" w:sz="0" w:space="0" w:color="auto"/>
      </w:divBdr>
      <w:divsChild>
        <w:div w:id="1658651609">
          <w:marLeft w:val="0"/>
          <w:marRight w:val="0"/>
          <w:marTop w:val="0"/>
          <w:marBottom w:val="0"/>
          <w:divBdr>
            <w:top w:val="none" w:sz="0" w:space="0" w:color="auto"/>
            <w:left w:val="none" w:sz="0" w:space="0" w:color="auto"/>
            <w:bottom w:val="none" w:sz="0" w:space="0" w:color="auto"/>
            <w:right w:val="none" w:sz="0" w:space="0" w:color="auto"/>
          </w:divBdr>
        </w:div>
      </w:divsChild>
    </w:div>
    <w:div w:id="419300176">
      <w:bodyDiv w:val="1"/>
      <w:marLeft w:val="0"/>
      <w:marRight w:val="0"/>
      <w:marTop w:val="0"/>
      <w:marBottom w:val="0"/>
      <w:divBdr>
        <w:top w:val="none" w:sz="0" w:space="0" w:color="auto"/>
        <w:left w:val="none" w:sz="0" w:space="0" w:color="auto"/>
        <w:bottom w:val="none" w:sz="0" w:space="0" w:color="auto"/>
        <w:right w:val="none" w:sz="0" w:space="0" w:color="auto"/>
      </w:divBdr>
    </w:div>
    <w:div w:id="425199118">
      <w:bodyDiv w:val="1"/>
      <w:marLeft w:val="0"/>
      <w:marRight w:val="0"/>
      <w:marTop w:val="0"/>
      <w:marBottom w:val="0"/>
      <w:divBdr>
        <w:top w:val="none" w:sz="0" w:space="0" w:color="auto"/>
        <w:left w:val="none" w:sz="0" w:space="0" w:color="auto"/>
        <w:bottom w:val="none" w:sz="0" w:space="0" w:color="auto"/>
        <w:right w:val="none" w:sz="0" w:space="0" w:color="auto"/>
      </w:divBdr>
      <w:divsChild>
        <w:div w:id="83766759">
          <w:marLeft w:val="0"/>
          <w:marRight w:val="0"/>
          <w:marTop w:val="0"/>
          <w:marBottom w:val="0"/>
          <w:divBdr>
            <w:top w:val="none" w:sz="0" w:space="0" w:color="auto"/>
            <w:left w:val="none" w:sz="0" w:space="0" w:color="auto"/>
            <w:bottom w:val="none" w:sz="0" w:space="0" w:color="auto"/>
            <w:right w:val="none" w:sz="0" w:space="0" w:color="auto"/>
          </w:divBdr>
          <w:divsChild>
            <w:div w:id="1857890487">
              <w:marLeft w:val="0"/>
              <w:marRight w:val="0"/>
              <w:marTop w:val="0"/>
              <w:marBottom w:val="0"/>
              <w:divBdr>
                <w:top w:val="none" w:sz="0" w:space="0" w:color="auto"/>
                <w:left w:val="none" w:sz="0" w:space="0" w:color="auto"/>
                <w:bottom w:val="none" w:sz="0" w:space="0" w:color="auto"/>
                <w:right w:val="none" w:sz="0" w:space="0" w:color="auto"/>
              </w:divBdr>
            </w:div>
          </w:divsChild>
        </w:div>
        <w:div w:id="968585530">
          <w:marLeft w:val="0"/>
          <w:marRight w:val="0"/>
          <w:marTop w:val="0"/>
          <w:marBottom w:val="0"/>
          <w:divBdr>
            <w:top w:val="none" w:sz="0" w:space="0" w:color="auto"/>
            <w:left w:val="none" w:sz="0" w:space="0" w:color="auto"/>
            <w:bottom w:val="none" w:sz="0" w:space="0" w:color="auto"/>
            <w:right w:val="none" w:sz="0" w:space="0" w:color="auto"/>
          </w:divBdr>
          <w:divsChild>
            <w:div w:id="98643626">
              <w:marLeft w:val="0"/>
              <w:marRight w:val="0"/>
              <w:marTop w:val="0"/>
              <w:marBottom w:val="0"/>
              <w:divBdr>
                <w:top w:val="none" w:sz="0" w:space="0" w:color="auto"/>
                <w:left w:val="none" w:sz="0" w:space="0" w:color="auto"/>
                <w:bottom w:val="none" w:sz="0" w:space="0" w:color="auto"/>
                <w:right w:val="none" w:sz="0" w:space="0" w:color="auto"/>
              </w:divBdr>
            </w:div>
            <w:div w:id="885877884">
              <w:marLeft w:val="0"/>
              <w:marRight w:val="0"/>
              <w:marTop w:val="0"/>
              <w:marBottom w:val="0"/>
              <w:divBdr>
                <w:top w:val="none" w:sz="0" w:space="0" w:color="auto"/>
                <w:left w:val="none" w:sz="0" w:space="0" w:color="auto"/>
                <w:bottom w:val="none" w:sz="0" w:space="0" w:color="auto"/>
                <w:right w:val="none" w:sz="0" w:space="0" w:color="auto"/>
              </w:divBdr>
              <w:divsChild>
                <w:div w:id="197663757">
                  <w:marLeft w:val="0"/>
                  <w:marRight w:val="0"/>
                  <w:marTop w:val="0"/>
                  <w:marBottom w:val="0"/>
                  <w:divBdr>
                    <w:top w:val="none" w:sz="0" w:space="0" w:color="auto"/>
                    <w:left w:val="none" w:sz="0" w:space="0" w:color="auto"/>
                    <w:bottom w:val="none" w:sz="0" w:space="0" w:color="auto"/>
                    <w:right w:val="none" w:sz="0" w:space="0" w:color="auto"/>
                  </w:divBdr>
                  <w:divsChild>
                    <w:div w:id="101523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164783">
      <w:bodyDiv w:val="1"/>
      <w:marLeft w:val="0"/>
      <w:marRight w:val="0"/>
      <w:marTop w:val="0"/>
      <w:marBottom w:val="0"/>
      <w:divBdr>
        <w:top w:val="none" w:sz="0" w:space="0" w:color="auto"/>
        <w:left w:val="none" w:sz="0" w:space="0" w:color="auto"/>
        <w:bottom w:val="none" w:sz="0" w:space="0" w:color="auto"/>
        <w:right w:val="none" w:sz="0" w:space="0" w:color="auto"/>
      </w:divBdr>
    </w:div>
    <w:div w:id="443815089">
      <w:marLeft w:val="0"/>
      <w:marRight w:val="0"/>
      <w:marTop w:val="0"/>
      <w:marBottom w:val="0"/>
      <w:divBdr>
        <w:top w:val="none" w:sz="0" w:space="0" w:color="auto"/>
        <w:left w:val="none" w:sz="0" w:space="0" w:color="auto"/>
        <w:bottom w:val="none" w:sz="0" w:space="0" w:color="auto"/>
        <w:right w:val="none" w:sz="0" w:space="0" w:color="auto"/>
      </w:divBdr>
    </w:div>
    <w:div w:id="451871183">
      <w:marLeft w:val="0"/>
      <w:marRight w:val="0"/>
      <w:marTop w:val="0"/>
      <w:marBottom w:val="0"/>
      <w:divBdr>
        <w:top w:val="none" w:sz="0" w:space="0" w:color="auto"/>
        <w:left w:val="none" w:sz="0" w:space="0" w:color="auto"/>
        <w:bottom w:val="none" w:sz="0" w:space="0" w:color="auto"/>
        <w:right w:val="none" w:sz="0" w:space="0" w:color="auto"/>
      </w:divBdr>
    </w:div>
    <w:div w:id="453597054">
      <w:marLeft w:val="0"/>
      <w:marRight w:val="0"/>
      <w:marTop w:val="0"/>
      <w:marBottom w:val="0"/>
      <w:divBdr>
        <w:top w:val="none" w:sz="0" w:space="0" w:color="auto"/>
        <w:left w:val="none" w:sz="0" w:space="0" w:color="auto"/>
        <w:bottom w:val="none" w:sz="0" w:space="0" w:color="auto"/>
        <w:right w:val="none" w:sz="0" w:space="0" w:color="auto"/>
      </w:divBdr>
      <w:divsChild>
        <w:div w:id="122500197">
          <w:marLeft w:val="0"/>
          <w:marRight w:val="0"/>
          <w:marTop w:val="0"/>
          <w:marBottom w:val="0"/>
          <w:divBdr>
            <w:top w:val="none" w:sz="0" w:space="0" w:color="auto"/>
            <w:left w:val="none" w:sz="0" w:space="0" w:color="auto"/>
            <w:bottom w:val="none" w:sz="0" w:space="0" w:color="auto"/>
            <w:right w:val="none" w:sz="0" w:space="0" w:color="auto"/>
          </w:divBdr>
        </w:div>
      </w:divsChild>
    </w:div>
    <w:div w:id="456880105">
      <w:marLeft w:val="0"/>
      <w:marRight w:val="0"/>
      <w:marTop w:val="0"/>
      <w:marBottom w:val="0"/>
      <w:divBdr>
        <w:top w:val="none" w:sz="0" w:space="0" w:color="auto"/>
        <w:left w:val="none" w:sz="0" w:space="0" w:color="auto"/>
        <w:bottom w:val="none" w:sz="0" w:space="0" w:color="auto"/>
        <w:right w:val="none" w:sz="0" w:space="0" w:color="auto"/>
      </w:divBdr>
      <w:divsChild>
        <w:div w:id="1828864142">
          <w:marLeft w:val="0"/>
          <w:marRight w:val="0"/>
          <w:marTop w:val="0"/>
          <w:marBottom w:val="0"/>
          <w:divBdr>
            <w:top w:val="none" w:sz="0" w:space="0" w:color="auto"/>
            <w:left w:val="none" w:sz="0" w:space="0" w:color="auto"/>
            <w:bottom w:val="none" w:sz="0" w:space="0" w:color="auto"/>
            <w:right w:val="none" w:sz="0" w:space="0" w:color="auto"/>
          </w:divBdr>
        </w:div>
      </w:divsChild>
    </w:div>
    <w:div w:id="460998976">
      <w:marLeft w:val="0"/>
      <w:marRight w:val="0"/>
      <w:marTop w:val="0"/>
      <w:marBottom w:val="0"/>
      <w:divBdr>
        <w:top w:val="none" w:sz="0" w:space="0" w:color="auto"/>
        <w:left w:val="none" w:sz="0" w:space="0" w:color="auto"/>
        <w:bottom w:val="none" w:sz="0" w:space="0" w:color="auto"/>
        <w:right w:val="none" w:sz="0" w:space="0" w:color="auto"/>
      </w:divBdr>
      <w:divsChild>
        <w:div w:id="1805999518">
          <w:marLeft w:val="0"/>
          <w:marRight w:val="0"/>
          <w:marTop w:val="0"/>
          <w:marBottom w:val="0"/>
          <w:divBdr>
            <w:top w:val="none" w:sz="0" w:space="0" w:color="auto"/>
            <w:left w:val="none" w:sz="0" w:space="0" w:color="auto"/>
            <w:bottom w:val="none" w:sz="0" w:space="0" w:color="auto"/>
            <w:right w:val="none" w:sz="0" w:space="0" w:color="auto"/>
          </w:divBdr>
        </w:div>
      </w:divsChild>
    </w:div>
    <w:div w:id="476846470">
      <w:marLeft w:val="0"/>
      <w:marRight w:val="0"/>
      <w:marTop w:val="0"/>
      <w:marBottom w:val="0"/>
      <w:divBdr>
        <w:top w:val="none" w:sz="0" w:space="0" w:color="auto"/>
        <w:left w:val="none" w:sz="0" w:space="0" w:color="auto"/>
        <w:bottom w:val="none" w:sz="0" w:space="0" w:color="auto"/>
        <w:right w:val="none" w:sz="0" w:space="0" w:color="auto"/>
      </w:divBdr>
      <w:divsChild>
        <w:div w:id="1990401901">
          <w:marLeft w:val="0"/>
          <w:marRight w:val="0"/>
          <w:marTop w:val="0"/>
          <w:marBottom w:val="0"/>
          <w:divBdr>
            <w:top w:val="none" w:sz="0" w:space="0" w:color="auto"/>
            <w:left w:val="none" w:sz="0" w:space="0" w:color="auto"/>
            <w:bottom w:val="none" w:sz="0" w:space="0" w:color="auto"/>
            <w:right w:val="none" w:sz="0" w:space="0" w:color="auto"/>
          </w:divBdr>
        </w:div>
      </w:divsChild>
    </w:div>
    <w:div w:id="483813267">
      <w:bodyDiv w:val="1"/>
      <w:marLeft w:val="0"/>
      <w:marRight w:val="0"/>
      <w:marTop w:val="0"/>
      <w:marBottom w:val="0"/>
      <w:divBdr>
        <w:top w:val="none" w:sz="0" w:space="0" w:color="auto"/>
        <w:left w:val="none" w:sz="0" w:space="0" w:color="auto"/>
        <w:bottom w:val="none" w:sz="0" w:space="0" w:color="auto"/>
        <w:right w:val="none" w:sz="0" w:space="0" w:color="auto"/>
      </w:divBdr>
    </w:div>
    <w:div w:id="488786434">
      <w:marLeft w:val="0"/>
      <w:marRight w:val="0"/>
      <w:marTop w:val="0"/>
      <w:marBottom w:val="0"/>
      <w:divBdr>
        <w:top w:val="none" w:sz="0" w:space="0" w:color="auto"/>
        <w:left w:val="none" w:sz="0" w:space="0" w:color="auto"/>
        <w:bottom w:val="none" w:sz="0" w:space="0" w:color="auto"/>
        <w:right w:val="none" w:sz="0" w:space="0" w:color="auto"/>
      </w:divBdr>
      <w:divsChild>
        <w:div w:id="850995971">
          <w:marLeft w:val="0"/>
          <w:marRight w:val="0"/>
          <w:marTop w:val="0"/>
          <w:marBottom w:val="0"/>
          <w:divBdr>
            <w:top w:val="none" w:sz="0" w:space="0" w:color="auto"/>
            <w:left w:val="none" w:sz="0" w:space="0" w:color="auto"/>
            <w:bottom w:val="none" w:sz="0" w:space="0" w:color="auto"/>
            <w:right w:val="none" w:sz="0" w:space="0" w:color="auto"/>
          </w:divBdr>
        </w:div>
      </w:divsChild>
    </w:div>
    <w:div w:id="492646445">
      <w:marLeft w:val="0"/>
      <w:marRight w:val="0"/>
      <w:marTop w:val="0"/>
      <w:marBottom w:val="0"/>
      <w:divBdr>
        <w:top w:val="none" w:sz="0" w:space="0" w:color="auto"/>
        <w:left w:val="none" w:sz="0" w:space="0" w:color="auto"/>
        <w:bottom w:val="none" w:sz="0" w:space="0" w:color="auto"/>
        <w:right w:val="none" w:sz="0" w:space="0" w:color="auto"/>
      </w:divBdr>
      <w:divsChild>
        <w:div w:id="1561557872">
          <w:marLeft w:val="0"/>
          <w:marRight w:val="0"/>
          <w:marTop w:val="0"/>
          <w:marBottom w:val="0"/>
          <w:divBdr>
            <w:top w:val="none" w:sz="0" w:space="0" w:color="auto"/>
            <w:left w:val="none" w:sz="0" w:space="0" w:color="auto"/>
            <w:bottom w:val="none" w:sz="0" w:space="0" w:color="auto"/>
            <w:right w:val="none" w:sz="0" w:space="0" w:color="auto"/>
          </w:divBdr>
        </w:div>
      </w:divsChild>
    </w:div>
    <w:div w:id="539510534">
      <w:bodyDiv w:val="1"/>
      <w:marLeft w:val="0"/>
      <w:marRight w:val="0"/>
      <w:marTop w:val="0"/>
      <w:marBottom w:val="0"/>
      <w:divBdr>
        <w:top w:val="none" w:sz="0" w:space="0" w:color="auto"/>
        <w:left w:val="none" w:sz="0" w:space="0" w:color="auto"/>
        <w:bottom w:val="none" w:sz="0" w:space="0" w:color="auto"/>
        <w:right w:val="none" w:sz="0" w:space="0" w:color="auto"/>
      </w:divBdr>
    </w:div>
    <w:div w:id="544022157">
      <w:bodyDiv w:val="1"/>
      <w:marLeft w:val="0"/>
      <w:marRight w:val="0"/>
      <w:marTop w:val="0"/>
      <w:marBottom w:val="0"/>
      <w:divBdr>
        <w:top w:val="none" w:sz="0" w:space="0" w:color="auto"/>
        <w:left w:val="none" w:sz="0" w:space="0" w:color="auto"/>
        <w:bottom w:val="none" w:sz="0" w:space="0" w:color="auto"/>
        <w:right w:val="none" w:sz="0" w:space="0" w:color="auto"/>
      </w:divBdr>
    </w:div>
    <w:div w:id="551381913">
      <w:marLeft w:val="0"/>
      <w:marRight w:val="0"/>
      <w:marTop w:val="0"/>
      <w:marBottom w:val="0"/>
      <w:divBdr>
        <w:top w:val="none" w:sz="0" w:space="0" w:color="auto"/>
        <w:left w:val="none" w:sz="0" w:space="0" w:color="auto"/>
        <w:bottom w:val="none" w:sz="0" w:space="0" w:color="auto"/>
        <w:right w:val="none" w:sz="0" w:space="0" w:color="auto"/>
      </w:divBdr>
      <w:divsChild>
        <w:div w:id="1418283317">
          <w:marLeft w:val="0"/>
          <w:marRight w:val="0"/>
          <w:marTop w:val="0"/>
          <w:marBottom w:val="0"/>
          <w:divBdr>
            <w:top w:val="none" w:sz="0" w:space="0" w:color="auto"/>
            <w:left w:val="none" w:sz="0" w:space="0" w:color="auto"/>
            <w:bottom w:val="none" w:sz="0" w:space="0" w:color="auto"/>
            <w:right w:val="none" w:sz="0" w:space="0" w:color="auto"/>
          </w:divBdr>
        </w:div>
      </w:divsChild>
    </w:div>
    <w:div w:id="553542462">
      <w:marLeft w:val="0"/>
      <w:marRight w:val="0"/>
      <w:marTop w:val="0"/>
      <w:marBottom w:val="0"/>
      <w:divBdr>
        <w:top w:val="none" w:sz="0" w:space="0" w:color="auto"/>
        <w:left w:val="none" w:sz="0" w:space="0" w:color="auto"/>
        <w:bottom w:val="none" w:sz="0" w:space="0" w:color="auto"/>
        <w:right w:val="none" w:sz="0" w:space="0" w:color="auto"/>
      </w:divBdr>
      <w:divsChild>
        <w:div w:id="1837453922">
          <w:marLeft w:val="0"/>
          <w:marRight w:val="0"/>
          <w:marTop w:val="0"/>
          <w:marBottom w:val="0"/>
          <w:divBdr>
            <w:top w:val="none" w:sz="0" w:space="0" w:color="auto"/>
            <w:left w:val="none" w:sz="0" w:space="0" w:color="auto"/>
            <w:bottom w:val="none" w:sz="0" w:space="0" w:color="auto"/>
            <w:right w:val="none" w:sz="0" w:space="0" w:color="auto"/>
          </w:divBdr>
        </w:div>
      </w:divsChild>
    </w:div>
    <w:div w:id="560139379">
      <w:bodyDiv w:val="1"/>
      <w:marLeft w:val="0"/>
      <w:marRight w:val="0"/>
      <w:marTop w:val="0"/>
      <w:marBottom w:val="0"/>
      <w:divBdr>
        <w:top w:val="none" w:sz="0" w:space="0" w:color="auto"/>
        <w:left w:val="none" w:sz="0" w:space="0" w:color="auto"/>
        <w:bottom w:val="none" w:sz="0" w:space="0" w:color="auto"/>
        <w:right w:val="none" w:sz="0" w:space="0" w:color="auto"/>
      </w:divBdr>
    </w:div>
    <w:div w:id="565262146">
      <w:bodyDiv w:val="1"/>
      <w:marLeft w:val="0"/>
      <w:marRight w:val="0"/>
      <w:marTop w:val="0"/>
      <w:marBottom w:val="0"/>
      <w:divBdr>
        <w:top w:val="none" w:sz="0" w:space="0" w:color="auto"/>
        <w:left w:val="none" w:sz="0" w:space="0" w:color="auto"/>
        <w:bottom w:val="none" w:sz="0" w:space="0" w:color="auto"/>
        <w:right w:val="none" w:sz="0" w:space="0" w:color="auto"/>
      </w:divBdr>
    </w:div>
    <w:div w:id="572592019">
      <w:marLeft w:val="0"/>
      <w:marRight w:val="0"/>
      <w:marTop w:val="0"/>
      <w:marBottom w:val="0"/>
      <w:divBdr>
        <w:top w:val="none" w:sz="0" w:space="0" w:color="auto"/>
        <w:left w:val="none" w:sz="0" w:space="0" w:color="auto"/>
        <w:bottom w:val="none" w:sz="0" w:space="0" w:color="auto"/>
        <w:right w:val="none" w:sz="0" w:space="0" w:color="auto"/>
      </w:divBdr>
    </w:div>
    <w:div w:id="575827480">
      <w:marLeft w:val="0"/>
      <w:marRight w:val="0"/>
      <w:marTop w:val="0"/>
      <w:marBottom w:val="0"/>
      <w:divBdr>
        <w:top w:val="none" w:sz="0" w:space="0" w:color="auto"/>
        <w:left w:val="none" w:sz="0" w:space="0" w:color="auto"/>
        <w:bottom w:val="none" w:sz="0" w:space="0" w:color="auto"/>
        <w:right w:val="none" w:sz="0" w:space="0" w:color="auto"/>
      </w:divBdr>
      <w:divsChild>
        <w:div w:id="288168592">
          <w:marLeft w:val="0"/>
          <w:marRight w:val="0"/>
          <w:marTop w:val="0"/>
          <w:marBottom w:val="0"/>
          <w:divBdr>
            <w:top w:val="none" w:sz="0" w:space="0" w:color="auto"/>
            <w:left w:val="none" w:sz="0" w:space="0" w:color="auto"/>
            <w:bottom w:val="none" w:sz="0" w:space="0" w:color="auto"/>
            <w:right w:val="none" w:sz="0" w:space="0" w:color="auto"/>
          </w:divBdr>
        </w:div>
      </w:divsChild>
    </w:div>
    <w:div w:id="581567039">
      <w:marLeft w:val="0"/>
      <w:marRight w:val="0"/>
      <w:marTop w:val="0"/>
      <w:marBottom w:val="0"/>
      <w:divBdr>
        <w:top w:val="none" w:sz="0" w:space="0" w:color="auto"/>
        <w:left w:val="none" w:sz="0" w:space="0" w:color="auto"/>
        <w:bottom w:val="none" w:sz="0" w:space="0" w:color="auto"/>
        <w:right w:val="none" w:sz="0" w:space="0" w:color="auto"/>
      </w:divBdr>
      <w:divsChild>
        <w:div w:id="990210443">
          <w:marLeft w:val="0"/>
          <w:marRight w:val="0"/>
          <w:marTop w:val="0"/>
          <w:marBottom w:val="0"/>
          <w:divBdr>
            <w:top w:val="none" w:sz="0" w:space="0" w:color="auto"/>
            <w:left w:val="none" w:sz="0" w:space="0" w:color="auto"/>
            <w:bottom w:val="none" w:sz="0" w:space="0" w:color="auto"/>
            <w:right w:val="none" w:sz="0" w:space="0" w:color="auto"/>
          </w:divBdr>
        </w:div>
      </w:divsChild>
    </w:div>
    <w:div w:id="587006384">
      <w:bodyDiv w:val="1"/>
      <w:marLeft w:val="0"/>
      <w:marRight w:val="0"/>
      <w:marTop w:val="0"/>
      <w:marBottom w:val="0"/>
      <w:divBdr>
        <w:top w:val="none" w:sz="0" w:space="0" w:color="auto"/>
        <w:left w:val="none" w:sz="0" w:space="0" w:color="auto"/>
        <w:bottom w:val="none" w:sz="0" w:space="0" w:color="auto"/>
        <w:right w:val="none" w:sz="0" w:space="0" w:color="auto"/>
      </w:divBdr>
    </w:div>
    <w:div w:id="592780421">
      <w:marLeft w:val="0"/>
      <w:marRight w:val="0"/>
      <w:marTop w:val="0"/>
      <w:marBottom w:val="0"/>
      <w:divBdr>
        <w:top w:val="none" w:sz="0" w:space="0" w:color="auto"/>
        <w:left w:val="none" w:sz="0" w:space="0" w:color="auto"/>
        <w:bottom w:val="none" w:sz="0" w:space="0" w:color="auto"/>
        <w:right w:val="none" w:sz="0" w:space="0" w:color="auto"/>
      </w:divBdr>
      <w:divsChild>
        <w:div w:id="868881904">
          <w:marLeft w:val="0"/>
          <w:marRight w:val="0"/>
          <w:marTop w:val="0"/>
          <w:marBottom w:val="0"/>
          <w:divBdr>
            <w:top w:val="none" w:sz="0" w:space="0" w:color="auto"/>
            <w:left w:val="none" w:sz="0" w:space="0" w:color="auto"/>
            <w:bottom w:val="none" w:sz="0" w:space="0" w:color="auto"/>
            <w:right w:val="none" w:sz="0" w:space="0" w:color="auto"/>
          </w:divBdr>
        </w:div>
      </w:divsChild>
    </w:div>
    <w:div w:id="594822398">
      <w:marLeft w:val="0"/>
      <w:marRight w:val="0"/>
      <w:marTop w:val="0"/>
      <w:marBottom w:val="0"/>
      <w:divBdr>
        <w:top w:val="none" w:sz="0" w:space="0" w:color="auto"/>
        <w:left w:val="none" w:sz="0" w:space="0" w:color="auto"/>
        <w:bottom w:val="none" w:sz="0" w:space="0" w:color="auto"/>
        <w:right w:val="none" w:sz="0" w:space="0" w:color="auto"/>
      </w:divBdr>
      <w:divsChild>
        <w:div w:id="426998440">
          <w:marLeft w:val="0"/>
          <w:marRight w:val="0"/>
          <w:marTop w:val="0"/>
          <w:marBottom w:val="0"/>
          <w:divBdr>
            <w:top w:val="none" w:sz="0" w:space="0" w:color="auto"/>
            <w:left w:val="none" w:sz="0" w:space="0" w:color="auto"/>
            <w:bottom w:val="none" w:sz="0" w:space="0" w:color="auto"/>
            <w:right w:val="none" w:sz="0" w:space="0" w:color="auto"/>
          </w:divBdr>
        </w:div>
      </w:divsChild>
    </w:div>
    <w:div w:id="618100446">
      <w:marLeft w:val="0"/>
      <w:marRight w:val="0"/>
      <w:marTop w:val="0"/>
      <w:marBottom w:val="0"/>
      <w:divBdr>
        <w:top w:val="none" w:sz="0" w:space="0" w:color="auto"/>
        <w:left w:val="none" w:sz="0" w:space="0" w:color="auto"/>
        <w:bottom w:val="none" w:sz="0" w:space="0" w:color="auto"/>
        <w:right w:val="none" w:sz="0" w:space="0" w:color="auto"/>
      </w:divBdr>
      <w:divsChild>
        <w:div w:id="1990135756">
          <w:marLeft w:val="0"/>
          <w:marRight w:val="0"/>
          <w:marTop w:val="0"/>
          <w:marBottom w:val="0"/>
          <w:divBdr>
            <w:top w:val="none" w:sz="0" w:space="0" w:color="auto"/>
            <w:left w:val="none" w:sz="0" w:space="0" w:color="auto"/>
            <w:bottom w:val="none" w:sz="0" w:space="0" w:color="auto"/>
            <w:right w:val="none" w:sz="0" w:space="0" w:color="auto"/>
          </w:divBdr>
        </w:div>
      </w:divsChild>
    </w:div>
    <w:div w:id="619148871">
      <w:marLeft w:val="0"/>
      <w:marRight w:val="0"/>
      <w:marTop w:val="0"/>
      <w:marBottom w:val="0"/>
      <w:divBdr>
        <w:top w:val="none" w:sz="0" w:space="0" w:color="auto"/>
        <w:left w:val="none" w:sz="0" w:space="0" w:color="auto"/>
        <w:bottom w:val="none" w:sz="0" w:space="0" w:color="auto"/>
        <w:right w:val="none" w:sz="0" w:space="0" w:color="auto"/>
      </w:divBdr>
      <w:divsChild>
        <w:div w:id="135294921">
          <w:marLeft w:val="0"/>
          <w:marRight w:val="0"/>
          <w:marTop w:val="0"/>
          <w:marBottom w:val="0"/>
          <w:divBdr>
            <w:top w:val="none" w:sz="0" w:space="0" w:color="auto"/>
            <w:left w:val="none" w:sz="0" w:space="0" w:color="auto"/>
            <w:bottom w:val="none" w:sz="0" w:space="0" w:color="auto"/>
            <w:right w:val="none" w:sz="0" w:space="0" w:color="auto"/>
          </w:divBdr>
        </w:div>
      </w:divsChild>
    </w:div>
    <w:div w:id="621039763">
      <w:bodyDiv w:val="1"/>
      <w:marLeft w:val="0"/>
      <w:marRight w:val="0"/>
      <w:marTop w:val="0"/>
      <w:marBottom w:val="0"/>
      <w:divBdr>
        <w:top w:val="none" w:sz="0" w:space="0" w:color="auto"/>
        <w:left w:val="none" w:sz="0" w:space="0" w:color="auto"/>
        <w:bottom w:val="none" w:sz="0" w:space="0" w:color="auto"/>
        <w:right w:val="none" w:sz="0" w:space="0" w:color="auto"/>
      </w:divBdr>
      <w:divsChild>
        <w:div w:id="159589172">
          <w:marLeft w:val="0"/>
          <w:marRight w:val="0"/>
          <w:marTop w:val="0"/>
          <w:marBottom w:val="0"/>
          <w:divBdr>
            <w:top w:val="none" w:sz="0" w:space="0" w:color="auto"/>
            <w:left w:val="none" w:sz="0" w:space="0" w:color="auto"/>
            <w:bottom w:val="none" w:sz="0" w:space="0" w:color="auto"/>
            <w:right w:val="none" w:sz="0" w:space="0" w:color="auto"/>
          </w:divBdr>
          <w:divsChild>
            <w:div w:id="654452425">
              <w:marLeft w:val="0"/>
              <w:marRight w:val="0"/>
              <w:marTop w:val="0"/>
              <w:marBottom w:val="0"/>
              <w:divBdr>
                <w:top w:val="none" w:sz="0" w:space="0" w:color="auto"/>
                <w:left w:val="none" w:sz="0" w:space="0" w:color="auto"/>
                <w:bottom w:val="none" w:sz="0" w:space="0" w:color="auto"/>
                <w:right w:val="none" w:sz="0" w:space="0" w:color="auto"/>
              </w:divBdr>
            </w:div>
          </w:divsChild>
        </w:div>
        <w:div w:id="1333485362">
          <w:marLeft w:val="0"/>
          <w:marRight w:val="0"/>
          <w:marTop w:val="0"/>
          <w:marBottom w:val="0"/>
          <w:divBdr>
            <w:top w:val="none" w:sz="0" w:space="0" w:color="auto"/>
            <w:left w:val="none" w:sz="0" w:space="0" w:color="auto"/>
            <w:bottom w:val="none" w:sz="0" w:space="0" w:color="auto"/>
            <w:right w:val="none" w:sz="0" w:space="0" w:color="auto"/>
          </w:divBdr>
          <w:divsChild>
            <w:div w:id="27217742">
              <w:marLeft w:val="0"/>
              <w:marRight w:val="0"/>
              <w:marTop w:val="0"/>
              <w:marBottom w:val="0"/>
              <w:divBdr>
                <w:top w:val="none" w:sz="0" w:space="0" w:color="auto"/>
                <w:left w:val="none" w:sz="0" w:space="0" w:color="auto"/>
                <w:bottom w:val="none" w:sz="0" w:space="0" w:color="auto"/>
                <w:right w:val="none" w:sz="0" w:space="0" w:color="auto"/>
              </w:divBdr>
              <w:divsChild>
                <w:div w:id="1290670121">
                  <w:marLeft w:val="0"/>
                  <w:marRight w:val="0"/>
                  <w:marTop w:val="0"/>
                  <w:marBottom w:val="0"/>
                  <w:divBdr>
                    <w:top w:val="none" w:sz="0" w:space="0" w:color="auto"/>
                    <w:left w:val="none" w:sz="0" w:space="0" w:color="auto"/>
                    <w:bottom w:val="none" w:sz="0" w:space="0" w:color="auto"/>
                    <w:right w:val="none" w:sz="0" w:space="0" w:color="auto"/>
                  </w:divBdr>
                  <w:divsChild>
                    <w:div w:id="200913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162867">
      <w:bodyDiv w:val="1"/>
      <w:marLeft w:val="0"/>
      <w:marRight w:val="0"/>
      <w:marTop w:val="0"/>
      <w:marBottom w:val="0"/>
      <w:divBdr>
        <w:top w:val="none" w:sz="0" w:space="0" w:color="auto"/>
        <w:left w:val="none" w:sz="0" w:space="0" w:color="auto"/>
        <w:bottom w:val="none" w:sz="0" w:space="0" w:color="auto"/>
        <w:right w:val="none" w:sz="0" w:space="0" w:color="auto"/>
      </w:divBdr>
    </w:div>
    <w:div w:id="627321494">
      <w:bodyDiv w:val="1"/>
      <w:marLeft w:val="0"/>
      <w:marRight w:val="0"/>
      <w:marTop w:val="0"/>
      <w:marBottom w:val="0"/>
      <w:divBdr>
        <w:top w:val="none" w:sz="0" w:space="0" w:color="auto"/>
        <w:left w:val="none" w:sz="0" w:space="0" w:color="auto"/>
        <w:bottom w:val="none" w:sz="0" w:space="0" w:color="auto"/>
        <w:right w:val="none" w:sz="0" w:space="0" w:color="auto"/>
      </w:divBdr>
    </w:div>
    <w:div w:id="628247307">
      <w:marLeft w:val="0"/>
      <w:marRight w:val="0"/>
      <w:marTop w:val="0"/>
      <w:marBottom w:val="0"/>
      <w:divBdr>
        <w:top w:val="none" w:sz="0" w:space="0" w:color="auto"/>
        <w:left w:val="none" w:sz="0" w:space="0" w:color="auto"/>
        <w:bottom w:val="none" w:sz="0" w:space="0" w:color="auto"/>
        <w:right w:val="none" w:sz="0" w:space="0" w:color="auto"/>
      </w:divBdr>
      <w:divsChild>
        <w:div w:id="649791710">
          <w:marLeft w:val="0"/>
          <w:marRight w:val="0"/>
          <w:marTop w:val="0"/>
          <w:marBottom w:val="0"/>
          <w:divBdr>
            <w:top w:val="none" w:sz="0" w:space="0" w:color="auto"/>
            <w:left w:val="none" w:sz="0" w:space="0" w:color="auto"/>
            <w:bottom w:val="none" w:sz="0" w:space="0" w:color="auto"/>
            <w:right w:val="none" w:sz="0" w:space="0" w:color="auto"/>
          </w:divBdr>
        </w:div>
      </w:divsChild>
    </w:div>
    <w:div w:id="634287673">
      <w:marLeft w:val="0"/>
      <w:marRight w:val="0"/>
      <w:marTop w:val="0"/>
      <w:marBottom w:val="0"/>
      <w:divBdr>
        <w:top w:val="none" w:sz="0" w:space="0" w:color="auto"/>
        <w:left w:val="none" w:sz="0" w:space="0" w:color="auto"/>
        <w:bottom w:val="none" w:sz="0" w:space="0" w:color="auto"/>
        <w:right w:val="none" w:sz="0" w:space="0" w:color="auto"/>
      </w:divBdr>
      <w:divsChild>
        <w:div w:id="351305337">
          <w:marLeft w:val="0"/>
          <w:marRight w:val="0"/>
          <w:marTop w:val="0"/>
          <w:marBottom w:val="0"/>
          <w:divBdr>
            <w:top w:val="none" w:sz="0" w:space="0" w:color="auto"/>
            <w:left w:val="none" w:sz="0" w:space="0" w:color="auto"/>
            <w:bottom w:val="none" w:sz="0" w:space="0" w:color="auto"/>
            <w:right w:val="none" w:sz="0" w:space="0" w:color="auto"/>
          </w:divBdr>
        </w:div>
      </w:divsChild>
    </w:div>
    <w:div w:id="637498371">
      <w:bodyDiv w:val="1"/>
      <w:marLeft w:val="0"/>
      <w:marRight w:val="0"/>
      <w:marTop w:val="0"/>
      <w:marBottom w:val="0"/>
      <w:divBdr>
        <w:top w:val="none" w:sz="0" w:space="0" w:color="auto"/>
        <w:left w:val="none" w:sz="0" w:space="0" w:color="auto"/>
        <w:bottom w:val="none" w:sz="0" w:space="0" w:color="auto"/>
        <w:right w:val="none" w:sz="0" w:space="0" w:color="auto"/>
      </w:divBdr>
    </w:div>
    <w:div w:id="641227391">
      <w:marLeft w:val="0"/>
      <w:marRight w:val="0"/>
      <w:marTop w:val="0"/>
      <w:marBottom w:val="0"/>
      <w:divBdr>
        <w:top w:val="none" w:sz="0" w:space="0" w:color="auto"/>
        <w:left w:val="none" w:sz="0" w:space="0" w:color="auto"/>
        <w:bottom w:val="none" w:sz="0" w:space="0" w:color="auto"/>
        <w:right w:val="none" w:sz="0" w:space="0" w:color="auto"/>
      </w:divBdr>
      <w:divsChild>
        <w:div w:id="784233057">
          <w:marLeft w:val="0"/>
          <w:marRight w:val="0"/>
          <w:marTop w:val="0"/>
          <w:marBottom w:val="0"/>
          <w:divBdr>
            <w:top w:val="none" w:sz="0" w:space="0" w:color="auto"/>
            <w:left w:val="none" w:sz="0" w:space="0" w:color="auto"/>
            <w:bottom w:val="none" w:sz="0" w:space="0" w:color="auto"/>
            <w:right w:val="none" w:sz="0" w:space="0" w:color="auto"/>
          </w:divBdr>
        </w:div>
      </w:divsChild>
    </w:div>
    <w:div w:id="642348859">
      <w:marLeft w:val="0"/>
      <w:marRight w:val="0"/>
      <w:marTop w:val="0"/>
      <w:marBottom w:val="0"/>
      <w:divBdr>
        <w:top w:val="none" w:sz="0" w:space="0" w:color="auto"/>
        <w:left w:val="none" w:sz="0" w:space="0" w:color="auto"/>
        <w:bottom w:val="none" w:sz="0" w:space="0" w:color="auto"/>
        <w:right w:val="none" w:sz="0" w:space="0" w:color="auto"/>
      </w:divBdr>
      <w:divsChild>
        <w:div w:id="901335636">
          <w:marLeft w:val="0"/>
          <w:marRight w:val="0"/>
          <w:marTop w:val="0"/>
          <w:marBottom w:val="0"/>
          <w:divBdr>
            <w:top w:val="none" w:sz="0" w:space="0" w:color="auto"/>
            <w:left w:val="none" w:sz="0" w:space="0" w:color="auto"/>
            <w:bottom w:val="none" w:sz="0" w:space="0" w:color="auto"/>
            <w:right w:val="none" w:sz="0" w:space="0" w:color="auto"/>
          </w:divBdr>
        </w:div>
      </w:divsChild>
    </w:div>
    <w:div w:id="652031910">
      <w:marLeft w:val="0"/>
      <w:marRight w:val="0"/>
      <w:marTop w:val="0"/>
      <w:marBottom w:val="0"/>
      <w:divBdr>
        <w:top w:val="none" w:sz="0" w:space="0" w:color="auto"/>
        <w:left w:val="none" w:sz="0" w:space="0" w:color="auto"/>
        <w:bottom w:val="none" w:sz="0" w:space="0" w:color="auto"/>
        <w:right w:val="none" w:sz="0" w:space="0" w:color="auto"/>
      </w:divBdr>
      <w:divsChild>
        <w:div w:id="1389453116">
          <w:marLeft w:val="0"/>
          <w:marRight w:val="0"/>
          <w:marTop w:val="0"/>
          <w:marBottom w:val="0"/>
          <w:divBdr>
            <w:top w:val="none" w:sz="0" w:space="0" w:color="auto"/>
            <w:left w:val="none" w:sz="0" w:space="0" w:color="auto"/>
            <w:bottom w:val="none" w:sz="0" w:space="0" w:color="auto"/>
            <w:right w:val="none" w:sz="0" w:space="0" w:color="auto"/>
          </w:divBdr>
        </w:div>
      </w:divsChild>
    </w:div>
    <w:div w:id="655690961">
      <w:marLeft w:val="0"/>
      <w:marRight w:val="0"/>
      <w:marTop w:val="0"/>
      <w:marBottom w:val="0"/>
      <w:divBdr>
        <w:top w:val="none" w:sz="0" w:space="0" w:color="auto"/>
        <w:left w:val="none" w:sz="0" w:space="0" w:color="auto"/>
        <w:bottom w:val="none" w:sz="0" w:space="0" w:color="auto"/>
        <w:right w:val="none" w:sz="0" w:space="0" w:color="auto"/>
      </w:divBdr>
      <w:divsChild>
        <w:div w:id="405037117">
          <w:marLeft w:val="0"/>
          <w:marRight w:val="0"/>
          <w:marTop w:val="0"/>
          <w:marBottom w:val="0"/>
          <w:divBdr>
            <w:top w:val="none" w:sz="0" w:space="0" w:color="auto"/>
            <w:left w:val="none" w:sz="0" w:space="0" w:color="auto"/>
            <w:bottom w:val="none" w:sz="0" w:space="0" w:color="auto"/>
            <w:right w:val="none" w:sz="0" w:space="0" w:color="auto"/>
          </w:divBdr>
        </w:div>
      </w:divsChild>
    </w:div>
    <w:div w:id="658578010">
      <w:marLeft w:val="0"/>
      <w:marRight w:val="0"/>
      <w:marTop w:val="0"/>
      <w:marBottom w:val="0"/>
      <w:divBdr>
        <w:top w:val="none" w:sz="0" w:space="0" w:color="auto"/>
        <w:left w:val="none" w:sz="0" w:space="0" w:color="auto"/>
        <w:bottom w:val="none" w:sz="0" w:space="0" w:color="auto"/>
        <w:right w:val="none" w:sz="0" w:space="0" w:color="auto"/>
      </w:divBdr>
      <w:divsChild>
        <w:div w:id="1791851126">
          <w:marLeft w:val="0"/>
          <w:marRight w:val="0"/>
          <w:marTop w:val="0"/>
          <w:marBottom w:val="0"/>
          <w:divBdr>
            <w:top w:val="none" w:sz="0" w:space="0" w:color="auto"/>
            <w:left w:val="none" w:sz="0" w:space="0" w:color="auto"/>
            <w:bottom w:val="none" w:sz="0" w:space="0" w:color="auto"/>
            <w:right w:val="none" w:sz="0" w:space="0" w:color="auto"/>
          </w:divBdr>
        </w:div>
      </w:divsChild>
    </w:div>
    <w:div w:id="674186246">
      <w:marLeft w:val="0"/>
      <w:marRight w:val="0"/>
      <w:marTop w:val="0"/>
      <w:marBottom w:val="0"/>
      <w:divBdr>
        <w:top w:val="none" w:sz="0" w:space="0" w:color="auto"/>
        <w:left w:val="none" w:sz="0" w:space="0" w:color="auto"/>
        <w:bottom w:val="none" w:sz="0" w:space="0" w:color="auto"/>
        <w:right w:val="none" w:sz="0" w:space="0" w:color="auto"/>
      </w:divBdr>
      <w:divsChild>
        <w:div w:id="61101980">
          <w:marLeft w:val="0"/>
          <w:marRight w:val="0"/>
          <w:marTop w:val="0"/>
          <w:marBottom w:val="0"/>
          <w:divBdr>
            <w:top w:val="none" w:sz="0" w:space="0" w:color="auto"/>
            <w:left w:val="none" w:sz="0" w:space="0" w:color="auto"/>
            <w:bottom w:val="none" w:sz="0" w:space="0" w:color="auto"/>
            <w:right w:val="none" w:sz="0" w:space="0" w:color="auto"/>
          </w:divBdr>
        </w:div>
      </w:divsChild>
    </w:div>
    <w:div w:id="675226833">
      <w:marLeft w:val="0"/>
      <w:marRight w:val="0"/>
      <w:marTop w:val="0"/>
      <w:marBottom w:val="0"/>
      <w:divBdr>
        <w:top w:val="none" w:sz="0" w:space="0" w:color="auto"/>
        <w:left w:val="none" w:sz="0" w:space="0" w:color="auto"/>
        <w:bottom w:val="none" w:sz="0" w:space="0" w:color="auto"/>
        <w:right w:val="none" w:sz="0" w:space="0" w:color="auto"/>
      </w:divBdr>
      <w:divsChild>
        <w:div w:id="1471243642">
          <w:marLeft w:val="0"/>
          <w:marRight w:val="0"/>
          <w:marTop w:val="0"/>
          <w:marBottom w:val="0"/>
          <w:divBdr>
            <w:top w:val="none" w:sz="0" w:space="0" w:color="auto"/>
            <w:left w:val="none" w:sz="0" w:space="0" w:color="auto"/>
            <w:bottom w:val="none" w:sz="0" w:space="0" w:color="auto"/>
            <w:right w:val="none" w:sz="0" w:space="0" w:color="auto"/>
          </w:divBdr>
        </w:div>
      </w:divsChild>
    </w:div>
    <w:div w:id="682587751">
      <w:marLeft w:val="0"/>
      <w:marRight w:val="0"/>
      <w:marTop w:val="0"/>
      <w:marBottom w:val="0"/>
      <w:divBdr>
        <w:top w:val="none" w:sz="0" w:space="0" w:color="auto"/>
        <w:left w:val="none" w:sz="0" w:space="0" w:color="auto"/>
        <w:bottom w:val="none" w:sz="0" w:space="0" w:color="auto"/>
        <w:right w:val="none" w:sz="0" w:space="0" w:color="auto"/>
      </w:divBdr>
      <w:divsChild>
        <w:div w:id="1915621435">
          <w:marLeft w:val="0"/>
          <w:marRight w:val="0"/>
          <w:marTop w:val="0"/>
          <w:marBottom w:val="0"/>
          <w:divBdr>
            <w:top w:val="none" w:sz="0" w:space="0" w:color="auto"/>
            <w:left w:val="none" w:sz="0" w:space="0" w:color="auto"/>
            <w:bottom w:val="none" w:sz="0" w:space="0" w:color="auto"/>
            <w:right w:val="none" w:sz="0" w:space="0" w:color="auto"/>
          </w:divBdr>
        </w:div>
      </w:divsChild>
    </w:div>
    <w:div w:id="691614943">
      <w:marLeft w:val="0"/>
      <w:marRight w:val="0"/>
      <w:marTop w:val="0"/>
      <w:marBottom w:val="0"/>
      <w:divBdr>
        <w:top w:val="none" w:sz="0" w:space="0" w:color="auto"/>
        <w:left w:val="none" w:sz="0" w:space="0" w:color="auto"/>
        <w:bottom w:val="none" w:sz="0" w:space="0" w:color="auto"/>
        <w:right w:val="none" w:sz="0" w:space="0" w:color="auto"/>
      </w:divBdr>
      <w:divsChild>
        <w:div w:id="424805764">
          <w:marLeft w:val="0"/>
          <w:marRight w:val="0"/>
          <w:marTop w:val="0"/>
          <w:marBottom w:val="0"/>
          <w:divBdr>
            <w:top w:val="none" w:sz="0" w:space="0" w:color="auto"/>
            <w:left w:val="none" w:sz="0" w:space="0" w:color="auto"/>
            <w:bottom w:val="none" w:sz="0" w:space="0" w:color="auto"/>
            <w:right w:val="none" w:sz="0" w:space="0" w:color="auto"/>
          </w:divBdr>
        </w:div>
      </w:divsChild>
    </w:div>
    <w:div w:id="707099605">
      <w:marLeft w:val="0"/>
      <w:marRight w:val="0"/>
      <w:marTop w:val="0"/>
      <w:marBottom w:val="0"/>
      <w:divBdr>
        <w:top w:val="none" w:sz="0" w:space="0" w:color="auto"/>
        <w:left w:val="none" w:sz="0" w:space="0" w:color="auto"/>
        <w:bottom w:val="none" w:sz="0" w:space="0" w:color="auto"/>
        <w:right w:val="none" w:sz="0" w:space="0" w:color="auto"/>
      </w:divBdr>
      <w:divsChild>
        <w:div w:id="1915311404">
          <w:marLeft w:val="0"/>
          <w:marRight w:val="0"/>
          <w:marTop w:val="0"/>
          <w:marBottom w:val="0"/>
          <w:divBdr>
            <w:top w:val="none" w:sz="0" w:space="0" w:color="auto"/>
            <w:left w:val="none" w:sz="0" w:space="0" w:color="auto"/>
            <w:bottom w:val="none" w:sz="0" w:space="0" w:color="auto"/>
            <w:right w:val="none" w:sz="0" w:space="0" w:color="auto"/>
          </w:divBdr>
        </w:div>
      </w:divsChild>
    </w:div>
    <w:div w:id="711656765">
      <w:marLeft w:val="0"/>
      <w:marRight w:val="0"/>
      <w:marTop w:val="0"/>
      <w:marBottom w:val="0"/>
      <w:divBdr>
        <w:top w:val="none" w:sz="0" w:space="0" w:color="auto"/>
        <w:left w:val="none" w:sz="0" w:space="0" w:color="auto"/>
        <w:bottom w:val="none" w:sz="0" w:space="0" w:color="auto"/>
        <w:right w:val="none" w:sz="0" w:space="0" w:color="auto"/>
      </w:divBdr>
      <w:divsChild>
        <w:div w:id="744231721">
          <w:marLeft w:val="0"/>
          <w:marRight w:val="0"/>
          <w:marTop w:val="0"/>
          <w:marBottom w:val="0"/>
          <w:divBdr>
            <w:top w:val="none" w:sz="0" w:space="0" w:color="auto"/>
            <w:left w:val="none" w:sz="0" w:space="0" w:color="auto"/>
            <w:bottom w:val="none" w:sz="0" w:space="0" w:color="auto"/>
            <w:right w:val="none" w:sz="0" w:space="0" w:color="auto"/>
          </w:divBdr>
        </w:div>
      </w:divsChild>
    </w:div>
    <w:div w:id="720253599">
      <w:marLeft w:val="0"/>
      <w:marRight w:val="0"/>
      <w:marTop w:val="0"/>
      <w:marBottom w:val="0"/>
      <w:divBdr>
        <w:top w:val="none" w:sz="0" w:space="0" w:color="auto"/>
        <w:left w:val="none" w:sz="0" w:space="0" w:color="auto"/>
        <w:bottom w:val="none" w:sz="0" w:space="0" w:color="auto"/>
        <w:right w:val="none" w:sz="0" w:space="0" w:color="auto"/>
      </w:divBdr>
      <w:divsChild>
        <w:div w:id="1372074242">
          <w:marLeft w:val="0"/>
          <w:marRight w:val="0"/>
          <w:marTop w:val="0"/>
          <w:marBottom w:val="0"/>
          <w:divBdr>
            <w:top w:val="none" w:sz="0" w:space="0" w:color="auto"/>
            <w:left w:val="none" w:sz="0" w:space="0" w:color="auto"/>
            <w:bottom w:val="none" w:sz="0" w:space="0" w:color="auto"/>
            <w:right w:val="none" w:sz="0" w:space="0" w:color="auto"/>
          </w:divBdr>
        </w:div>
      </w:divsChild>
    </w:div>
    <w:div w:id="723142190">
      <w:bodyDiv w:val="1"/>
      <w:marLeft w:val="0"/>
      <w:marRight w:val="0"/>
      <w:marTop w:val="0"/>
      <w:marBottom w:val="0"/>
      <w:divBdr>
        <w:top w:val="none" w:sz="0" w:space="0" w:color="auto"/>
        <w:left w:val="none" w:sz="0" w:space="0" w:color="auto"/>
        <w:bottom w:val="none" w:sz="0" w:space="0" w:color="auto"/>
        <w:right w:val="none" w:sz="0" w:space="0" w:color="auto"/>
      </w:divBdr>
    </w:div>
    <w:div w:id="724257418">
      <w:marLeft w:val="0"/>
      <w:marRight w:val="0"/>
      <w:marTop w:val="0"/>
      <w:marBottom w:val="0"/>
      <w:divBdr>
        <w:top w:val="none" w:sz="0" w:space="0" w:color="auto"/>
        <w:left w:val="none" w:sz="0" w:space="0" w:color="auto"/>
        <w:bottom w:val="none" w:sz="0" w:space="0" w:color="auto"/>
        <w:right w:val="none" w:sz="0" w:space="0" w:color="auto"/>
      </w:divBdr>
      <w:divsChild>
        <w:div w:id="1061368006">
          <w:marLeft w:val="0"/>
          <w:marRight w:val="0"/>
          <w:marTop w:val="0"/>
          <w:marBottom w:val="0"/>
          <w:divBdr>
            <w:top w:val="none" w:sz="0" w:space="0" w:color="auto"/>
            <w:left w:val="none" w:sz="0" w:space="0" w:color="auto"/>
            <w:bottom w:val="none" w:sz="0" w:space="0" w:color="auto"/>
            <w:right w:val="none" w:sz="0" w:space="0" w:color="auto"/>
          </w:divBdr>
        </w:div>
      </w:divsChild>
    </w:div>
    <w:div w:id="726882708">
      <w:marLeft w:val="0"/>
      <w:marRight w:val="0"/>
      <w:marTop w:val="0"/>
      <w:marBottom w:val="0"/>
      <w:divBdr>
        <w:top w:val="none" w:sz="0" w:space="0" w:color="auto"/>
        <w:left w:val="none" w:sz="0" w:space="0" w:color="auto"/>
        <w:bottom w:val="none" w:sz="0" w:space="0" w:color="auto"/>
        <w:right w:val="none" w:sz="0" w:space="0" w:color="auto"/>
      </w:divBdr>
      <w:divsChild>
        <w:div w:id="1863861250">
          <w:marLeft w:val="0"/>
          <w:marRight w:val="0"/>
          <w:marTop w:val="0"/>
          <w:marBottom w:val="0"/>
          <w:divBdr>
            <w:top w:val="none" w:sz="0" w:space="0" w:color="auto"/>
            <w:left w:val="none" w:sz="0" w:space="0" w:color="auto"/>
            <w:bottom w:val="none" w:sz="0" w:space="0" w:color="auto"/>
            <w:right w:val="none" w:sz="0" w:space="0" w:color="auto"/>
          </w:divBdr>
        </w:div>
      </w:divsChild>
    </w:div>
    <w:div w:id="735738356">
      <w:marLeft w:val="0"/>
      <w:marRight w:val="0"/>
      <w:marTop w:val="0"/>
      <w:marBottom w:val="0"/>
      <w:divBdr>
        <w:top w:val="none" w:sz="0" w:space="0" w:color="auto"/>
        <w:left w:val="none" w:sz="0" w:space="0" w:color="auto"/>
        <w:bottom w:val="none" w:sz="0" w:space="0" w:color="auto"/>
        <w:right w:val="none" w:sz="0" w:space="0" w:color="auto"/>
      </w:divBdr>
      <w:divsChild>
        <w:div w:id="1668434837">
          <w:marLeft w:val="0"/>
          <w:marRight w:val="0"/>
          <w:marTop w:val="0"/>
          <w:marBottom w:val="0"/>
          <w:divBdr>
            <w:top w:val="none" w:sz="0" w:space="0" w:color="auto"/>
            <w:left w:val="none" w:sz="0" w:space="0" w:color="auto"/>
            <w:bottom w:val="none" w:sz="0" w:space="0" w:color="auto"/>
            <w:right w:val="none" w:sz="0" w:space="0" w:color="auto"/>
          </w:divBdr>
        </w:div>
      </w:divsChild>
    </w:div>
    <w:div w:id="743454433">
      <w:marLeft w:val="0"/>
      <w:marRight w:val="0"/>
      <w:marTop w:val="0"/>
      <w:marBottom w:val="0"/>
      <w:divBdr>
        <w:top w:val="none" w:sz="0" w:space="0" w:color="auto"/>
        <w:left w:val="none" w:sz="0" w:space="0" w:color="auto"/>
        <w:bottom w:val="none" w:sz="0" w:space="0" w:color="auto"/>
        <w:right w:val="none" w:sz="0" w:space="0" w:color="auto"/>
      </w:divBdr>
      <w:divsChild>
        <w:div w:id="1094085814">
          <w:marLeft w:val="0"/>
          <w:marRight w:val="0"/>
          <w:marTop w:val="0"/>
          <w:marBottom w:val="0"/>
          <w:divBdr>
            <w:top w:val="none" w:sz="0" w:space="0" w:color="auto"/>
            <w:left w:val="none" w:sz="0" w:space="0" w:color="auto"/>
            <w:bottom w:val="none" w:sz="0" w:space="0" w:color="auto"/>
            <w:right w:val="none" w:sz="0" w:space="0" w:color="auto"/>
          </w:divBdr>
        </w:div>
      </w:divsChild>
    </w:div>
    <w:div w:id="745956628">
      <w:marLeft w:val="0"/>
      <w:marRight w:val="0"/>
      <w:marTop w:val="0"/>
      <w:marBottom w:val="0"/>
      <w:divBdr>
        <w:top w:val="none" w:sz="0" w:space="0" w:color="auto"/>
        <w:left w:val="none" w:sz="0" w:space="0" w:color="auto"/>
        <w:bottom w:val="none" w:sz="0" w:space="0" w:color="auto"/>
        <w:right w:val="none" w:sz="0" w:space="0" w:color="auto"/>
      </w:divBdr>
      <w:divsChild>
        <w:div w:id="1886868724">
          <w:marLeft w:val="0"/>
          <w:marRight w:val="0"/>
          <w:marTop w:val="0"/>
          <w:marBottom w:val="0"/>
          <w:divBdr>
            <w:top w:val="none" w:sz="0" w:space="0" w:color="auto"/>
            <w:left w:val="none" w:sz="0" w:space="0" w:color="auto"/>
            <w:bottom w:val="none" w:sz="0" w:space="0" w:color="auto"/>
            <w:right w:val="none" w:sz="0" w:space="0" w:color="auto"/>
          </w:divBdr>
        </w:div>
      </w:divsChild>
    </w:div>
    <w:div w:id="748693916">
      <w:bodyDiv w:val="1"/>
      <w:marLeft w:val="0"/>
      <w:marRight w:val="0"/>
      <w:marTop w:val="0"/>
      <w:marBottom w:val="0"/>
      <w:divBdr>
        <w:top w:val="none" w:sz="0" w:space="0" w:color="auto"/>
        <w:left w:val="none" w:sz="0" w:space="0" w:color="auto"/>
        <w:bottom w:val="none" w:sz="0" w:space="0" w:color="auto"/>
        <w:right w:val="none" w:sz="0" w:space="0" w:color="auto"/>
      </w:divBdr>
    </w:div>
    <w:div w:id="749232121">
      <w:marLeft w:val="0"/>
      <w:marRight w:val="0"/>
      <w:marTop w:val="0"/>
      <w:marBottom w:val="0"/>
      <w:divBdr>
        <w:top w:val="none" w:sz="0" w:space="0" w:color="auto"/>
        <w:left w:val="none" w:sz="0" w:space="0" w:color="auto"/>
        <w:bottom w:val="none" w:sz="0" w:space="0" w:color="auto"/>
        <w:right w:val="none" w:sz="0" w:space="0" w:color="auto"/>
      </w:divBdr>
      <w:divsChild>
        <w:div w:id="883560053">
          <w:marLeft w:val="0"/>
          <w:marRight w:val="0"/>
          <w:marTop w:val="0"/>
          <w:marBottom w:val="0"/>
          <w:divBdr>
            <w:top w:val="none" w:sz="0" w:space="0" w:color="auto"/>
            <w:left w:val="none" w:sz="0" w:space="0" w:color="auto"/>
            <w:bottom w:val="none" w:sz="0" w:space="0" w:color="auto"/>
            <w:right w:val="none" w:sz="0" w:space="0" w:color="auto"/>
          </w:divBdr>
        </w:div>
      </w:divsChild>
    </w:div>
    <w:div w:id="753670551">
      <w:marLeft w:val="0"/>
      <w:marRight w:val="0"/>
      <w:marTop w:val="0"/>
      <w:marBottom w:val="0"/>
      <w:divBdr>
        <w:top w:val="none" w:sz="0" w:space="0" w:color="auto"/>
        <w:left w:val="none" w:sz="0" w:space="0" w:color="auto"/>
        <w:bottom w:val="none" w:sz="0" w:space="0" w:color="auto"/>
        <w:right w:val="none" w:sz="0" w:space="0" w:color="auto"/>
      </w:divBdr>
      <w:divsChild>
        <w:div w:id="1851482350">
          <w:marLeft w:val="0"/>
          <w:marRight w:val="0"/>
          <w:marTop w:val="0"/>
          <w:marBottom w:val="0"/>
          <w:divBdr>
            <w:top w:val="none" w:sz="0" w:space="0" w:color="auto"/>
            <w:left w:val="none" w:sz="0" w:space="0" w:color="auto"/>
            <w:bottom w:val="none" w:sz="0" w:space="0" w:color="auto"/>
            <w:right w:val="none" w:sz="0" w:space="0" w:color="auto"/>
          </w:divBdr>
        </w:div>
      </w:divsChild>
    </w:div>
    <w:div w:id="760446822">
      <w:marLeft w:val="0"/>
      <w:marRight w:val="0"/>
      <w:marTop w:val="0"/>
      <w:marBottom w:val="0"/>
      <w:divBdr>
        <w:top w:val="none" w:sz="0" w:space="0" w:color="auto"/>
        <w:left w:val="none" w:sz="0" w:space="0" w:color="auto"/>
        <w:bottom w:val="none" w:sz="0" w:space="0" w:color="auto"/>
        <w:right w:val="none" w:sz="0" w:space="0" w:color="auto"/>
      </w:divBdr>
      <w:divsChild>
        <w:div w:id="1568570147">
          <w:marLeft w:val="0"/>
          <w:marRight w:val="0"/>
          <w:marTop w:val="0"/>
          <w:marBottom w:val="0"/>
          <w:divBdr>
            <w:top w:val="none" w:sz="0" w:space="0" w:color="auto"/>
            <w:left w:val="none" w:sz="0" w:space="0" w:color="auto"/>
            <w:bottom w:val="none" w:sz="0" w:space="0" w:color="auto"/>
            <w:right w:val="none" w:sz="0" w:space="0" w:color="auto"/>
          </w:divBdr>
        </w:div>
      </w:divsChild>
    </w:div>
    <w:div w:id="773865983">
      <w:marLeft w:val="0"/>
      <w:marRight w:val="0"/>
      <w:marTop w:val="0"/>
      <w:marBottom w:val="0"/>
      <w:divBdr>
        <w:top w:val="none" w:sz="0" w:space="0" w:color="auto"/>
        <w:left w:val="none" w:sz="0" w:space="0" w:color="auto"/>
        <w:bottom w:val="none" w:sz="0" w:space="0" w:color="auto"/>
        <w:right w:val="none" w:sz="0" w:space="0" w:color="auto"/>
      </w:divBdr>
      <w:divsChild>
        <w:div w:id="286081223">
          <w:marLeft w:val="0"/>
          <w:marRight w:val="0"/>
          <w:marTop w:val="0"/>
          <w:marBottom w:val="0"/>
          <w:divBdr>
            <w:top w:val="none" w:sz="0" w:space="0" w:color="auto"/>
            <w:left w:val="none" w:sz="0" w:space="0" w:color="auto"/>
            <w:bottom w:val="none" w:sz="0" w:space="0" w:color="auto"/>
            <w:right w:val="none" w:sz="0" w:space="0" w:color="auto"/>
          </w:divBdr>
        </w:div>
      </w:divsChild>
    </w:div>
    <w:div w:id="793795584">
      <w:bodyDiv w:val="1"/>
      <w:marLeft w:val="0"/>
      <w:marRight w:val="0"/>
      <w:marTop w:val="0"/>
      <w:marBottom w:val="0"/>
      <w:divBdr>
        <w:top w:val="none" w:sz="0" w:space="0" w:color="auto"/>
        <w:left w:val="none" w:sz="0" w:space="0" w:color="auto"/>
        <w:bottom w:val="none" w:sz="0" w:space="0" w:color="auto"/>
        <w:right w:val="none" w:sz="0" w:space="0" w:color="auto"/>
      </w:divBdr>
    </w:div>
    <w:div w:id="802816928">
      <w:marLeft w:val="0"/>
      <w:marRight w:val="0"/>
      <w:marTop w:val="0"/>
      <w:marBottom w:val="0"/>
      <w:divBdr>
        <w:top w:val="none" w:sz="0" w:space="0" w:color="auto"/>
        <w:left w:val="none" w:sz="0" w:space="0" w:color="auto"/>
        <w:bottom w:val="none" w:sz="0" w:space="0" w:color="auto"/>
        <w:right w:val="none" w:sz="0" w:space="0" w:color="auto"/>
      </w:divBdr>
      <w:divsChild>
        <w:div w:id="832989286">
          <w:marLeft w:val="0"/>
          <w:marRight w:val="0"/>
          <w:marTop w:val="0"/>
          <w:marBottom w:val="0"/>
          <w:divBdr>
            <w:top w:val="none" w:sz="0" w:space="0" w:color="auto"/>
            <w:left w:val="none" w:sz="0" w:space="0" w:color="auto"/>
            <w:bottom w:val="none" w:sz="0" w:space="0" w:color="auto"/>
            <w:right w:val="none" w:sz="0" w:space="0" w:color="auto"/>
          </w:divBdr>
        </w:div>
      </w:divsChild>
    </w:div>
    <w:div w:id="809832431">
      <w:marLeft w:val="0"/>
      <w:marRight w:val="0"/>
      <w:marTop w:val="0"/>
      <w:marBottom w:val="0"/>
      <w:divBdr>
        <w:top w:val="none" w:sz="0" w:space="0" w:color="auto"/>
        <w:left w:val="none" w:sz="0" w:space="0" w:color="auto"/>
        <w:bottom w:val="none" w:sz="0" w:space="0" w:color="auto"/>
        <w:right w:val="none" w:sz="0" w:space="0" w:color="auto"/>
      </w:divBdr>
      <w:divsChild>
        <w:div w:id="98721616">
          <w:marLeft w:val="0"/>
          <w:marRight w:val="0"/>
          <w:marTop w:val="0"/>
          <w:marBottom w:val="0"/>
          <w:divBdr>
            <w:top w:val="none" w:sz="0" w:space="0" w:color="auto"/>
            <w:left w:val="none" w:sz="0" w:space="0" w:color="auto"/>
            <w:bottom w:val="none" w:sz="0" w:space="0" w:color="auto"/>
            <w:right w:val="none" w:sz="0" w:space="0" w:color="auto"/>
          </w:divBdr>
        </w:div>
      </w:divsChild>
    </w:div>
    <w:div w:id="817116310">
      <w:marLeft w:val="0"/>
      <w:marRight w:val="0"/>
      <w:marTop w:val="0"/>
      <w:marBottom w:val="0"/>
      <w:divBdr>
        <w:top w:val="none" w:sz="0" w:space="0" w:color="auto"/>
        <w:left w:val="none" w:sz="0" w:space="0" w:color="auto"/>
        <w:bottom w:val="none" w:sz="0" w:space="0" w:color="auto"/>
        <w:right w:val="none" w:sz="0" w:space="0" w:color="auto"/>
      </w:divBdr>
      <w:divsChild>
        <w:div w:id="1697653503">
          <w:marLeft w:val="0"/>
          <w:marRight w:val="0"/>
          <w:marTop w:val="0"/>
          <w:marBottom w:val="0"/>
          <w:divBdr>
            <w:top w:val="none" w:sz="0" w:space="0" w:color="auto"/>
            <w:left w:val="none" w:sz="0" w:space="0" w:color="auto"/>
            <w:bottom w:val="none" w:sz="0" w:space="0" w:color="auto"/>
            <w:right w:val="none" w:sz="0" w:space="0" w:color="auto"/>
          </w:divBdr>
        </w:div>
      </w:divsChild>
    </w:div>
    <w:div w:id="818114234">
      <w:bodyDiv w:val="1"/>
      <w:marLeft w:val="0"/>
      <w:marRight w:val="0"/>
      <w:marTop w:val="0"/>
      <w:marBottom w:val="0"/>
      <w:divBdr>
        <w:top w:val="none" w:sz="0" w:space="0" w:color="auto"/>
        <w:left w:val="none" w:sz="0" w:space="0" w:color="auto"/>
        <w:bottom w:val="none" w:sz="0" w:space="0" w:color="auto"/>
        <w:right w:val="none" w:sz="0" w:space="0" w:color="auto"/>
      </w:divBdr>
    </w:div>
    <w:div w:id="818693500">
      <w:marLeft w:val="0"/>
      <w:marRight w:val="0"/>
      <w:marTop w:val="0"/>
      <w:marBottom w:val="0"/>
      <w:divBdr>
        <w:top w:val="none" w:sz="0" w:space="0" w:color="auto"/>
        <w:left w:val="none" w:sz="0" w:space="0" w:color="auto"/>
        <w:bottom w:val="none" w:sz="0" w:space="0" w:color="auto"/>
        <w:right w:val="none" w:sz="0" w:space="0" w:color="auto"/>
      </w:divBdr>
      <w:divsChild>
        <w:div w:id="330524000">
          <w:marLeft w:val="0"/>
          <w:marRight w:val="0"/>
          <w:marTop w:val="0"/>
          <w:marBottom w:val="0"/>
          <w:divBdr>
            <w:top w:val="none" w:sz="0" w:space="0" w:color="auto"/>
            <w:left w:val="none" w:sz="0" w:space="0" w:color="auto"/>
            <w:bottom w:val="none" w:sz="0" w:space="0" w:color="auto"/>
            <w:right w:val="none" w:sz="0" w:space="0" w:color="auto"/>
          </w:divBdr>
        </w:div>
      </w:divsChild>
    </w:div>
    <w:div w:id="838498792">
      <w:marLeft w:val="0"/>
      <w:marRight w:val="0"/>
      <w:marTop w:val="0"/>
      <w:marBottom w:val="0"/>
      <w:divBdr>
        <w:top w:val="none" w:sz="0" w:space="0" w:color="auto"/>
        <w:left w:val="none" w:sz="0" w:space="0" w:color="auto"/>
        <w:bottom w:val="none" w:sz="0" w:space="0" w:color="auto"/>
        <w:right w:val="none" w:sz="0" w:space="0" w:color="auto"/>
      </w:divBdr>
      <w:divsChild>
        <w:div w:id="5183090">
          <w:marLeft w:val="0"/>
          <w:marRight w:val="0"/>
          <w:marTop w:val="0"/>
          <w:marBottom w:val="0"/>
          <w:divBdr>
            <w:top w:val="none" w:sz="0" w:space="0" w:color="auto"/>
            <w:left w:val="none" w:sz="0" w:space="0" w:color="auto"/>
            <w:bottom w:val="none" w:sz="0" w:space="0" w:color="auto"/>
            <w:right w:val="none" w:sz="0" w:space="0" w:color="auto"/>
          </w:divBdr>
        </w:div>
      </w:divsChild>
    </w:div>
    <w:div w:id="840314923">
      <w:bodyDiv w:val="1"/>
      <w:marLeft w:val="0"/>
      <w:marRight w:val="0"/>
      <w:marTop w:val="0"/>
      <w:marBottom w:val="0"/>
      <w:divBdr>
        <w:top w:val="none" w:sz="0" w:space="0" w:color="auto"/>
        <w:left w:val="none" w:sz="0" w:space="0" w:color="auto"/>
        <w:bottom w:val="none" w:sz="0" w:space="0" w:color="auto"/>
        <w:right w:val="none" w:sz="0" w:space="0" w:color="auto"/>
      </w:divBdr>
    </w:div>
    <w:div w:id="846797282">
      <w:bodyDiv w:val="1"/>
      <w:marLeft w:val="0"/>
      <w:marRight w:val="0"/>
      <w:marTop w:val="0"/>
      <w:marBottom w:val="0"/>
      <w:divBdr>
        <w:top w:val="none" w:sz="0" w:space="0" w:color="auto"/>
        <w:left w:val="none" w:sz="0" w:space="0" w:color="auto"/>
        <w:bottom w:val="none" w:sz="0" w:space="0" w:color="auto"/>
        <w:right w:val="none" w:sz="0" w:space="0" w:color="auto"/>
      </w:divBdr>
    </w:div>
    <w:div w:id="854881398">
      <w:marLeft w:val="0"/>
      <w:marRight w:val="0"/>
      <w:marTop w:val="0"/>
      <w:marBottom w:val="0"/>
      <w:divBdr>
        <w:top w:val="none" w:sz="0" w:space="0" w:color="auto"/>
        <w:left w:val="none" w:sz="0" w:space="0" w:color="auto"/>
        <w:bottom w:val="none" w:sz="0" w:space="0" w:color="auto"/>
        <w:right w:val="none" w:sz="0" w:space="0" w:color="auto"/>
      </w:divBdr>
      <w:divsChild>
        <w:div w:id="493882880">
          <w:marLeft w:val="0"/>
          <w:marRight w:val="0"/>
          <w:marTop w:val="0"/>
          <w:marBottom w:val="0"/>
          <w:divBdr>
            <w:top w:val="none" w:sz="0" w:space="0" w:color="auto"/>
            <w:left w:val="none" w:sz="0" w:space="0" w:color="auto"/>
            <w:bottom w:val="none" w:sz="0" w:space="0" w:color="auto"/>
            <w:right w:val="none" w:sz="0" w:space="0" w:color="auto"/>
          </w:divBdr>
        </w:div>
      </w:divsChild>
    </w:div>
    <w:div w:id="880291722">
      <w:marLeft w:val="0"/>
      <w:marRight w:val="0"/>
      <w:marTop w:val="0"/>
      <w:marBottom w:val="0"/>
      <w:divBdr>
        <w:top w:val="none" w:sz="0" w:space="0" w:color="auto"/>
        <w:left w:val="none" w:sz="0" w:space="0" w:color="auto"/>
        <w:bottom w:val="none" w:sz="0" w:space="0" w:color="auto"/>
        <w:right w:val="none" w:sz="0" w:space="0" w:color="auto"/>
      </w:divBdr>
      <w:divsChild>
        <w:div w:id="954824540">
          <w:marLeft w:val="0"/>
          <w:marRight w:val="0"/>
          <w:marTop w:val="0"/>
          <w:marBottom w:val="0"/>
          <w:divBdr>
            <w:top w:val="none" w:sz="0" w:space="0" w:color="auto"/>
            <w:left w:val="none" w:sz="0" w:space="0" w:color="auto"/>
            <w:bottom w:val="none" w:sz="0" w:space="0" w:color="auto"/>
            <w:right w:val="none" w:sz="0" w:space="0" w:color="auto"/>
          </w:divBdr>
        </w:div>
      </w:divsChild>
    </w:div>
    <w:div w:id="882057751">
      <w:marLeft w:val="0"/>
      <w:marRight w:val="0"/>
      <w:marTop w:val="0"/>
      <w:marBottom w:val="0"/>
      <w:divBdr>
        <w:top w:val="none" w:sz="0" w:space="0" w:color="auto"/>
        <w:left w:val="none" w:sz="0" w:space="0" w:color="auto"/>
        <w:bottom w:val="none" w:sz="0" w:space="0" w:color="auto"/>
        <w:right w:val="none" w:sz="0" w:space="0" w:color="auto"/>
      </w:divBdr>
      <w:divsChild>
        <w:div w:id="1333725052">
          <w:marLeft w:val="0"/>
          <w:marRight w:val="0"/>
          <w:marTop w:val="0"/>
          <w:marBottom w:val="0"/>
          <w:divBdr>
            <w:top w:val="none" w:sz="0" w:space="0" w:color="auto"/>
            <w:left w:val="none" w:sz="0" w:space="0" w:color="auto"/>
            <w:bottom w:val="none" w:sz="0" w:space="0" w:color="auto"/>
            <w:right w:val="none" w:sz="0" w:space="0" w:color="auto"/>
          </w:divBdr>
        </w:div>
      </w:divsChild>
    </w:div>
    <w:div w:id="897086543">
      <w:marLeft w:val="0"/>
      <w:marRight w:val="0"/>
      <w:marTop w:val="0"/>
      <w:marBottom w:val="0"/>
      <w:divBdr>
        <w:top w:val="none" w:sz="0" w:space="0" w:color="auto"/>
        <w:left w:val="none" w:sz="0" w:space="0" w:color="auto"/>
        <w:bottom w:val="none" w:sz="0" w:space="0" w:color="auto"/>
        <w:right w:val="none" w:sz="0" w:space="0" w:color="auto"/>
      </w:divBdr>
    </w:div>
    <w:div w:id="897129769">
      <w:marLeft w:val="0"/>
      <w:marRight w:val="0"/>
      <w:marTop w:val="0"/>
      <w:marBottom w:val="0"/>
      <w:divBdr>
        <w:top w:val="none" w:sz="0" w:space="0" w:color="auto"/>
        <w:left w:val="none" w:sz="0" w:space="0" w:color="auto"/>
        <w:bottom w:val="none" w:sz="0" w:space="0" w:color="auto"/>
        <w:right w:val="none" w:sz="0" w:space="0" w:color="auto"/>
      </w:divBdr>
      <w:divsChild>
        <w:div w:id="1462118080">
          <w:marLeft w:val="0"/>
          <w:marRight w:val="0"/>
          <w:marTop w:val="0"/>
          <w:marBottom w:val="0"/>
          <w:divBdr>
            <w:top w:val="none" w:sz="0" w:space="0" w:color="auto"/>
            <w:left w:val="none" w:sz="0" w:space="0" w:color="auto"/>
            <w:bottom w:val="none" w:sz="0" w:space="0" w:color="auto"/>
            <w:right w:val="none" w:sz="0" w:space="0" w:color="auto"/>
          </w:divBdr>
        </w:div>
      </w:divsChild>
    </w:div>
    <w:div w:id="897863843">
      <w:marLeft w:val="0"/>
      <w:marRight w:val="0"/>
      <w:marTop w:val="0"/>
      <w:marBottom w:val="0"/>
      <w:divBdr>
        <w:top w:val="none" w:sz="0" w:space="0" w:color="auto"/>
        <w:left w:val="none" w:sz="0" w:space="0" w:color="auto"/>
        <w:bottom w:val="none" w:sz="0" w:space="0" w:color="auto"/>
        <w:right w:val="none" w:sz="0" w:space="0" w:color="auto"/>
      </w:divBdr>
    </w:div>
    <w:div w:id="906888811">
      <w:marLeft w:val="0"/>
      <w:marRight w:val="0"/>
      <w:marTop w:val="0"/>
      <w:marBottom w:val="0"/>
      <w:divBdr>
        <w:top w:val="none" w:sz="0" w:space="0" w:color="auto"/>
        <w:left w:val="none" w:sz="0" w:space="0" w:color="auto"/>
        <w:bottom w:val="none" w:sz="0" w:space="0" w:color="auto"/>
        <w:right w:val="none" w:sz="0" w:space="0" w:color="auto"/>
      </w:divBdr>
      <w:divsChild>
        <w:div w:id="198665107">
          <w:marLeft w:val="0"/>
          <w:marRight w:val="0"/>
          <w:marTop w:val="0"/>
          <w:marBottom w:val="0"/>
          <w:divBdr>
            <w:top w:val="none" w:sz="0" w:space="0" w:color="auto"/>
            <w:left w:val="none" w:sz="0" w:space="0" w:color="auto"/>
            <w:bottom w:val="none" w:sz="0" w:space="0" w:color="auto"/>
            <w:right w:val="none" w:sz="0" w:space="0" w:color="auto"/>
          </w:divBdr>
        </w:div>
      </w:divsChild>
    </w:div>
    <w:div w:id="911280303">
      <w:marLeft w:val="0"/>
      <w:marRight w:val="0"/>
      <w:marTop w:val="0"/>
      <w:marBottom w:val="0"/>
      <w:divBdr>
        <w:top w:val="none" w:sz="0" w:space="0" w:color="auto"/>
        <w:left w:val="none" w:sz="0" w:space="0" w:color="auto"/>
        <w:bottom w:val="none" w:sz="0" w:space="0" w:color="auto"/>
        <w:right w:val="none" w:sz="0" w:space="0" w:color="auto"/>
      </w:divBdr>
    </w:div>
    <w:div w:id="915550199">
      <w:marLeft w:val="0"/>
      <w:marRight w:val="0"/>
      <w:marTop w:val="0"/>
      <w:marBottom w:val="0"/>
      <w:divBdr>
        <w:top w:val="none" w:sz="0" w:space="0" w:color="auto"/>
        <w:left w:val="none" w:sz="0" w:space="0" w:color="auto"/>
        <w:bottom w:val="none" w:sz="0" w:space="0" w:color="auto"/>
        <w:right w:val="none" w:sz="0" w:space="0" w:color="auto"/>
      </w:divBdr>
      <w:divsChild>
        <w:div w:id="545069926">
          <w:marLeft w:val="0"/>
          <w:marRight w:val="0"/>
          <w:marTop w:val="0"/>
          <w:marBottom w:val="0"/>
          <w:divBdr>
            <w:top w:val="none" w:sz="0" w:space="0" w:color="auto"/>
            <w:left w:val="none" w:sz="0" w:space="0" w:color="auto"/>
            <w:bottom w:val="none" w:sz="0" w:space="0" w:color="auto"/>
            <w:right w:val="none" w:sz="0" w:space="0" w:color="auto"/>
          </w:divBdr>
        </w:div>
      </w:divsChild>
    </w:div>
    <w:div w:id="915557018">
      <w:marLeft w:val="0"/>
      <w:marRight w:val="0"/>
      <w:marTop w:val="0"/>
      <w:marBottom w:val="0"/>
      <w:divBdr>
        <w:top w:val="none" w:sz="0" w:space="0" w:color="auto"/>
        <w:left w:val="none" w:sz="0" w:space="0" w:color="auto"/>
        <w:bottom w:val="none" w:sz="0" w:space="0" w:color="auto"/>
        <w:right w:val="none" w:sz="0" w:space="0" w:color="auto"/>
      </w:divBdr>
      <w:divsChild>
        <w:div w:id="150995586">
          <w:marLeft w:val="0"/>
          <w:marRight w:val="0"/>
          <w:marTop w:val="0"/>
          <w:marBottom w:val="0"/>
          <w:divBdr>
            <w:top w:val="none" w:sz="0" w:space="0" w:color="auto"/>
            <w:left w:val="none" w:sz="0" w:space="0" w:color="auto"/>
            <w:bottom w:val="none" w:sz="0" w:space="0" w:color="auto"/>
            <w:right w:val="none" w:sz="0" w:space="0" w:color="auto"/>
          </w:divBdr>
        </w:div>
      </w:divsChild>
    </w:div>
    <w:div w:id="918634834">
      <w:marLeft w:val="0"/>
      <w:marRight w:val="0"/>
      <w:marTop w:val="0"/>
      <w:marBottom w:val="0"/>
      <w:divBdr>
        <w:top w:val="none" w:sz="0" w:space="0" w:color="auto"/>
        <w:left w:val="none" w:sz="0" w:space="0" w:color="auto"/>
        <w:bottom w:val="none" w:sz="0" w:space="0" w:color="auto"/>
        <w:right w:val="none" w:sz="0" w:space="0" w:color="auto"/>
      </w:divBdr>
      <w:divsChild>
        <w:div w:id="1444958242">
          <w:marLeft w:val="0"/>
          <w:marRight w:val="0"/>
          <w:marTop w:val="0"/>
          <w:marBottom w:val="0"/>
          <w:divBdr>
            <w:top w:val="none" w:sz="0" w:space="0" w:color="auto"/>
            <w:left w:val="none" w:sz="0" w:space="0" w:color="auto"/>
            <w:bottom w:val="none" w:sz="0" w:space="0" w:color="auto"/>
            <w:right w:val="none" w:sz="0" w:space="0" w:color="auto"/>
          </w:divBdr>
        </w:div>
      </w:divsChild>
    </w:div>
    <w:div w:id="926960827">
      <w:marLeft w:val="0"/>
      <w:marRight w:val="0"/>
      <w:marTop w:val="0"/>
      <w:marBottom w:val="0"/>
      <w:divBdr>
        <w:top w:val="none" w:sz="0" w:space="0" w:color="auto"/>
        <w:left w:val="none" w:sz="0" w:space="0" w:color="auto"/>
        <w:bottom w:val="none" w:sz="0" w:space="0" w:color="auto"/>
        <w:right w:val="none" w:sz="0" w:space="0" w:color="auto"/>
      </w:divBdr>
      <w:divsChild>
        <w:div w:id="766970231">
          <w:marLeft w:val="0"/>
          <w:marRight w:val="0"/>
          <w:marTop w:val="0"/>
          <w:marBottom w:val="0"/>
          <w:divBdr>
            <w:top w:val="none" w:sz="0" w:space="0" w:color="auto"/>
            <w:left w:val="none" w:sz="0" w:space="0" w:color="auto"/>
            <w:bottom w:val="none" w:sz="0" w:space="0" w:color="auto"/>
            <w:right w:val="none" w:sz="0" w:space="0" w:color="auto"/>
          </w:divBdr>
        </w:div>
      </w:divsChild>
    </w:div>
    <w:div w:id="932858777">
      <w:marLeft w:val="0"/>
      <w:marRight w:val="0"/>
      <w:marTop w:val="0"/>
      <w:marBottom w:val="0"/>
      <w:divBdr>
        <w:top w:val="none" w:sz="0" w:space="0" w:color="auto"/>
        <w:left w:val="none" w:sz="0" w:space="0" w:color="auto"/>
        <w:bottom w:val="none" w:sz="0" w:space="0" w:color="auto"/>
        <w:right w:val="none" w:sz="0" w:space="0" w:color="auto"/>
      </w:divBdr>
      <w:divsChild>
        <w:div w:id="973025889">
          <w:marLeft w:val="0"/>
          <w:marRight w:val="0"/>
          <w:marTop w:val="0"/>
          <w:marBottom w:val="0"/>
          <w:divBdr>
            <w:top w:val="none" w:sz="0" w:space="0" w:color="auto"/>
            <w:left w:val="none" w:sz="0" w:space="0" w:color="auto"/>
            <w:bottom w:val="none" w:sz="0" w:space="0" w:color="auto"/>
            <w:right w:val="none" w:sz="0" w:space="0" w:color="auto"/>
          </w:divBdr>
        </w:div>
      </w:divsChild>
    </w:div>
    <w:div w:id="946961254">
      <w:marLeft w:val="0"/>
      <w:marRight w:val="0"/>
      <w:marTop w:val="0"/>
      <w:marBottom w:val="0"/>
      <w:divBdr>
        <w:top w:val="none" w:sz="0" w:space="0" w:color="auto"/>
        <w:left w:val="none" w:sz="0" w:space="0" w:color="auto"/>
        <w:bottom w:val="none" w:sz="0" w:space="0" w:color="auto"/>
        <w:right w:val="none" w:sz="0" w:space="0" w:color="auto"/>
      </w:divBdr>
      <w:divsChild>
        <w:div w:id="161702293">
          <w:marLeft w:val="0"/>
          <w:marRight w:val="0"/>
          <w:marTop w:val="0"/>
          <w:marBottom w:val="0"/>
          <w:divBdr>
            <w:top w:val="none" w:sz="0" w:space="0" w:color="auto"/>
            <w:left w:val="none" w:sz="0" w:space="0" w:color="auto"/>
            <w:bottom w:val="none" w:sz="0" w:space="0" w:color="auto"/>
            <w:right w:val="none" w:sz="0" w:space="0" w:color="auto"/>
          </w:divBdr>
        </w:div>
      </w:divsChild>
    </w:div>
    <w:div w:id="950209014">
      <w:bodyDiv w:val="1"/>
      <w:marLeft w:val="0"/>
      <w:marRight w:val="0"/>
      <w:marTop w:val="0"/>
      <w:marBottom w:val="0"/>
      <w:divBdr>
        <w:top w:val="none" w:sz="0" w:space="0" w:color="auto"/>
        <w:left w:val="none" w:sz="0" w:space="0" w:color="auto"/>
        <w:bottom w:val="none" w:sz="0" w:space="0" w:color="auto"/>
        <w:right w:val="none" w:sz="0" w:space="0" w:color="auto"/>
      </w:divBdr>
    </w:div>
    <w:div w:id="951280127">
      <w:marLeft w:val="0"/>
      <w:marRight w:val="0"/>
      <w:marTop w:val="0"/>
      <w:marBottom w:val="0"/>
      <w:divBdr>
        <w:top w:val="none" w:sz="0" w:space="0" w:color="auto"/>
        <w:left w:val="none" w:sz="0" w:space="0" w:color="auto"/>
        <w:bottom w:val="none" w:sz="0" w:space="0" w:color="auto"/>
        <w:right w:val="none" w:sz="0" w:space="0" w:color="auto"/>
      </w:divBdr>
      <w:divsChild>
        <w:div w:id="1353918098">
          <w:marLeft w:val="0"/>
          <w:marRight w:val="0"/>
          <w:marTop w:val="0"/>
          <w:marBottom w:val="0"/>
          <w:divBdr>
            <w:top w:val="none" w:sz="0" w:space="0" w:color="auto"/>
            <w:left w:val="none" w:sz="0" w:space="0" w:color="auto"/>
            <w:bottom w:val="none" w:sz="0" w:space="0" w:color="auto"/>
            <w:right w:val="none" w:sz="0" w:space="0" w:color="auto"/>
          </w:divBdr>
        </w:div>
      </w:divsChild>
    </w:div>
    <w:div w:id="966398284">
      <w:marLeft w:val="0"/>
      <w:marRight w:val="0"/>
      <w:marTop w:val="0"/>
      <w:marBottom w:val="0"/>
      <w:divBdr>
        <w:top w:val="none" w:sz="0" w:space="0" w:color="auto"/>
        <w:left w:val="none" w:sz="0" w:space="0" w:color="auto"/>
        <w:bottom w:val="none" w:sz="0" w:space="0" w:color="auto"/>
        <w:right w:val="none" w:sz="0" w:space="0" w:color="auto"/>
      </w:divBdr>
    </w:div>
    <w:div w:id="982319216">
      <w:marLeft w:val="0"/>
      <w:marRight w:val="0"/>
      <w:marTop w:val="0"/>
      <w:marBottom w:val="0"/>
      <w:divBdr>
        <w:top w:val="none" w:sz="0" w:space="0" w:color="auto"/>
        <w:left w:val="none" w:sz="0" w:space="0" w:color="auto"/>
        <w:bottom w:val="none" w:sz="0" w:space="0" w:color="auto"/>
        <w:right w:val="none" w:sz="0" w:space="0" w:color="auto"/>
      </w:divBdr>
      <w:divsChild>
        <w:div w:id="794105335">
          <w:marLeft w:val="0"/>
          <w:marRight w:val="0"/>
          <w:marTop w:val="0"/>
          <w:marBottom w:val="0"/>
          <w:divBdr>
            <w:top w:val="none" w:sz="0" w:space="0" w:color="auto"/>
            <w:left w:val="none" w:sz="0" w:space="0" w:color="auto"/>
            <w:bottom w:val="none" w:sz="0" w:space="0" w:color="auto"/>
            <w:right w:val="none" w:sz="0" w:space="0" w:color="auto"/>
          </w:divBdr>
        </w:div>
      </w:divsChild>
    </w:div>
    <w:div w:id="984941739">
      <w:marLeft w:val="0"/>
      <w:marRight w:val="0"/>
      <w:marTop w:val="0"/>
      <w:marBottom w:val="0"/>
      <w:divBdr>
        <w:top w:val="none" w:sz="0" w:space="0" w:color="auto"/>
        <w:left w:val="none" w:sz="0" w:space="0" w:color="auto"/>
        <w:bottom w:val="none" w:sz="0" w:space="0" w:color="auto"/>
        <w:right w:val="none" w:sz="0" w:space="0" w:color="auto"/>
      </w:divBdr>
      <w:divsChild>
        <w:div w:id="957566940">
          <w:marLeft w:val="0"/>
          <w:marRight w:val="0"/>
          <w:marTop w:val="0"/>
          <w:marBottom w:val="0"/>
          <w:divBdr>
            <w:top w:val="none" w:sz="0" w:space="0" w:color="auto"/>
            <w:left w:val="none" w:sz="0" w:space="0" w:color="auto"/>
            <w:bottom w:val="none" w:sz="0" w:space="0" w:color="auto"/>
            <w:right w:val="none" w:sz="0" w:space="0" w:color="auto"/>
          </w:divBdr>
        </w:div>
      </w:divsChild>
    </w:div>
    <w:div w:id="989403666">
      <w:bodyDiv w:val="1"/>
      <w:marLeft w:val="0"/>
      <w:marRight w:val="0"/>
      <w:marTop w:val="0"/>
      <w:marBottom w:val="0"/>
      <w:divBdr>
        <w:top w:val="none" w:sz="0" w:space="0" w:color="auto"/>
        <w:left w:val="none" w:sz="0" w:space="0" w:color="auto"/>
        <w:bottom w:val="none" w:sz="0" w:space="0" w:color="auto"/>
        <w:right w:val="none" w:sz="0" w:space="0" w:color="auto"/>
      </w:divBdr>
    </w:div>
    <w:div w:id="1006861302">
      <w:marLeft w:val="0"/>
      <w:marRight w:val="0"/>
      <w:marTop w:val="0"/>
      <w:marBottom w:val="0"/>
      <w:divBdr>
        <w:top w:val="none" w:sz="0" w:space="0" w:color="auto"/>
        <w:left w:val="none" w:sz="0" w:space="0" w:color="auto"/>
        <w:bottom w:val="none" w:sz="0" w:space="0" w:color="auto"/>
        <w:right w:val="none" w:sz="0" w:space="0" w:color="auto"/>
      </w:divBdr>
    </w:div>
    <w:div w:id="1008368692">
      <w:marLeft w:val="0"/>
      <w:marRight w:val="0"/>
      <w:marTop w:val="0"/>
      <w:marBottom w:val="0"/>
      <w:divBdr>
        <w:top w:val="none" w:sz="0" w:space="0" w:color="auto"/>
        <w:left w:val="none" w:sz="0" w:space="0" w:color="auto"/>
        <w:bottom w:val="none" w:sz="0" w:space="0" w:color="auto"/>
        <w:right w:val="none" w:sz="0" w:space="0" w:color="auto"/>
      </w:divBdr>
      <w:divsChild>
        <w:div w:id="2045208758">
          <w:marLeft w:val="0"/>
          <w:marRight w:val="0"/>
          <w:marTop w:val="0"/>
          <w:marBottom w:val="0"/>
          <w:divBdr>
            <w:top w:val="none" w:sz="0" w:space="0" w:color="auto"/>
            <w:left w:val="none" w:sz="0" w:space="0" w:color="auto"/>
            <w:bottom w:val="none" w:sz="0" w:space="0" w:color="auto"/>
            <w:right w:val="none" w:sz="0" w:space="0" w:color="auto"/>
          </w:divBdr>
        </w:div>
      </w:divsChild>
    </w:div>
    <w:div w:id="1011882210">
      <w:bodyDiv w:val="1"/>
      <w:marLeft w:val="0"/>
      <w:marRight w:val="0"/>
      <w:marTop w:val="0"/>
      <w:marBottom w:val="0"/>
      <w:divBdr>
        <w:top w:val="none" w:sz="0" w:space="0" w:color="auto"/>
        <w:left w:val="none" w:sz="0" w:space="0" w:color="auto"/>
        <w:bottom w:val="none" w:sz="0" w:space="0" w:color="auto"/>
        <w:right w:val="none" w:sz="0" w:space="0" w:color="auto"/>
      </w:divBdr>
    </w:div>
    <w:div w:id="1019820094">
      <w:bodyDiv w:val="1"/>
      <w:marLeft w:val="0"/>
      <w:marRight w:val="0"/>
      <w:marTop w:val="0"/>
      <w:marBottom w:val="0"/>
      <w:divBdr>
        <w:top w:val="none" w:sz="0" w:space="0" w:color="auto"/>
        <w:left w:val="none" w:sz="0" w:space="0" w:color="auto"/>
        <w:bottom w:val="none" w:sz="0" w:space="0" w:color="auto"/>
        <w:right w:val="none" w:sz="0" w:space="0" w:color="auto"/>
      </w:divBdr>
    </w:div>
    <w:div w:id="1021274942">
      <w:marLeft w:val="0"/>
      <w:marRight w:val="0"/>
      <w:marTop w:val="0"/>
      <w:marBottom w:val="0"/>
      <w:divBdr>
        <w:top w:val="none" w:sz="0" w:space="0" w:color="auto"/>
        <w:left w:val="none" w:sz="0" w:space="0" w:color="auto"/>
        <w:bottom w:val="none" w:sz="0" w:space="0" w:color="auto"/>
        <w:right w:val="none" w:sz="0" w:space="0" w:color="auto"/>
      </w:divBdr>
      <w:divsChild>
        <w:div w:id="1188183259">
          <w:marLeft w:val="0"/>
          <w:marRight w:val="0"/>
          <w:marTop w:val="0"/>
          <w:marBottom w:val="0"/>
          <w:divBdr>
            <w:top w:val="none" w:sz="0" w:space="0" w:color="auto"/>
            <w:left w:val="none" w:sz="0" w:space="0" w:color="auto"/>
            <w:bottom w:val="none" w:sz="0" w:space="0" w:color="auto"/>
            <w:right w:val="none" w:sz="0" w:space="0" w:color="auto"/>
          </w:divBdr>
        </w:div>
      </w:divsChild>
    </w:div>
    <w:div w:id="1037314869">
      <w:marLeft w:val="0"/>
      <w:marRight w:val="0"/>
      <w:marTop w:val="0"/>
      <w:marBottom w:val="0"/>
      <w:divBdr>
        <w:top w:val="none" w:sz="0" w:space="0" w:color="auto"/>
        <w:left w:val="none" w:sz="0" w:space="0" w:color="auto"/>
        <w:bottom w:val="none" w:sz="0" w:space="0" w:color="auto"/>
        <w:right w:val="none" w:sz="0" w:space="0" w:color="auto"/>
      </w:divBdr>
      <w:divsChild>
        <w:div w:id="1570536879">
          <w:marLeft w:val="0"/>
          <w:marRight w:val="0"/>
          <w:marTop w:val="0"/>
          <w:marBottom w:val="0"/>
          <w:divBdr>
            <w:top w:val="none" w:sz="0" w:space="0" w:color="auto"/>
            <w:left w:val="none" w:sz="0" w:space="0" w:color="auto"/>
            <w:bottom w:val="none" w:sz="0" w:space="0" w:color="auto"/>
            <w:right w:val="none" w:sz="0" w:space="0" w:color="auto"/>
          </w:divBdr>
        </w:div>
      </w:divsChild>
    </w:div>
    <w:div w:id="1045331353">
      <w:marLeft w:val="0"/>
      <w:marRight w:val="0"/>
      <w:marTop w:val="0"/>
      <w:marBottom w:val="0"/>
      <w:divBdr>
        <w:top w:val="none" w:sz="0" w:space="0" w:color="auto"/>
        <w:left w:val="none" w:sz="0" w:space="0" w:color="auto"/>
        <w:bottom w:val="none" w:sz="0" w:space="0" w:color="auto"/>
        <w:right w:val="none" w:sz="0" w:space="0" w:color="auto"/>
      </w:divBdr>
      <w:divsChild>
        <w:div w:id="1705792786">
          <w:marLeft w:val="0"/>
          <w:marRight w:val="0"/>
          <w:marTop w:val="0"/>
          <w:marBottom w:val="0"/>
          <w:divBdr>
            <w:top w:val="none" w:sz="0" w:space="0" w:color="auto"/>
            <w:left w:val="none" w:sz="0" w:space="0" w:color="auto"/>
            <w:bottom w:val="none" w:sz="0" w:space="0" w:color="auto"/>
            <w:right w:val="none" w:sz="0" w:space="0" w:color="auto"/>
          </w:divBdr>
        </w:div>
      </w:divsChild>
    </w:div>
    <w:div w:id="1052733956">
      <w:marLeft w:val="0"/>
      <w:marRight w:val="0"/>
      <w:marTop w:val="0"/>
      <w:marBottom w:val="0"/>
      <w:divBdr>
        <w:top w:val="none" w:sz="0" w:space="0" w:color="auto"/>
        <w:left w:val="none" w:sz="0" w:space="0" w:color="auto"/>
        <w:bottom w:val="none" w:sz="0" w:space="0" w:color="auto"/>
        <w:right w:val="none" w:sz="0" w:space="0" w:color="auto"/>
      </w:divBdr>
      <w:divsChild>
        <w:div w:id="802306547">
          <w:marLeft w:val="0"/>
          <w:marRight w:val="0"/>
          <w:marTop w:val="0"/>
          <w:marBottom w:val="0"/>
          <w:divBdr>
            <w:top w:val="none" w:sz="0" w:space="0" w:color="auto"/>
            <w:left w:val="none" w:sz="0" w:space="0" w:color="auto"/>
            <w:bottom w:val="none" w:sz="0" w:space="0" w:color="auto"/>
            <w:right w:val="none" w:sz="0" w:space="0" w:color="auto"/>
          </w:divBdr>
        </w:div>
      </w:divsChild>
    </w:div>
    <w:div w:id="1059746286">
      <w:bodyDiv w:val="1"/>
      <w:marLeft w:val="0"/>
      <w:marRight w:val="0"/>
      <w:marTop w:val="0"/>
      <w:marBottom w:val="0"/>
      <w:divBdr>
        <w:top w:val="none" w:sz="0" w:space="0" w:color="auto"/>
        <w:left w:val="none" w:sz="0" w:space="0" w:color="auto"/>
        <w:bottom w:val="none" w:sz="0" w:space="0" w:color="auto"/>
        <w:right w:val="none" w:sz="0" w:space="0" w:color="auto"/>
      </w:divBdr>
    </w:div>
    <w:div w:id="1064763934">
      <w:bodyDiv w:val="1"/>
      <w:marLeft w:val="0"/>
      <w:marRight w:val="0"/>
      <w:marTop w:val="0"/>
      <w:marBottom w:val="0"/>
      <w:divBdr>
        <w:top w:val="none" w:sz="0" w:space="0" w:color="auto"/>
        <w:left w:val="none" w:sz="0" w:space="0" w:color="auto"/>
        <w:bottom w:val="none" w:sz="0" w:space="0" w:color="auto"/>
        <w:right w:val="none" w:sz="0" w:space="0" w:color="auto"/>
      </w:divBdr>
    </w:div>
    <w:div w:id="1068842659">
      <w:marLeft w:val="0"/>
      <w:marRight w:val="0"/>
      <w:marTop w:val="0"/>
      <w:marBottom w:val="0"/>
      <w:divBdr>
        <w:top w:val="none" w:sz="0" w:space="0" w:color="auto"/>
        <w:left w:val="none" w:sz="0" w:space="0" w:color="auto"/>
        <w:bottom w:val="none" w:sz="0" w:space="0" w:color="auto"/>
        <w:right w:val="none" w:sz="0" w:space="0" w:color="auto"/>
      </w:divBdr>
      <w:divsChild>
        <w:div w:id="196892616">
          <w:marLeft w:val="0"/>
          <w:marRight w:val="0"/>
          <w:marTop w:val="0"/>
          <w:marBottom w:val="0"/>
          <w:divBdr>
            <w:top w:val="none" w:sz="0" w:space="0" w:color="auto"/>
            <w:left w:val="none" w:sz="0" w:space="0" w:color="auto"/>
            <w:bottom w:val="none" w:sz="0" w:space="0" w:color="auto"/>
            <w:right w:val="none" w:sz="0" w:space="0" w:color="auto"/>
          </w:divBdr>
        </w:div>
      </w:divsChild>
    </w:div>
    <w:div w:id="1105074158">
      <w:bodyDiv w:val="1"/>
      <w:marLeft w:val="0"/>
      <w:marRight w:val="0"/>
      <w:marTop w:val="0"/>
      <w:marBottom w:val="0"/>
      <w:divBdr>
        <w:top w:val="none" w:sz="0" w:space="0" w:color="auto"/>
        <w:left w:val="none" w:sz="0" w:space="0" w:color="auto"/>
        <w:bottom w:val="none" w:sz="0" w:space="0" w:color="auto"/>
        <w:right w:val="none" w:sz="0" w:space="0" w:color="auto"/>
      </w:divBdr>
    </w:div>
    <w:div w:id="1111170261">
      <w:marLeft w:val="0"/>
      <w:marRight w:val="0"/>
      <w:marTop w:val="0"/>
      <w:marBottom w:val="0"/>
      <w:divBdr>
        <w:top w:val="none" w:sz="0" w:space="0" w:color="auto"/>
        <w:left w:val="none" w:sz="0" w:space="0" w:color="auto"/>
        <w:bottom w:val="none" w:sz="0" w:space="0" w:color="auto"/>
        <w:right w:val="none" w:sz="0" w:space="0" w:color="auto"/>
      </w:divBdr>
      <w:divsChild>
        <w:div w:id="1901356751">
          <w:marLeft w:val="0"/>
          <w:marRight w:val="0"/>
          <w:marTop w:val="0"/>
          <w:marBottom w:val="0"/>
          <w:divBdr>
            <w:top w:val="none" w:sz="0" w:space="0" w:color="auto"/>
            <w:left w:val="none" w:sz="0" w:space="0" w:color="auto"/>
            <w:bottom w:val="none" w:sz="0" w:space="0" w:color="auto"/>
            <w:right w:val="none" w:sz="0" w:space="0" w:color="auto"/>
          </w:divBdr>
        </w:div>
      </w:divsChild>
    </w:div>
    <w:div w:id="1116024261">
      <w:marLeft w:val="0"/>
      <w:marRight w:val="0"/>
      <w:marTop w:val="0"/>
      <w:marBottom w:val="0"/>
      <w:divBdr>
        <w:top w:val="none" w:sz="0" w:space="0" w:color="auto"/>
        <w:left w:val="none" w:sz="0" w:space="0" w:color="auto"/>
        <w:bottom w:val="none" w:sz="0" w:space="0" w:color="auto"/>
        <w:right w:val="none" w:sz="0" w:space="0" w:color="auto"/>
      </w:divBdr>
      <w:divsChild>
        <w:div w:id="707415871">
          <w:marLeft w:val="0"/>
          <w:marRight w:val="0"/>
          <w:marTop w:val="0"/>
          <w:marBottom w:val="0"/>
          <w:divBdr>
            <w:top w:val="none" w:sz="0" w:space="0" w:color="auto"/>
            <w:left w:val="none" w:sz="0" w:space="0" w:color="auto"/>
            <w:bottom w:val="none" w:sz="0" w:space="0" w:color="auto"/>
            <w:right w:val="none" w:sz="0" w:space="0" w:color="auto"/>
          </w:divBdr>
        </w:div>
      </w:divsChild>
    </w:div>
    <w:div w:id="1116368461">
      <w:marLeft w:val="0"/>
      <w:marRight w:val="0"/>
      <w:marTop w:val="0"/>
      <w:marBottom w:val="0"/>
      <w:divBdr>
        <w:top w:val="none" w:sz="0" w:space="0" w:color="auto"/>
        <w:left w:val="none" w:sz="0" w:space="0" w:color="auto"/>
        <w:bottom w:val="none" w:sz="0" w:space="0" w:color="auto"/>
        <w:right w:val="none" w:sz="0" w:space="0" w:color="auto"/>
      </w:divBdr>
      <w:divsChild>
        <w:div w:id="312371155">
          <w:marLeft w:val="0"/>
          <w:marRight w:val="0"/>
          <w:marTop w:val="0"/>
          <w:marBottom w:val="0"/>
          <w:divBdr>
            <w:top w:val="none" w:sz="0" w:space="0" w:color="auto"/>
            <w:left w:val="none" w:sz="0" w:space="0" w:color="auto"/>
            <w:bottom w:val="none" w:sz="0" w:space="0" w:color="auto"/>
            <w:right w:val="none" w:sz="0" w:space="0" w:color="auto"/>
          </w:divBdr>
        </w:div>
      </w:divsChild>
    </w:div>
    <w:div w:id="1121652695">
      <w:marLeft w:val="0"/>
      <w:marRight w:val="0"/>
      <w:marTop w:val="0"/>
      <w:marBottom w:val="0"/>
      <w:divBdr>
        <w:top w:val="none" w:sz="0" w:space="0" w:color="auto"/>
        <w:left w:val="none" w:sz="0" w:space="0" w:color="auto"/>
        <w:bottom w:val="none" w:sz="0" w:space="0" w:color="auto"/>
        <w:right w:val="none" w:sz="0" w:space="0" w:color="auto"/>
      </w:divBdr>
      <w:divsChild>
        <w:div w:id="1840775944">
          <w:marLeft w:val="0"/>
          <w:marRight w:val="0"/>
          <w:marTop w:val="0"/>
          <w:marBottom w:val="0"/>
          <w:divBdr>
            <w:top w:val="none" w:sz="0" w:space="0" w:color="auto"/>
            <w:left w:val="none" w:sz="0" w:space="0" w:color="auto"/>
            <w:bottom w:val="none" w:sz="0" w:space="0" w:color="auto"/>
            <w:right w:val="none" w:sz="0" w:space="0" w:color="auto"/>
          </w:divBdr>
        </w:div>
      </w:divsChild>
    </w:div>
    <w:div w:id="1127242082">
      <w:marLeft w:val="0"/>
      <w:marRight w:val="0"/>
      <w:marTop w:val="0"/>
      <w:marBottom w:val="0"/>
      <w:divBdr>
        <w:top w:val="none" w:sz="0" w:space="0" w:color="auto"/>
        <w:left w:val="none" w:sz="0" w:space="0" w:color="auto"/>
        <w:bottom w:val="none" w:sz="0" w:space="0" w:color="auto"/>
        <w:right w:val="none" w:sz="0" w:space="0" w:color="auto"/>
      </w:divBdr>
      <w:divsChild>
        <w:div w:id="849837156">
          <w:marLeft w:val="0"/>
          <w:marRight w:val="0"/>
          <w:marTop w:val="0"/>
          <w:marBottom w:val="0"/>
          <w:divBdr>
            <w:top w:val="none" w:sz="0" w:space="0" w:color="auto"/>
            <w:left w:val="none" w:sz="0" w:space="0" w:color="auto"/>
            <w:bottom w:val="none" w:sz="0" w:space="0" w:color="auto"/>
            <w:right w:val="none" w:sz="0" w:space="0" w:color="auto"/>
          </w:divBdr>
        </w:div>
      </w:divsChild>
    </w:div>
    <w:div w:id="1129588795">
      <w:marLeft w:val="0"/>
      <w:marRight w:val="0"/>
      <w:marTop w:val="0"/>
      <w:marBottom w:val="0"/>
      <w:divBdr>
        <w:top w:val="none" w:sz="0" w:space="0" w:color="auto"/>
        <w:left w:val="none" w:sz="0" w:space="0" w:color="auto"/>
        <w:bottom w:val="none" w:sz="0" w:space="0" w:color="auto"/>
        <w:right w:val="none" w:sz="0" w:space="0" w:color="auto"/>
      </w:divBdr>
      <w:divsChild>
        <w:div w:id="429931539">
          <w:marLeft w:val="0"/>
          <w:marRight w:val="0"/>
          <w:marTop w:val="0"/>
          <w:marBottom w:val="0"/>
          <w:divBdr>
            <w:top w:val="none" w:sz="0" w:space="0" w:color="auto"/>
            <w:left w:val="none" w:sz="0" w:space="0" w:color="auto"/>
            <w:bottom w:val="none" w:sz="0" w:space="0" w:color="auto"/>
            <w:right w:val="none" w:sz="0" w:space="0" w:color="auto"/>
          </w:divBdr>
        </w:div>
      </w:divsChild>
    </w:div>
    <w:div w:id="1139035036">
      <w:marLeft w:val="0"/>
      <w:marRight w:val="0"/>
      <w:marTop w:val="0"/>
      <w:marBottom w:val="0"/>
      <w:divBdr>
        <w:top w:val="none" w:sz="0" w:space="0" w:color="auto"/>
        <w:left w:val="none" w:sz="0" w:space="0" w:color="auto"/>
        <w:bottom w:val="none" w:sz="0" w:space="0" w:color="auto"/>
        <w:right w:val="none" w:sz="0" w:space="0" w:color="auto"/>
      </w:divBdr>
      <w:divsChild>
        <w:div w:id="593171482">
          <w:marLeft w:val="0"/>
          <w:marRight w:val="0"/>
          <w:marTop w:val="0"/>
          <w:marBottom w:val="0"/>
          <w:divBdr>
            <w:top w:val="none" w:sz="0" w:space="0" w:color="auto"/>
            <w:left w:val="none" w:sz="0" w:space="0" w:color="auto"/>
            <w:bottom w:val="none" w:sz="0" w:space="0" w:color="auto"/>
            <w:right w:val="none" w:sz="0" w:space="0" w:color="auto"/>
          </w:divBdr>
        </w:div>
      </w:divsChild>
    </w:div>
    <w:div w:id="1141270148">
      <w:marLeft w:val="0"/>
      <w:marRight w:val="0"/>
      <w:marTop w:val="0"/>
      <w:marBottom w:val="0"/>
      <w:divBdr>
        <w:top w:val="none" w:sz="0" w:space="0" w:color="auto"/>
        <w:left w:val="none" w:sz="0" w:space="0" w:color="auto"/>
        <w:bottom w:val="none" w:sz="0" w:space="0" w:color="auto"/>
        <w:right w:val="none" w:sz="0" w:space="0" w:color="auto"/>
      </w:divBdr>
    </w:div>
    <w:div w:id="1143503846">
      <w:bodyDiv w:val="1"/>
      <w:marLeft w:val="0"/>
      <w:marRight w:val="0"/>
      <w:marTop w:val="0"/>
      <w:marBottom w:val="0"/>
      <w:divBdr>
        <w:top w:val="none" w:sz="0" w:space="0" w:color="auto"/>
        <w:left w:val="none" w:sz="0" w:space="0" w:color="auto"/>
        <w:bottom w:val="none" w:sz="0" w:space="0" w:color="auto"/>
        <w:right w:val="none" w:sz="0" w:space="0" w:color="auto"/>
      </w:divBdr>
    </w:div>
    <w:div w:id="1149445495">
      <w:marLeft w:val="0"/>
      <w:marRight w:val="0"/>
      <w:marTop w:val="0"/>
      <w:marBottom w:val="0"/>
      <w:divBdr>
        <w:top w:val="none" w:sz="0" w:space="0" w:color="auto"/>
        <w:left w:val="none" w:sz="0" w:space="0" w:color="auto"/>
        <w:bottom w:val="none" w:sz="0" w:space="0" w:color="auto"/>
        <w:right w:val="none" w:sz="0" w:space="0" w:color="auto"/>
      </w:divBdr>
      <w:divsChild>
        <w:div w:id="1021660981">
          <w:marLeft w:val="0"/>
          <w:marRight w:val="0"/>
          <w:marTop w:val="0"/>
          <w:marBottom w:val="0"/>
          <w:divBdr>
            <w:top w:val="none" w:sz="0" w:space="0" w:color="auto"/>
            <w:left w:val="none" w:sz="0" w:space="0" w:color="auto"/>
            <w:bottom w:val="none" w:sz="0" w:space="0" w:color="auto"/>
            <w:right w:val="none" w:sz="0" w:space="0" w:color="auto"/>
          </w:divBdr>
        </w:div>
      </w:divsChild>
    </w:div>
    <w:div w:id="1156074403">
      <w:marLeft w:val="0"/>
      <w:marRight w:val="0"/>
      <w:marTop w:val="0"/>
      <w:marBottom w:val="0"/>
      <w:divBdr>
        <w:top w:val="none" w:sz="0" w:space="0" w:color="auto"/>
        <w:left w:val="none" w:sz="0" w:space="0" w:color="auto"/>
        <w:bottom w:val="none" w:sz="0" w:space="0" w:color="auto"/>
        <w:right w:val="none" w:sz="0" w:space="0" w:color="auto"/>
      </w:divBdr>
      <w:divsChild>
        <w:div w:id="673998637">
          <w:marLeft w:val="0"/>
          <w:marRight w:val="0"/>
          <w:marTop w:val="0"/>
          <w:marBottom w:val="0"/>
          <w:divBdr>
            <w:top w:val="none" w:sz="0" w:space="0" w:color="auto"/>
            <w:left w:val="none" w:sz="0" w:space="0" w:color="auto"/>
            <w:bottom w:val="none" w:sz="0" w:space="0" w:color="auto"/>
            <w:right w:val="none" w:sz="0" w:space="0" w:color="auto"/>
          </w:divBdr>
        </w:div>
      </w:divsChild>
    </w:div>
    <w:div w:id="1158689838">
      <w:bodyDiv w:val="1"/>
      <w:marLeft w:val="0"/>
      <w:marRight w:val="0"/>
      <w:marTop w:val="0"/>
      <w:marBottom w:val="0"/>
      <w:divBdr>
        <w:top w:val="none" w:sz="0" w:space="0" w:color="auto"/>
        <w:left w:val="none" w:sz="0" w:space="0" w:color="auto"/>
        <w:bottom w:val="none" w:sz="0" w:space="0" w:color="auto"/>
        <w:right w:val="none" w:sz="0" w:space="0" w:color="auto"/>
      </w:divBdr>
    </w:div>
    <w:div w:id="1167090244">
      <w:marLeft w:val="0"/>
      <w:marRight w:val="0"/>
      <w:marTop w:val="0"/>
      <w:marBottom w:val="0"/>
      <w:divBdr>
        <w:top w:val="none" w:sz="0" w:space="0" w:color="auto"/>
        <w:left w:val="none" w:sz="0" w:space="0" w:color="auto"/>
        <w:bottom w:val="none" w:sz="0" w:space="0" w:color="auto"/>
        <w:right w:val="none" w:sz="0" w:space="0" w:color="auto"/>
      </w:divBdr>
      <w:divsChild>
        <w:div w:id="1182433181">
          <w:marLeft w:val="0"/>
          <w:marRight w:val="0"/>
          <w:marTop w:val="0"/>
          <w:marBottom w:val="0"/>
          <w:divBdr>
            <w:top w:val="none" w:sz="0" w:space="0" w:color="auto"/>
            <w:left w:val="none" w:sz="0" w:space="0" w:color="auto"/>
            <w:bottom w:val="none" w:sz="0" w:space="0" w:color="auto"/>
            <w:right w:val="none" w:sz="0" w:space="0" w:color="auto"/>
          </w:divBdr>
        </w:div>
      </w:divsChild>
    </w:div>
    <w:div w:id="1168909372">
      <w:marLeft w:val="0"/>
      <w:marRight w:val="0"/>
      <w:marTop w:val="0"/>
      <w:marBottom w:val="0"/>
      <w:divBdr>
        <w:top w:val="none" w:sz="0" w:space="0" w:color="auto"/>
        <w:left w:val="none" w:sz="0" w:space="0" w:color="auto"/>
        <w:bottom w:val="none" w:sz="0" w:space="0" w:color="auto"/>
        <w:right w:val="none" w:sz="0" w:space="0" w:color="auto"/>
      </w:divBdr>
      <w:divsChild>
        <w:div w:id="1885286752">
          <w:marLeft w:val="0"/>
          <w:marRight w:val="0"/>
          <w:marTop w:val="0"/>
          <w:marBottom w:val="0"/>
          <w:divBdr>
            <w:top w:val="none" w:sz="0" w:space="0" w:color="auto"/>
            <w:left w:val="none" w:sz="0" w:space="0" w:color="auto"/>
            <w:bottom w:val="none" w:sz="0" w:space="0" w:color="auto"/>
            <w:right w:val="none" w:sz="0" w:space="0" w:color="auto"/>
          </w:divBdr>
        </w:div>
      </w:divsChild>
    </w:div>
    <w:div w:id="1175412365">
      <w:marLeft w:val="0"/>
      <w:marRight w:val="0"/>
      <w:marTop w:val="0"/>
      <w:marBottom w:val="0"/>
      <w:divBdr>
        <w:top w:val="none" w:sz="0" w:space="0" w:color="auto"/>
        <w:left w:val="none" w:sz="0" w:space="0" w:color="auto"/>
        <w:bottom w:val="none" w:sz="0" w:space="0" w:color="auto"/>
        <w:right w:val="none" w:sz="0" w:space="0" w:color="auto"/>
      </w:divBdr>
      <w:divsChild>
        <w:div w:id="1025398588">
          <w:marLeft w:val="0"/>
          <w:marRight w:val="0"/>
          <w:marTop w:val="0"/>
          <w:marBottom w:val="0"/>
          <w:divBdr>
            <w:top w:val="none" w:sz="0" w:space="0" w:color="auto"/>
            <w:left w:val="none" w:sz="0" w:space="0" w:color="auto"/>
            <w:bottom w:val="none" w:sz="0" w:space="0" w:color="auto"/>
            <w:right w:val="none" w:sz="0" w:space="0" w:color="auto"/>
          </w:divBdr>
        </w:div>
      </w:divsChild>
    </w:div>
    <w:div w:id="1181773286">
      <w:marLeft w:val="0"/>
      <w:marRight w:val="0"/>
      <w:marTop w:val="0"/>
      <w:marBottom w:val="0"/>
      <w:divBdr>
        <w:top w:val="none" w:sz="0" w:space="0" w:color="auto"/>
        <w:left w:val="none" w:sz="0" w:space="0" w:color="auto"/>
        <w:bottom w:val="none" w:sz="0" w:space="0" w:color="auto"/>
        <w:right w:val="none" w:sz="0" w:space="0" w:color="auto"/>
      </w:divBdr>
      <w:divsChild>
        <w:div w:id="1838183501">
          <w:marLeft w:val="0"/>
          <w:marRight w:val="0"/>
          <w:marTop w:val="0"/>
          <w:marBottom w:val="0"/>
          <w:divBdr>
            <w:top w:val="none" w:sz="0" w:space="0" w:color="auto"/>
            <w:left w:val="none" w:sz="0" w:space="0" w:color="auto"/>
            <w:bottom w:val="none" w:sz="0" w:space="0" w:color="auto"/>
            <w:right w:val="none" w:sz="0" w:space="0" w:color="auto"/>
          </w:divBdr>
        </w:div>
      </w:divsChild>
    </w:div>
    <w:div w:id="1183134404">
      <w:marLeft w:val="0"/>
      <w:marRight w:val="0"/>
      <w:marTop w:val="0"/>
      <w:marBottom w:val="0"/>
      <w:divBdr>
        <w:top w:val="none" w:sz="0" w:space="0" w:color="auto"/>
        <w:left w:val="none" w:sz="0" w:space="0" w:color="auto"/>
        <w:bottom w:val="none" w:sz="0" w:space="0" w:color="auto"/>
        <w:right w:val="none" w:sz="0" w:space="0" w:color="auto"/>
      </w:divBdr>
      <w:divsChild>
        <w:div w:id="91706159">
          <w:marLeft w:val="0"/>
          <w:marRight w:val="0"/>
          <w:marTop w:val="0"/>
          <w:marBottom w:val="0"/>
          <w:divBdr>
            <w:top w:val="none" w:sz="0" w:space="0" w:color="auto"/>
            <w:left w:val="none" w:sz="0" w:space="0" w:color="auto"/>
            <w:bottom w:val="none" w:sz="0" w:space="0" w:color="auto"/>
            <w:right w:val="none" w:sz="0" w:space="0" w:color="auto"/>
          </w:divBdr>
        </w:div>
      </w:divsChild>
    </w:div>
    <w:div w:id="1188525840">
      <w:marLeft w:val="0"/>
      <w:marRight w:val="0"/>
      <w:marTop w:val="0"/>
      <w:marBottom w:val="0"/>
      <w:divBdr>
        <w:top w:val="none" w:sz="0" w:space="0" w:color="auto"/>
        <w:left w:val="none" w:sz="0" w:space="0" w:color="auto"/>
        <w:bottom w:val="none" w:sz="0" w:space="0" w:color="auto"/>
        <w:right w:val="none" w:sz="0" w:space="0" w:color="auto"/>
      </w:divBdr>
    </w:div>
    <w:div w:id="1193038544">
      <w:marLeft w:val="0"/>
      <w:marRight w:val="0"/>
      <w:marTop w:val="0"/>
      <w:marBottom w:val="0"/>
      <w:divBdr>
        <w:top w:val="none" w:sz="0" w:space="0" w:color="auto"/>
        <w:left w:val="none" w:sz="0" w:space="0" w:color="auto"/>
        <w:bottom w:val="none" w:sz="0" w:space="0" w:color="auto"/>
        <w:right w:val="none" w:sz="0" w:space="0" w:color="auto"/>
      </w:divBdr>
      <w:divsChild>
        <w:div w:id="1677926894">
          <w:marLeft w:val="0"/>
          <w:marRight w:val="0"/>
          <w:marTop w:val="0"/>
          <w:marBottom w:val="0"/>
          <w:divBdr>
            <w:top w:val="none" w:sz="0" w:space="0" w:color="auto"/>
            <w:left w:val="none" w:sz="0" w:space="0" w:color="auto"/>
            <w:bottom w:val="none" w:sz="0" w:space="0" w:color="auto"/>
            <w:right w:val="none" w:sz="0" w:space="0" w:color="auto"/>
          </w:divBdr>
        </w:div>
      </w:divsChild>
    </w:div>
    <w:div w:id="1200436334">
      <w:marLeft w:val="0"/>
      <w:marRight w:val="0"/>
      <w:marTop w:val="0"/>
      <w:marBottom w:val="0"/>
      <w:divBdr>
        <w:top w:val="none" w:sz="0" w:space="0" w:color="auto"/>
        <w:left w:val="none" w:sz="0" w:space="0" w:color="auto"/>
        <w:bottom w:val="none" w:sz="0" w:space="0" w:color="auto"/>
        <w:right w:val="none" w:sz="0" w:space="0" w:color="auto"/>
      </w:divBdr>
      <w:divsChild>
        <w:div w:id="1396662524">
          <w:marLeft w:val="0"/>
          <w:marRight w:val="0"/>
          <w:marTop w:val="0"/>
          <w:marBottom w:val="0"/>
          <w:divBdr>
            <w:top w:val="none" w:sz="0" w:space="0" w:color="auto"/>
            <w:left w:val="none" w:sz="0" w:space="0" w:color="auto"/>
            <w:bottom w:val="none" w:sz="0" w:space="0" w:color="auto"/>
            <w:right w:val="none" w:sz="0" w:space="0" w:color="auto"/>
          </w:divBdr>
        </w:div>
      </w:divsChild>
    </w:div>
    <w:div w:id="1207063224">
      <w:marLeft w:val="0"/>
      <w:marRight w:val="0"/>
      <w:marTop w:val="0"/>
      <w:marBottom w:val="0"/>
      <w:divBdr>
        <w:top w:val="none" w:sz="0" w:space="0" w:color="auto"/>
        <w:left w:val="none" w:sz="0" w:space="0" w:color="auto"/>
        <w:bottom w:val="none" w:sz="0" w:space="0" w:color="auto"/>
        <w:right w:val="none" w:sz="0" w:space="0" w:color="auto"/>
      </w:divBdr>
      <w:divsChild>
        <w:div w:id="1632638345">
          <w:marLeft w:val="0"/>
          <w:marRight w:val="0"/>
          <w:marTop w:val="0"/>
          <w:marBottom w:val="0"/>
          <w:divBdr>
            <w:top w:val="none" w:sz="0" w:space="0" w:color="auto"/>
            <w:left w:val="none" w:sz="0" w:space="0" w:color="auto"/>
            <w:bottom w:val="none" w:sz="0" w:space="0" w:color="auto"/>
            <w:right w:val="none" w:sz="0" w:space="0" w:color="auto"/>
          </w:divBdr>
        </w:div>
      </w:divsChild>
    </w:div>
    <w:div w:id="1220744389">
      <w:marLeft w:val="0"/>
      <w:marRight w:val="0"/>
      <w:marTop w:val="0"/>
      <w:marBottom w:val="0"/>
      <w:divBdr>
        <w:top w:val="none" w:sz="0" w:space="0" w:color="auto"/>
        <w:left w:val="none" w:sz="0" w:space="0" w:color="auto"/>
        <w:bottom w:val="none" w:sz="0" w:space="0" w:color="auto"/>
        <w:right w:val="none" w:sz="0" w:space="0" w:color="auto"/>
      </w:divBdr>
      <w:divsChild>
        <w:div w:id="1228690193">
          <w:marLeft w:val="0"/>
          <w:marRight w:val="0"/>
          <w:marTop w:val="0"/>
          <w:marBottom w:val="0"/>
          <w:divBdr>
            <w:top w:val="none" w:sz="0" w:space="0" w:color="auto"/>
            <w:left w:val="none" w:sz="0" w:space="0" w:color="auto"/>
            <w:bottom w:val="none" w:sz="0" w:space="0" w:color="auto"/>
            <w:right w:val="none" w:sz="0" w:space="0" w:color="auto"/>
          </w:divBdr>
        </w:div>
      </w:divsChild>
    </w:div>
    <w:div w:id="1224214754">
      <w:marLeft w:val="0"/>
      <w:marRight w:val="0"/>
      <w:marTop w:val="0"/>
      <w:marBottom w:val="0"/>
      <w:divBdr>
        <w:top w:val="none" w:sz="0" w:space="0" w:color="auto"/>
        <w:left w:val="none" w:sz="0" w:space="0" w:color="auto"/>
        <w:bottom w:val="none" w:sz="0" w:space="0" w:color="auto"/>
        <w:right w:val="none" w:sz="0" w:space="0" w:color="auto"/>
      </w:divBdr>
      <w:divsChild>
        <w:div w:id="129713622">
          <w:marLeft w:val="0"/>
          <w:marRight w:val="0"/>
          <w:marTop w:val="0"/>
          <w:marBottom w:val="0"/>
          <w:divBdr>
            <w:top w:val="none" w:sz="0" w:space="0" w:color="auto"/>
            <w:left w:val="none" w:sz="0" w:space="0" w:color="auto"/>
            <w:bottom w:val="none" w:sz="0" w:space="0" w:color="auto"/>
            <w:right w:val="none" w:sz="0" w:space="0" w:color="auto"/>
          </w:divBdr>
        </w:div>
      </w:divsChild>
    </w:div>
    <w:div w:id="1226332868">
      <w:marLeft w:val="0"/>
      <w:marRight w:val="0"/>
      <w:marTop w:val="0"/>
      <w:marBottom w:val="0"/>
      <w:divBdr>
        <w:top w:val="none" w:sz="0" w:space="0" w:color="auto"/>
        <w:left w:val="none" w:sz="0" w:space="0" w:color="auto"/>
        <w:bottom w:val="none" w:sz="0" w:space="0" w:color="auto"/>
        <w:right w:val="none" w:sz="0" w:space="0" w:color="auto"/>
      </w:divBdr>
      <w:divsChild>
        <w:div w:id="1196389016">
          <w:marLeft w:val="0"/>
          <w:marRight w:val="0"/>
          <w:marTop w:val="0"/>
          <w:marBottom w:val="0"/>
          <w:divBdr>
            <w:top w:val="none" w:sz="0" w:space="0" w:color="auto"/>
            <w:left w:val="none" w:sz="0" w:space="0" w:color="auto"/>
            <w:bottom w:val="none" w:sz="0" w:space="0" w:color="auto"/>
            <w:right w:val="none" w:sz="0" w:space="0" w:color="auto"/>
          </w:divBdr>
        </w:div>
      </w:divsChild>
    </w:div>
    <w:div w:id="1240021065">
      <w:marLeft w:val="0"/>
      <w:marRight w:val="0"/>
      <w:marTop w:val="0"/>
      <w:marBottom w:val="0"/>
      <w:divBdr>
        <w:top w:val="none" w:sz="0" w:space="0" w:color="auto"/>
        <w:left w:val="none" w:sz="0" w:space="0" w:color="auto"/>
        <w:bottom w:val="none" w:sz="0" w:space="0" w:color="auto"/>
        <w:right w:val="none" w:sz="0" w:space="0" w:color="auto"/>
      </w:divBdr>
      <w:divsChild>
        <w:div w:id="1916817499">
          <w:marLeft w:val="0"/>
          <w:marRight w:val="0"/>
          <w:marTop w:val="0"/>
          <w:marBottom w:val="0"/>
          <w:divBdr>
            <w:top w:val="none" w:sz="0" w:space="0" w:color="auto"/>
            <w:left w:val="none" w:sz="0" w:space="0" w:color="auto"/>
            <w:bottom w:val="none" w:sz="0" w:space="0" w:color="auto"/>
            <w:right w:val="none" w:sz="0" w:space="0" w:color="auto"/>
          </w:divBdr>
        </w:div>
      </w:divsChild>
    </w:div>
    <w:div w:id="1247418017">
      <w:marLeft w:val="0"/>
      <w:marRight w:val="0"/>
      <w:marTop w:val="0"/>
      <w:marBottom w:val="0"/>
      <w:divBdr>
        <w:top w:val="none" w:sz="0" w:space="0" w:color="auto"/>
        <w:left w:val="none" w:sz="0" w:space="0" w:color="auto"/>
        <w:bottom w:val="none" w:sz="0" w:space="0" w:color="auto"/>
        <w:right w:val="none" w:sz="0" w:space="0" w:color="auto"/>
      </w:divBdr>
      <w:divsChild>
        <w:div w:id="602609744">
          <w:marLeft w:val="0"/>
          <w:marRight w:val="0"/>
          <w:marTop w:val="0"/>
          <w:marBottom w:val="0"/>
          <w:divBdr>
            <w:top w:val="none" w:sz="0" w:space="0" w:color="auto"/>
            <w:left w:val="none" w:sz="0" w:space="0" w:color="auto"/>
            <w:bottom w:val="none" w:sz="0" w:space="0" w:color="auto"/>
            <w:right w:val="none" w:sz="0" w:space="0" w:color="auto"/>
          </w:divBdr>
        </w:div>
      </w:divsChild>
    </w:div>
    <w:div w:id="1276905037">
      <w:marLeft w:val="0"/>
      <w:marRight w:val="0"/>
      <w:marTop w:val="0"/>
      <w:marBottom w:val="0"/>
      <w:divBdr>
        <w:top w:val="none" w:sz="0" w:space="0" w:color="auto"/>
        <w:left w:val="none" w:sz="0" w:space="0" w:color="auto"/>
        <w:bottom w:val="none" w:sz="0" w:space="0" w:color="auto"/>
        <w:right w:val="none" w:sz="0" w:space="0" w:color="auto"/>
      </w:divBdr>
      <w:divsChild>
        <w:div w:id="1698774636">
          <w:marLeft w:val="0"/>
          <w:marRight w:val="0"/>
          <w:marTop w:val="0"/>
          <w:marBottom w:val="0"/>
          <w:divBdr>
            <w:top w:val="none" w:sz="0" w:space="0" w:color="auto"/>
            <w:left w:val="none" w:sz="0" w:space="0" w:color="auto"/>
            <w:bottom w:val="none" w:sz="0" w:space="0" w:color="auto"/>
            <w:right w:val="none" w:sz="0" w:space="0" w:color="auto"/>
          </w:divBdr>
        </w:div>
      </w:divsChild>
    </w:div>
    <w:div w:id="1283270970">
      <w:marLeft w:val="0"/>
      <w:marRight w:val="0"/>
      <w:marTop w:val="0"/>
      <w:marBottom w:val="0"/>
      <w:divBdr>
        <w:top w:val="none" w:sz="0" w:space="0" w:color="auto"/>
        <w:left w:val="none" w:sz="0" w:space="0" w:color="auto"/>
        <w:bottom w:val="none" w:sz="0" w:space="0" w:color="auto"/>
        <w:right w:val="none" w:sz="0" w:space="0" w:color="auto"/>
      </w:divBdr>
      <w:divsChild>
        <w:div w:id="1631354170">
          <w:marLeft w:val="0"/>
          <w:marRight w:val="0"/>
          <w:marTop w:val="0"/>
          <w:marBottom w:val="0"/>
          <w:divBdr>
            <w:top w:val="none" w:sz="0" w:space="0" w:color="auto"/>
            <w:left w:val="none" w:sz="0" w:space="0" w:color="auto"/>
            <w:bottom w:val="none" w:sz="0" w:space="0" w:color="auto"/>
            <w:right w:val="none" w:sz="0" w:space="0" w:color="auto"/>
          </w:divBdr>
        </w:div>
      </w:divsChild>
    </w:div>
    <w:div w:id="1285502667">
      <w:marLeft w:val="0"/>
      <w:marRight w:val="0"/>
      <w:marTop w:val="0"/>
      <w:marBottom w:val="0"/>
      <w:divBdr>
        <w:top w:val="none" w:sz="0" w:space="0" w:color="auto"/>
        <w:left w:val="none" w:sz="0" w:space="0" w:color="auto"/>
        <w:bottom w:val="none" w:sz="0" w:space="0" w:color="auto"/>
        <w:right w:val="none" w:sz="0" w:space="0" w:color="auto"/>
      </w:divBdr>
      <w:divsChild>
        <w:div w:id="1135485886">
          <w:marLeft w:val="0"/>
          <w:marRight w:val="0"/>
          <w:marTop w:val="0"/>
          <w:marBottom w:val="0"/>
          <w:divBdr>
            <w:top w:val="none" w:sz="0" w:space="0" w:color="auto"/>
            <w:left w:val="none" w:sz="0" w:space="0" w:color="auto"/>
            <w:bottom w:val="none" w:sz="0" w:space="0" w:color="auto"/>
            <w:right w:val="none" w:sz="0" w:space="0" w:color="auto"/>
          </w:divBdr>
        </w:div>
      </w:divsChild>
    </w:div>
    <w:div w:id="1300652036">
      <w:marLeft w:val="0"/>
      <w:marRight w:val="0"/>
      <w:marTop w:val="0"/>
      <w:marBottom w:val="0"/>
      <w:divBdr>
        <w:top w:val="none" w:sz="0" w:space="0" w:color="auto"/>
        <w:left w:val="none" w:sz="0" w:space="0" w:color="auto"/>
        <w:bottom w:val="none" w:sz="0" w:space="0" w:color="auto"/>
        <w:right w:val="none" w:sz="0" w:space="0" w:color="auto"/>
      </w:divBdr>
      <w:divsChild>
        <w:div w:id="1485387321">
          <w:marLeft w:val="0"/>
          <w:marRight w:val="0"/>
          <w:marTop w:val="0"/>
          <w:marBottom w:val="0"/>
          <w:divBdr>
            <w:top w:val="none" w:sz="0" w:space="0" w:color="auto"/>
            <w:left w:val="none" w:sz="0" w:space="0" w:color="auto"/>
            <w:bottom w:val="none" w:sz="0" w:space="0" w:color="auto"/>
            <w:right w:val="none" w:sz="0" w:space="0" w:color="auto"/>
          </w:divBdr>
        </w:div>
      </w:divsChild>
    </w:div>
    <w:div w:id="1327595027">
      <w:marLeft w:val="0"/>
      <w:marRight w:val="0"/>
      <w:marTop w:val="0"/>
      <w:marBottom w:val="0"/>
      <w:divBdr>
        <w:top w:val="none" w:sz="0" w:space="0" w:color="auto"/>
        <w:left w:val="none" w:sz="0" w:space="0" w:color="auto"/>
        <w:bottom w:val="none" w:sz="0" w:space="0" w:color="auto"/>
        <w:right w:val="none" w:sz="0" w:space="0" w:color="auto"/>
      </w:divBdr>
      <w:divsChild>
        <w:div w:id="1017973115">
          <w:marLeft w:val="0"/>
          <w:marRight w:val="0"/>
          <w:marTop w:val="0"/>
          <w:marBottom w:val="0"/>
          <w:divBdr>
            <w:top w:val="none" w:sz="0" w:space="0" w:color="auto"/>
            <w:left w:val="none" w:sz="0" w:space="0" w:color="auto"/>
            <w:bottom w:val="none" w:sz="0" w:space="0" w:color="auto"/>
            <w:right w:val="none" w:sz="0" w:space="0" w:color="auto"/>
          </w:divBdr>
        </w:div>
      </w:divsChild>
    </w:div>
    <w:div w:id="1337147143">
      <w:marLeft w:val="0"/>
      <w:marRight w:val="0"/>
      <w:marTop w:val="0"/>
      <w:marBottom w:val="0"/>
      <w:divBdr>
        <w:top w:val="none" w:sz="0" w:space="0" w:color="auto"/>
        <w:left w:val="none" w:sz="0" w:space="0" w:color="auto"/>
        <w:bottom w:val="none" w:sz="0" w:space="0" w:color="auto"/>
        <w:right w:val="none" w:sz="0" w:space="0" w:color="auto"/>
      </w:divBdr>
      <w:divsChild>
        <w:div w:id="822892048">
          <w:marLeft w:val="0"/>
          <w:marRight w:val="0"/>
          <w:marTop w:val="0"/>
          <w:marBottom w:val="0"/>
          <w:divBdr>
            <w:top w:val="none" w:sz="0" w:space="0" w:color="auto"/>
            <w:left w:val="none" w:sz="0" w:space="0" w:color="auto"/>
            <w:bottom w:val="none" w:sz="0" w:space="0" w:color="auto"/>
            <w:right w:val="none" w:sz="0" w:space="0" w:color="auto"/>
          </w:divBdr>
        </w:div>
      </w:divsChild>
    </w:div>
    <w:div w:id="1342970345">
      <w:bodyDiv w:val="1"/>
      <w:marLeft w:val="0"/>
      <w:marRight w:val="0"/>
      <w:marTop w:val="0"/>
      <w:marBottom w:val="0"/>
      <w:divBdr>
        <w:top w:val="none" w:sz="0" w:space="0" w:color="auto"/>
        <w:left w:val="none" w:sz="0" w:space="0" w:color="auto"/>
        <w:bottom w:val="none" w:sz="0" w:space="0" w:color="auto"/>
        <w:right w:val="none" w:sz="0" w:space="0" w:color="auto"/>
      </w:divBdr>
    </w:div>
    <w:div w:id="1349790956">
      <w:marLeft w:val="0"/>
      <w:marRight w:val="0"/>
      <w:marTop w:val="0"/>
      <w:marBottom w:val="0"/>
      <w:divBdr>
        <w:top w:val="none" w:sz="0" w:space="0" w:color="auto"/>
        <w:left w:val="none" w:sz="0" w:space="0" w:color="auto"/>
        <w:bottom w:val="none" w:sz="0" w:space="0" w:color="auto"/>
        <w:right w:val="none" w:sz="0" w:space="0" w:color="auto"/>
      </w:divBdr>
      <w:divsChild>
        <w:div w:id="1410494197">
          <w:marLeft w:val="0"/>
          <w:marRight w:val="0"/>
          <w:marTop w:val="0"/>
          <w:marBottom w:val="0"/>
          <w:divBdr>
            <w:top w:val="none" w:sz="0" w:space="0" w:color="auto"/>
            <w:left w:val="none" w:sz="0" w:space="0" w:color="auto"/>
            <w:bottom w:val="none" w:sz="0" w:space="0" w:color="auto"/>
            <w:right w:val="none" w:sz="0" w:space="0" w:color="auto"/>
          </w:divBdr>
        </w:div>
      </w:divsChild>
    </w:div>
    <w:div w:id="1352956959">
      <w:marLeft w:val="0"/>
      <w:marRight w:val="0"/>
      <w:marTop w:val="0"/>
      <w:marBottom w:val="0"/>
      <w:divBdr>
        <w:top w:val="none" w:sz="0" w:space="0" w:color="auto"/>
        <w:left w:val="none" w:sz="0" w:space="0" w:color="auto"/>
        <w:bottom w:val="none" w:sz="0" w:space="0" w:color="auto"/>
        <w:right w:val="none" w:sz="0" w:space="0" w:color="auto"/>
      </w:divBdr>
      <w:divsChild>
        <w:div w:id="891117266">
          <w:marLeft w:val="0"/>
          <w:marRight w:val="0"/>
          <w:marTop w:val="0"/>
          <w:marBottom w:val="0"/>
          <w:divBdr>
            <w:top w:val="none" w:sz="0" w:space="0" w:color="auto"/>
            <w:left w:val="none" w:sz="0" w:space="0" w:color="auto"/>
            <w:bottom w:val="none" w:sz="0" w:space="0" w:color="auto"/>
            <w:right w:val="none" w:sz="0" w:space="0" w:color="auto"/>
          </w:divBdr>
        </w:div>
      </w:divsChild>
    </w:div>
    <w:div w:id="1353414675">
      <w:marLeft w:val="0"/>
      <w:marRight w:val="0"/>
      <w:marTop w:val="0"/>
      <w:marBottom w:val="0"/>
      <w:divBdr>
        <w:top w:val="none" w:sz="0" w:space="0" w:color="auto"/>
        <w:left w:val="none" w:sz="0" w:space="0" w:color="auto"/>
        <w:bottom w:val="none" w:sz="0" w:space="0" w:color="auto"/>
        <w:right w:val="none" w:sz="0" w:space="0" w:color="auto"/>
      </w:divBdr>
    </w:div>
    <w:div w:id="1365249547">
      <w:marLeft w:val="0"/>
      <w:marRight w:val="0"/>
      <w:marTop w:val="0"/>
      <w:marBottom w:val="0"/>
      <w:divBdr>
        <w:top w:val="none" w:sz="0" w:space="0" w:color="auto"/>
        <w:left w:val="none" w:sz="0" w:space="0" w:color="auto"/>
        <w:bottom w:val="none" w:sz="0" w:space="0" w:color="auto"/>
        <w:right w:val="none" w:sz="0" w:space="0" w:color="auto"/>
      </w:divBdr>
    </w:div>
    <w:div w:id="1368488555">
      <w:marLeft w:val="0"/>
      <w:marRight w:val="0"/>
      <w:marTop w:val="0"/>
      <w:marBottom w:val="0"/>
      <w:divBdr>
        <w:top w:val="none" w:sz="0" w:space="0" w:color="auto"/>
        <w:left w:val="none" w:sz="0" w:space="0" w:color="auto"/>
        <w:bottom w:val="none" w:sz="0" w:space="0" w:color="auto"/>
        <w:right w:val="none" w:sz="0" w:space="0" w:color="auto"/>
      </w:divBdr>
      <w:divsChild>
        <w:div w:id="20597404">
          <w:marLeft w:val="0"/>
          <w:marRight w:val="0"/>
          <w:marTop w:val="0"/>
          <w:marBottom w:val="0"/>
          <w:divBdr>
            <w:top w:val="none" w:sz="0" w:space="0" w:color="auto"/>
            <w:left w:val="none" w:sz="0" w:space="0" w:color="auto"/>
            <w:bottom w:val="none" w:sz="0" w:space="0" w:color="auto"/>
            <w:right w:val="none" w:sz="0" w:space="0" w:color="auto"/>
          </w:divBdr>
        </w:div>
      </w:divsChild>
    </w:div>
    <w:div w:id="1374233778">
      <w:marLeft w:val="0"/>
      <w:marRight w:val="0"/>
      <w:marTop w:val="0"/>
      <w:marBottom w:val="0"/>
      <w:divBdr>
        <w:top w:val="none" w:sz="0" w:space="0" w:color="auto"/>
        <w:left w:val="none" w:sz="0" w:space="0" w:color="auto"/>
        <w:bottom w:val="none" w:sz="0" w:space="0" w:color="auto"/>
        <w:right w:val="none" w:sz="0" w:space="0" w:color="auto"/>
      </w:divBdr>
      <w:divsChild>
        <w:div w:id="821039674">
          <w:marLeft w:val="0"/>
          <w:marRight w:val="0"/>
          <w:marTop w:val="0"/>
          <w:marBottom w:val="0"/>
          <w:divBdr>
            <w:top w:val="none" w:sz="0" w:space="0" w:color="auto"/>
            <w:left w:val="none" w:sz="0" w:space="0" w:color="auto"/>
            <w:bottom w:val="none" w:sz="0" w:space="0" w:color="auto"/>
            <w:right w:val="none" w:sz="0" w:space="0" w:color="auto"/>
          </w:divBdr>
        </w:div>
      </w:divsChild>
    </w:div>
    <w:div w:id="1399131875">
      <w:marLeft w:val="0"/>
      <w:marRight w:val="0"/>
      <w:marTop w:val="0"/>
      <w:marBottom w:val="0"/>
      <w:divBdr>
        <w:top w:val="none" w:sz="0" w:space="0" w:color="auto"/>
        <w:left w:val="none" w:sz="0" w:space="0" w:color="auto"/>
        <w:bottom w:val="none" w:sz="0" w:space="0" w:color="auto"/>
        <w:right w:val="none" w:sz="0" w:space="0" w:color="auto"/>
      </w:divBdr>
    </w:div>
    <w:div w:id="1401059781">
      <w:marLeft w:val="0"/>
      <w:marRight w:val="0"/>
      <w:marTop w:val="0"/>
      <w:marBottom w:val="0"/>
      <w:divBdr>
        <w:top w:val="none" w:sz="0" w:space="0" w:color="auto"/>
        <w:left w:val="none" w:sz="0" w:space="0" w:color="auto"/>
        <w:bottom w:val="none" w:sz="0" w:space="0" w:color="auto"/>
        <w:right w:val="none" w:sz="0" w:space="0" w:color="auto"/>
      </w:divBdr>
      <w:divsChild>
        <w:div w:id="1947542439">
          <w:marLeft w:val="0"/>
          <w:marRight w:val="0"/>
          <w:marTop w:val="0"/>
          <w:marBottom w:val="0"/>
          <w:divBdr>
            <w:top w:val="none" w:sz="0" w:space="0" w:color="auto"/>
            <w:left w:val="none" w:sz="0" w:space="0" w:color="auto"/>
            <w:bottom w:val="none" w:sz="0" w:space="0" w:color="auto"/>
            <w:right w:val="none" w:sz="0" w:space="0" w:color="auto"/>
          </w:divBdr>
        </w:div>
      </w:divsChild>
    </w:div>
    <w:div w:id="1402368718">
      <w:marLeft w:val="0"/>
      <w:marRight w:val="0"/>
      <w:marTop w:val="0"/>
      <w:marBottom w:val="0"/>
      <w:divBdr>
        <w:top w:val="none" w:sz="0" w:space="0" w:color="auto"/>
        <w:left w:val="none" w:sz="0" w:space="0" w:color="auto"/>
        <w:bottom w:val="none" w:sz="0" w:space="0" w:color="auto"/>
        <w:right w:val="none" w:sz="0" w:space="0" w:color="auto"/>
      </w:divBdr>
      <w:divsChild>
        <w:div w:id="200365614">
          <w:marLeft w:val="0"/>
          <w:marRight w:val="0"/>
          <w:marTop w:val="0"/>
          <w:marBottom w:val="0"/>
          <w:divBdr>
            <w:top w:val="none" w:sz="0" w:space="0" w:color="auto"/>
            <w:left w:val="none" w:sz="0" w:space="0" w:color="auto"/>
            <w:bottom w:val="none" w:sz="0" w:space="0" w:color="auto"/>
            <w:right w:val="none" w:sz="0" w:space="0" w:color="auto"/>
          </w:divBdr>
        </w:div>
      </w:divsChild>
    </w:div>
    <w:div w:id="1402949234">
      <w:marLeft w:val="0"/>
      <w:marRight w:val="0"/>
      <w:marTop w:val="0"/>
      <w:marBottom w:val="0"/>
      <w:divBdr>
        <w:top w:val="none" w:sz="0" w:space="0" w:color="auto"/>
        <w:left w:val="none" w:sz="0" w:space="0" w:color="auto"/>
        <w:bottom w:val="none" w:sz="0" w:space="0" w:color="auto"/>
        <w:right w:val="none" w:sz="0" w:space="0" w:color="auto"/>
      </w:divBdr>
      <w:divsChild>
        <w:div w:id="1186749902">
          <w:marLeft w:val="0"/>
          <w:marRight w:val="0"/>
          <w:marTop w:val="0"/>
          <w:marBottom w:val="0"/>
          <w:divBdr>
            <w:top w:val="none" w:sz="0" w:space="0" w:color="auto"/>
            <w:left w:val="none" w:sz="0" w:space="0" w:color="auto"/>
            <w:bottom w:val="none" w:sz="0" w:space="0" w:color="auto"/>
            <w:right w:val="none" w:sz="0" w:space="0" w:color="auto"/>
          </w:divBdr>
        </w:div>
      </w:divsChild>
    </w:div>
    <w:div w:id="1412891840">
      <w:marLeft w:val="0"/>
      <w:marRight w:val="0"/>
      <w:marTop w:val="0"/>
      <w:marBottom w:val="0"/>
      <w:divBdr>
        <w:top w:val="none" w:sz="0" w:space="0" w:color="auto"/>
        <w:left w:val="none" w:sz="0" w:space="0" w:color="auto"/>
        <w:bottom w:val="none" w:sz="0" w:space="0" w:color="auto"/>
        <w:right w:val="none" w:sz="0" w:space="0" w:color="auto"/>
      </w:divBdr>
      <w:divsChild>
        <w:div w:id="1111165031">
          <w:marLeft w:val="0"/>
          <w:marRight w:val="0"/>
          <w:marTop w:val="0"/>
          <w:marBottom w:val="0"/>
          <w:divBdr>
            <w:top w:val="none" w:sz="0" w:space="0" w:color="auto"/>
            <w:left w:val="none" w:sz="0" w:space="0" w:color="auto"/>
            <w:bottom w:val="none" w:sz="0" w:space="0" w:color="auto"/>
            <w:right w:val="none" w:sz="0" w:space="0" w:color="auto"/>
          </w:divBdr>
        </w:div>
      </w:divsChild>
    </w:div>
    <w:div w:id="1420105378">
      <w:marLeft w:val="0"/>
      <w:marRight w:val="0"/>
      <w:marTop w:val="0"/>
      <w:marBottom w:val="0"/>
      <w:divBdr>
        <w:top w:val="none" w:sz="0" w:space="0" w:color="auto"/>
        <w:left w:val="none" w:sz="0" w:space="0" w:color="auto"/>
        <w:bottom w:val="none" w:sz="0" w:space="0" w:color="auto"/>
        <w:right w:val="none" w:sz="0" w:space="0" w:color="auto"/>
      </w:divBdr>
      <w:divsChild>
        <w:div w:id="1511599886">
          <w:marLeft w:val="0"/>
          <w:marRight w:val="0"/>
          <w:marTop w:val="0"/>
          <w:marBottom w:val="0"/>
          <w:divBdr>
            <w:top w:val="none" w:sz="0" w:space="0" w:color="auto"/>
            <w:left w:val="none" w:sz="0" w:space="0" w:color="auto"/>
            <w:bottom w:val="none" w:sz="0" w:space="0" w:color="auto"/>
            <w:right w:val="none" w:sz="0" w:space="0" w:color="auto"/>
          </w:divBdr>
        </w:div>
      </w:divsChild>
    </w:div>
    <w:div w:id="1420131546">
      <w:bodyDiv w:val="1"/>
      <w:marLeft w:val="0"/>
      <w:marRight w:val="0"/>
      <w:marTop w:val="0"/>
      <w:marBottom w:val="0"/>
      <w:divBdr>
        <w:top w:val="none" w:sz="0" w:space="0" w:color="auto"/>
        <w:left w:val="none" w:sz="0" w:space="0" w:color="auto"/>
        <w:bottom w:val="none" w:sz="0" w:space="0" w:color="auto"/>
        <w:right w:val="none" w:sz="0" w:space="0" w:color="auto"/>
      </w:divBdr>
    </w:div>
    <w:div w:id="1426270266">
      <w:marLeft w:val="0"/>
      <w:marRight w:val="0"/>
      <w:marTop w:val="0"/>
      <w:marBottom w:val="0"/>
      <w:divBdr>
        <w:top w:val="none" w:sz="0" w:space="0" w:color="auto"/>
        <w:left w:val="none" w:sz="0" w:space="0" w:color="auto"/>
        <w:bottom w:val="none" w:sz="0" w:space="0" w:color="auto"/>
        <w:right w:val="none" w:sz="0" w:space="0" w:color="auto"/>
      </w:divBdr>
      <w:divsChild>
        <w:div w:id="1521431354">
          <w:marLeft w:val="0"/>
          <w:marRight w:val="0"/>
          <w:marTop w:val="0"/>
          <w:marBottom w:val="0"/>
          <w:divBdr>
            <w:top w:val="none" w:sz="0" w:space="0" w:color="auto"/>
            <w:left w:val="none" w:sz="0" w:space="0" w:color="auto"/>
            <w:bottom w:val="none" w:sz="0" w:space="0" w:color="auto"/>
            <w:right w:val="none" w:sz="0" w:space="0" w:color="auto"/>
          </w:divBdr>
        </w:div>
      </w:divsChild>
    </w:div>
    <w:div w:id="1430470223">
      <w:bodyDiv w:val="1"/>
      <w:marLeft w:val="0"/>
      <w:marRight w:val="0"/>
      <w:marTop w:val="0"/>
      <w:marBottom w:val="0"/>
      <w:divBdr>
        <w:top w:val="none" w:sz="0" w:space="0" w:color="auto"/>
        <w:left w:val="none" w:sz="0" w:space="0" w:color="auto"/>
        <w:bottom w:val="none" w:sz="0" w:space="0" w:color="auto"/>
        <w:right w:val="none" w:sz="0" w:space="0" w:color="auto"/>
      </w:divBdr>
    </w:div>
    <w:div w:id="1433359559">
      <w:marLeft w:val="0"/>
      <w:marRight w:val="0"/>
      <w:marTop w:val="0"/>
      <w:marBottom w:val="0"/>
      <w:divBdr>
        <w:top w:val="none" w:sz="0" w:space="0" w:color="auto"/>
        <w:left w:val="none" w:sz="0" w:space="0" w:color="auto"/>
        <w:bottom w:val="none" w:sz="0" w:space="0" w:color="auto"/>
        <w:right w:val="none" w:sz="0" w:space="0" w:color="auto"/>
      </w:divBdr>
      <w:divsChild>
        <w:div w:id="1995256317">
          <w:marLeft w:val="0"/>
          <w:marRight w:val="0"/>
          <w:marTop w:val="0"/>
          <w:marBottom w:val="0"/>
          <w:divBdr>
            <w:top w:val="none" w:sz="0" w:space="0" w:color="auto"/>
            <w:left w:val="none" w:sz="0" w:space="0" w:color="auto"/>
            <w:bottom w:val="none" w:sz="0" w:space="0" w:color="auto"/>
            <w:right w:val="none" w:sz="0" w:space="0" w:color="auto"/>
          </w:divBdr>
        </w:div>
      </w:divsChild>
    </w:div>
    <w:div w:id="1433748017">
      <w:marLeft w:val="0"/>
      <w:marRight w:val="0"/>
      <w:marTop w:val="0"/>
      <w:marBottom w:val="0"/>
      <w:divBdr>
        <w:top w:val="none" w:sz="0" w:space="0" w:color="auto"/>
        <w:left w:val="none" w:sz="0" w:space="0" w:color="auto"/>
        <w:bottom w:val="none" w:sz="0" w:space="0" w:color="auto"/>
        <w:right w:val="none" w:sz="0" w:space="0" w:color="auto"/>
      </w:divBdr>
      <w:divsChild>
        <w:div w:id="922034017">
          <w:marLeft w:val="0"/>
          <w:marRight w:val="0"/>
          <w:marTop w:val="0"/>
          <w:marBottom w:val="0"/>
          <w:divBdr>
            <w:top w:val="none" w:sz="0" w:space="0" w:color="auto"/>
            <w:left w:val="none" w:sz="0" w:space="0" w:color="auto"/>
            <w:bottom w:val="none" w:sz="0" w:space="0" w:color="auto"/>
            <w:right w:val="none" w:sz="0" w:space="0" w:color="auto"/>
          </w:divBdr>
        </w:div>
      </w:divsChild>
    </w:div>
    <w:div w:id="1443261688">
      <w:marLeft w:val="0"/>
      <w:marRight w:val="0"/>
      <w:marTop w:val="0"/>
      <w:marBottom w:val="0"/>
      <w:divBdr>
        <w:top w:val="none" w:sz="0" w:space="0" w:color="auto"/>
        <w:left w:val="none" w:sz="0" w:space="0" w:color="auto"/>
        <w:bottom w:val="none" w:sz="0" w:space="0" w:color="auto"/>
        <w:right w:val="none" w:sz="0" w:space="0" w:color="auto"/>
      </w:divBdr>
      <w:divsChild>
        <w:div w:id="2104300604">
          <w:marLeft w:val="0"/>
          <w:marRight w:val="0"/>
          <w:marTop w:val="0"/>
          <w:marBottom w:val="0"/>
          <w:divBdr>
            <w:top w:val="none" w:sz="0" w:space="0" w:color="auto"/>
            <w:left w:val="none" w:sz="0" w:space="0" w:color="auto"/>
            <w:bottom w:val="none" w:sz="0" w:space="0" w:color="auto"/>
            <w:right w:val="none" w:sz="0" w:space="0" w:color="auto"/>
          </w:divBdr>
        </w:div>
      </w:divsChild>
    </w:div>
    <w:div w:id="1444224185">
      <w:marLeft w:val="0"/>
      <w:marRight w:val="0"/>
      <w:marTop w:val="0"/>
      <w:marBottom w:val="0"/>
      <w:divBdr>
        <w:top w:val="none" w:sz="0" w:space="0" w:color="auto"/>
        <w:left w:val="none" w:sz="0" w:space="0" w:color="auto"/>
        <w:bottom w:val="none" w:sz="0" w:space="0" w:color="auto"/>
        <w:right w:val="none" w:sz="0" w:space="0" w:color="auto"/>
      </w:divBdr>
      <w:divsChild>
        <w:div w:id="1611356355">
          <w:marLeft w:val="0"/>
          <w:marRight w:val="0"/>
          <w:marTop w:val="0"/>
          <w:marBottom w:val="0"/>
          <w:divBdr>
            <w:top w:val="none" w:sz="0" w:space="0" w:color="auto"/>
            <w:left w:val="none" w:sz="0" w:space="0" w:color="auto"/>
            <w:bottom w:val="none" w:sz="0" w:space="0" w:color="auto"/>
            <w:right w:val="none" w:sz="0" w:space="0" w:color="auto"/>
          </w:divBdr>
        </w:div>
      </w:divsChild>
    </w:div>
    <w:div w:id="1445004872">
      <w:marLeft w:val="0"/>
      <w:marRight w:val="0"/>
      <w:marTop w:val="0"/>
      <w:marBottom w:val="0"/>
      <w:divBdr>
        <w:top w:val="none" w:sz="0" w:space="0" w:color="auto"/>
        <w:left w:val="none" w:sz="0" w:space="0" w:color="auto"/>
        <w:bottom w:val="none" w:sz="0" w:space="0" w:color="auto"/>
        <w:right w:val="none" w:sz="0" w:space="0" w:color="auto"/>
      </w:divBdr>
      <w:divsChild>
        <w:div w:id="1878544715">
          <w:marLeft w:val="0"/>
          <w:marRight w:val="0"/>
          <w:marTop w:val="0"/>
          <w:marBottom w:val="0"/>
          <w:divBdr>
            <w:top w:val="none" w:sz="0" w:space="0" w:color="auto"/>
            <w:left w:val="none" w:sz="0" w:space="0" w:color="auto"/>
            <w:bottom w:val="none" w:sz="0" w:space="0" w:color="auto"/>
            <w:right w:val="none" w:sz="0" w:space="0" w:color="auto"/>
          </w:divBdr>
        </w:div>
      </w:divsChild>
    </w:div>
    <w:div w:id="1450782887">
      <w:marLeft w:val="0"/>
      <w:marRight w:val="0"/>
      <w:marTop w:val="0"/>
      <w:marBottom w:val="0"/>
      <w:divBdr>
        <w:top w:val="none" w:sz="0" w:space="0" w:color="auto"/>
        <w:left w:val="none" w:sz="0" w:space="0" w:color="auto"/>
        <w:bottom w:val="none" w:sz="0" w:space="0" w:color="auto"/>
        <w:right w:val="none" w:sz="0" w:space="0" w:color="auto"/>
      </w:divBdr>
      <w:divsChild>
        <w:div w:id="2071297789">
          <w:marLeft w:val="0"/>
          <w:marRight w:val="0"/>
          <w:marTop w:val="0"/>
          <w:marBottom w:val="0"/>
          <w:divBdr>
            <w:top w:val="none" w:sz="0" w:space="0" w:color="auto"/>
            <w:left w:val="none" w:sz="0" w:space="0" w:color="auto"/>
            <w:bottom w:val="none" w:sz="0" w:space="0" w:color="auto"/>
            <w:right w:val="none" w:sz="0" w:space="0" w:color="auto"/>
          </w:divBdr>
        </w:div>
      </w:divsChild>
    </w:div>
    <w:div w:id="1450931571">
      <w:bodyDiv w:val="1"/>
      <w:marLeft w:val="0"/>
      <w:marRight w:val="0"/>
      <w:marTop w:val="0"/>
      <w:marBottom w:val="0"/>
      <w:divBdr>
        <w:top w:val="none" w:sz="0" w:space="0" w:color="auto"/>
        <w:left w:val="none" w:sz="0" w:space="0" w:color="auto"/>
        <w:bottom w:val="none" w:sz="0" w:space="0" w:color="auto"/>
        <w:right w:val="none" w:sz="0" w:space="0" w:color="auto"/>
      </w:divBdr>
    </w:div>
    <w:div w:id="1452241464">
      <w:marLeft w:val="0"/>
      <w:marRight w:val="0"/>
      <w:marTop w:val="0"/>
      <w:marBottom w:val="0"/>
      <w:divBdr>
        <w:top w:val="none" w:sz="0" w:space="0" w:color="auto"/>
        <w:left w:val="none" w:sz="0" w:space="0" w:color="auto"/>
        <w:bottom w:val="none" w:sz="0" w:space="0" w:color="auto"/>
        <w:right w:val="none" w:sz="0" w:space="0" w:color="auto"/>
      </w:divBdr>
      <w:divsChild>
        <w:div w:id="765803920">
          <w:marLeft w:val="0"/>
          <w:marRight w:val="0"/>
          <w:marTop w:val="0"/>
          <w:marBottom w:val="0"/>
          <w:divBdr>
            <w:top w:val="none" w:sz="0" w:space="0" w:color="auto"/>
            <w:left w:val="none" w:sz="0" w:space="0" w:color="auto"/>
            <w:bottom w:val="none" w:sz="0" w:space="0" w:color="auto"/>
            <w:right w:val="none" w:sz="0" w:space="0" w:color="auto"/>
          </w:divBdr>
        </w:div>
      </w:divsChild>
    </w:div>
    <w:div w:id="1452288889">
      <w:bodyDiv w:val="1"/>
      <w:marLeft w:val="0"/>
      <w:marRight w:val="0"/>
      <w:marTop w:val="0"/>
      <w:marBottom w:val="0"/>
      <w:divBdr>
        <w:top w:val="none" w:sz="0" w:space="0" w:color="auto"/>
        <w:left w:val="none" w:sz="0" w:space="0" w:color="auto"/>
        <w:bottom w:val="none" w:sz="0" w:space="0" w:color="auto"/>
        <w:right w:val="none" w:sz="0" w:space="0" w:color="auto"/>
      </w:divBdr>
    </w:div>
    <w:div w:id="1453550862">
      <w:marLeft w:val="0"/>
      <w:marRight w:val="0"/>
      <w:marTop w:val="0"/>
      <w:marBottom w:val="0"/>
      <w:divBdr>
        <w:top w:val="none" w:sz="0" w:space="0" w:color="auto"/>
        <w:left w:val="none" w:sz="0" w:space="0" w:color="auto"/>
        <w:bottom w:val="none" w:sz="0" w:space="0" w:color="auto"/>
        <w:right w:val="none" w:sz="0" w:space="0" w:color="auto"/>
      </w:divBdr>
      <w:divsChild>
        <w:div w:id="1639187392">
          <w:marLeft w:val="0"/>
          <w:marRight w:val="0"/>
          <w:marTop w:val="0"/>
          <w:marBottom w:val="0"/>
          <w:divBdr>
            <w:top w:val="none" w:sz="0" w:space="0" w:color="auto"/>
            <w:left w:val="none" w:sz="0" w:space="0" w:color="auto"/>
            <w:bottom w:val="none" w:sz="0" w:space="0" w:color="auto"/>
            <w:right w:val="none" w:sz="0" w:space="0" w:color="auto"/>
          </w:divBdr>
        </w:div>
      </w:divsChild>
    </w:div>
    <w:div w:id="1457529684">
      <w:bodyDiv w:val="1"/>
      <w:marLeft w:val="0"/>
      <w:marRight w:val="0"/>
      <w:marTop w:val="0"/>
      <w:marBottom w:val="0"/>
      <w:divBdr>
        <w:top w:val="none" w:sz="0" w:space="0" w:color="auto"/>
        <w:left w:val="none" w:sz="0" w:space="0" w:color="auto"/>
        <w:bottom w:val="none" w:sz="0" w:space="0" w:color="auto"/>
        <w:right w:val="none" w:sz="0" w:space="0" w:color="auto"/>
      </w:divBdr>
    </w:div>
    <w:div w:id="1461000156">
      <w:marLeft w:val="0"/>
      <w:marRight w:val="0"/>
      <w:marTop w:val="0"/>
      <w:marBottom w:val="0"/>
      <w:divBdr>
        <w:top w:val="none" w:sz="0" w:space="0" w:color="auto"/>
        <w:left w:val="none" w:sz="0" w:space="0" w:color="auto"/>
        <w:bottom w:val="none" w:sz="0" w:space="0" w:color="auto"/>
        <w:right w:val="none" w:sz="0" w:space="0" w:color="auto"/>
      </w:divBdr>
      <w:divsChild>
        <w:div w:id="1277521460">
          <w:marLeft w:val="0"/>
          <w:marRight w:val="0"/>
          <w:marTop w:val="0"/>
          <w:marBottom w:val="0"/>
          <w:divBdr>
            <w:top w:val="none" w:sz="0" w:space="0" w:color="auto"/>
            <w:left w:val="none" w:sz="0" w:space="0" w:color="auto"/>
            <w:bottom w:val="none" w:sz="0" w:space="0" w:color="auto"/>
            <w:right w:val="none" w:sz="0" w:space="0" w:color="auto"/>
          </w:divBdr>
        </w:div>
      </w:divsChild>
    </w:div>
    <w:div w:id="1468744223">
      <w:bodyDiv w:val="1"/>
      <w:marLeft w:val="0"/>
      <w:marRight w:val="0"/>
      <w:marTop w:val="0"/>
      <w:marBottom w:val="0"/>
      <w:divBdr>
        <w:top w:val="none" w:sz="0" w:space="0" w:color="auto"/>
        <w:left w:val="none" w:sz="0" w:space="0" w:color="auto"/>
        <w:bottom w:val="none" w:sz="0" w:space="0" w:color="auto"/>
        <w:right w:val="none" w:sz="0" w:space="0" w:color="auto"/>
      </w:divBdr>
    </w:div>
    <w:div w:id="1470824840">
      <w:marLeft w:val="0"/>
      <w:marRight w:val="0"/>
      <w:marTop w:val="0"/>
      <w:marBottom w:val="0"/>
      <w:divBdr>
        <w:top w:val="none" w:sz="0" w:space="0" w:color="auto"/>
        <w:left w:val="none" w:sz="0" w:space="0" w:color="auto"/>
        <w:bottom w:val="none" w:sz="0" w:space="0" w:color="auto"/>
        <w:right w:val="none" w:sz="0" w:space="0" w:color="auto"/>
      </w:divBdr>
      <w:divsChild>
        <w:div w:id="1456362194">
          <w:marLeft w:val="0"/>
          <w:marRight w:val="0"/>
          <w:marTop w:val="0"/>
          <w:marBottom w:val="0"/>
          <w:divBdr>
            <w:top w:val="none" w:sz="0" w:space="0" w:color="auto"/>
            <w:left w:val="none" w:sz="0" w:space="0" w:color="auto"/>
            <w:bottom w:val="none" w:sz="0" w:space="0" w:color="auto"/>
            <w:right w:val="none" w:sz="0" w:space="0" w:color="auto"/>
          </w:divBdr>
        </w:div>
      </w:divsChild>
    </w:div>
    <w:div w:id="1476557471">
      <w:marLeft w:val="0"/>
      <w:marRight w:val="0"/>
      <w:marTop w:val="0"/>
      <w:marBottom w:val="0"/>
      <w:divBdr>
        <w:top w:val="none" w:sz="0" w:space="0" w:color="auto"/>
        <w:left w:val="none" w:sz="0" w:space="0" w:color="auto"/>
        <w:bottom w:val="none" w:sz="0" w:space="0" w:color="auto"/>
        <w:right w:val="none" w:sz="0" w:space="0" w:color="auto"/>
      </w:divBdr>
      <w:divsChild>
        <w:div w:id="26954563">
          <w:marLeft w:val="0"/>
          <w:marRight w:val="0"/>
          <w:marTop w:val="0"/>
          <w:marBottom w:val="0"/>
          <w:divBdr>
            <w:top w:val="none" w:sz="0" w:space="0" w:color="auto"/>
            <w:left w:val="none" w:sz="0" w:space="0" w:color="auto"/>
            <w:bottom w:val="none" w:sz="0" w:space="0" w:color="auto"/>
            <w:right w:val="none" w:sz="0" w:space="0" w:color="auto"/>
          </w:divBdr>
        </w:div>
      </w:divsChild>
    </w:div>
    <w:div w:id="1480924117">
      <w:marLeft w:val="0"/>
      <w:marRight w:val="0"/>
      <w:marTop w:val="0"/>
      <w:marBottom w:val="0"/>
      <w:divBdr>
        <w:top w:val="none" w:sz="0" w:space="0" w:color="auto"/>
        <w:left w:val="none" w:sz="0" w:space="0" w:color="auto"/>
        <w:bottom w:val="none" w:sz="0" w:space="0" w:color="auto"/>
        <w:right w:val="none" w:sz="0" w:space="0" w:color="auto"/>
      </w:divBdr>
      <w:divsChild>
        <w:div w:id="1777678382">
          <w:marLeft w:val="0"/>
          <w:marRight w:val="0"/>
          <w:marTop w:val="0"/>
          <w:marBottom w:val="0"/>
          <w:divBdr>
            <w:top w:val="none" w:sz="0" w:space="0" w:color="auto"/>
            <w:left w:val="none" w:sz="0" w:space="0" w:color="auto"/>
            <w:bottom w:val="none" w:sz="0" w:space="0" w:color="auto"/>
            <w:right w:val="none" w:sz="0" w:space="0" w:color="auto"/>
          </w:divBdr>
        </w:div>
      </w:divsChild>
    </w:div>
    <w:div w:id="1481116874">
      <w:marLeft w:val="0"/>
      <w:marRight w:val="0"/>
      <w:marTop w:val="0"/>
      <w:marBottom w:val="0"/>
      <w:divBdr>
        <w:top w:val="none" w:sz="0" w:space="0" w:color="auto"/>
        <w:left w:val="none" w:sz="0" w:space="0" w:color="auto"/>
        <w:bottom w:val="none" w:sz="0" w:space="0" w:color="auto"/>
        <w:right w:val="none" w:sz="0" w:space="0" w:color="auto"/>
      </w:divBdr>
      <w:divsChild>
        <w:div w:id="306781699">
          <w:marLeft w:val="0"/>
          <w:marRight w:val="0"/>
          <w:marTop w:val="0"/>
          <w:marBottom w:val="0"/>
          <w:divBdr>
            <w:top w:val="none" w:sz="0" w:space="0" w:color="auto"/>
            <w:left w:val="none" w:sz="0" w:space="0" w:color="auto"/>
            <w:bottom w:val="none" w:sz="0" w:space="0" w:color="auto"/>
            <w:right w:val="none" w:sz="0" w:space="0" w:color="auto"/>
          </w:divBdr>
        </w:div>
      </w:divsChild>
    </w:div>
    <w:div w:id="1483623928">
      <w:bodyDiv w:val="1"/>
      <w:marLeft w:val="0"/>
      <w:marRight w:val="0"/>
      <w:marTop w:val="0"/>
      <w:marBottom w:val="0"/>
      <w:divBdr>
        <w:top w:val="none" w:sz="0" w:space="0" w:color="auto"/>
        <w:left w:val="none" w:sz="0" w:space="0" w:color="auto"/>
        <w:bottom w:val="none" w:sz="0" w:space="0" w:color="auto"/>
        <w:right w:val="none" w:sz="0" w:space="0" w:color="auto"/>
      </w:divBdr>
    </w:div>
    <w:div w:id="1487092877">
      <w:marLeft w:val="0"/>
      <w:marRight w:val="0"/>
      <w:marTop w:val="0"/>
      <w:marBottom w:val="0"/>
      <w:divBdr>
        <w:top w:val="none" w:sz="0" w:space="0" w:color="auto"/>
        <w:left w:val="none" w:sz="0" w:space="0" w:color="auto"/>
        <w:bottom w:val="none" w:sz="0" w:space="0" w:color="auto"/>
        <w:right w:val="none" w:sz="0" w:space="0" w:color="auto"/>
      </w:divBdr>
      <w:divsChild>
        <w:div w:id="1352998516">
          <w:marLeft w:val="0"/>
          <w:marRight w:val="0"/>
          <w:marTop w:val="0"/>
          <w:marBottom w:val="0"/>
          <w:divBdr>
            <w:top w:val="none" w:sz="0" w:space="0" w:color="auto"/>
            <w:left w:val="none" w:sz="0" w:space="0" w:color="auto"/>
            <w:bottom w:val="none" w:sz="0" w:space="0" w:color="auto"/>
            <w:right w:val="none" w:sz="0" w:space="0" w:color="auto"/>
          </w:divBdr>
        </w:div>
      </w:divsChild>
    </w:div>
    <w:div w:id="1489050728">
      <w:marLeft w:val="0"/>
      <w:marRight w:val="0"/>
      <w:marTop w:val="0"/>
      <w:marBottom w:val="0"/>
      <w:divBdr>
        <w:top w:val="none" w:sz="0" w:space="0" w:color="auto"/>
        <w:left w:val="none" w:sz="0" w:space="0" w:color="auto"/>
        <w:bottom w:val="none" w:sz="0" w:space="0" w:color="auto"/>
        <w:right w:val="none" w:sz="0" w:space="0" w:color="auto"/>
      </w:divBdr>
      <w:divsChild>
        <w:div w:id="2116704761">
          <w:marLeft w:val="0"/>
          <w:marRight w:val="0"/>
          <w:marTop w:val="0"/>
          <w:marBottom w:val="0"/>
          <w:divBdr>
            <w:top w:val="none" w:sz="0" w:space="0" w:color="auto"/>
            <w:left w:val="none" w:sz="0" w:space="0" w:color="auto"/>
            <w:bottom w:val="none" w:sz="0" w:space="0" w:color="auto"/>
            <w:right w:val="none" w:sz="0" w:space="0" w:color="auto"/>
          </w:divBdr>
        </w:div>
      </w:divsChild>
    </w:div>
    <w:div w:id="1496991936">
      <w:marLeft w:val="0"/>
      <w:marRight w:val="0"/>
      <w:marTop w:val="0"/>
      <w:marBottom w:val="0"/>
      <w:divBdr>
        <w:top w:val="none" w:sz="0" w:space="0" w:color="auto"/>
        <w:left w:val="none" w:sz="0" w:space="0" w:color="auto"/>
        <w:bottom w:val="none" w:sz="0" w:space="0" w:color="auto"/>
        <w:right w:val="none" w:sz="0" w:space="0" w:color="auto"/>
      </w:divBdr>
      <w:divsChild>
        <w:div w:id="565652962">
          <w:marLeft w:val="0"/>
          <w:marRight w:val="0"/>
          <w:marTop w:val="0"/>
          <w:marBottom w:val="0"/>
          <w:divBdr>
            <w:top w:val="none" w:sz="0" w:space="0" w:color="auto"/>
            <w:left w:val="none" w:sz="0" w:space="0" w:color="auto"/>
            <w:bottom w:val="none" w:sz="0" w:space="0" w:color="auto"/>
            <w:right w:val="none" w:sz="0" w:space="0" w:color="auto"/>
          </w:divBdr>
        </w:div>
      </w:divsChild>
    </w:div>
    <w:div w:id="1500580744">
      <w:marLeft w:val="0"/>
      <w:marRight w:val="0"/>
      <w:marTop w:val="0"/>
      <w:marBottom w:val="0"/>
      <w:divBdr>
        <w:top w:val="none" w:sz="0" w:space="0" w:color="auto"/>
        <w:left w:val="none" w:sz="0" w:space="0" w:color="auto"/>
        <w:bottom w:val="none" w:sz="0" w:space="0" w:color="auto"/>
        <w:right w:val="none" w:sz="0" w:space="0" w:color="auto"/>
      </w:divBdr>
    </w:div>
    <w:div w:id="1503400094">
      <w:marLeft w:val="0"/>
      <w:marRight w:val="0"/>
      <w:marTop w:val="0"/>
      <w:marBottom w:val="0"/>
      <w:divBdr>
        <w:top w:val="none" w:sz="0" w:space="0" w:color="auto"/>
        <w:left w:val="none" w:sz="0" w:space="0" w:color="auto"/>
        <w:bottom w:val="none" w:sz="0" w:space="0" w:color="auto"/>
        <w:right w:val="none" w:sz="0" w:space="0" w:color="auto"/>
      </w:divBdr>
      <w:divsChild>
        <w:div w:id="988703030">
          <w:marLeft w:val="0"/>
          <w:marRight w:val="0"/>
          <w:marTop w:val="0"/>
          <w:marBottom w:val="0"/>
          <w:divBdr>
            <w:top w:val="none" w:sz="0" w:space="0" w:color="auto"/>
            <w:left w:val="none" w:sz="0" w:space="0" w:color="auto"/>
            <w:bottom w:val="none" w:sz="0" w:space="0" w:color="auto"/>
            <w:right w:val="none" w:sz="0" w:space="0" w:color="auto"/>
          </w:divBdr>
        </w:div>
      </w:divsChild>
    </w:div>
    <w:div w:id="1508710467">
      <w:marLeft w:val="0"/>
      <w:marRight w:val="0"/>
      <w:marTop w:val="0"/>
      <w:marBottom w:val="0"/>
      <w:divBdr>
        <w:top w:val="none" w:sz="0" w:space="0" w:color="auto"/>
        <w:left w:val="none" w:sz="0" w:space="0" w:color="auto"/>
        <w:bottom w:val="none" w:sz="0" w:space="0" w:color="auto"/>
        <w:right w:val="none" w:sz="0" w:space="0" w:color="auto"/>
      </w:divBdr>
      <w:divsChild>
        <w:div w:id="1547791887">
          <w:marLeft w:val="0"/>
          <w:marRight w:val="0"/>
          <w:marTop w:val="0"/>
          <w:marBottom w:val="0"/>
          <w:divBdr>
            <w:top w:val="none" w:sz="0" w:space="0" w:color="auto"/>
            <w:left w:val="none" w:sz="0" w:space="0" w:color="auto"/>
            <w:bottom w:val="none" w:sz="0" w:space="0" w:color="auto"/>
            <w:right w:val="none" w:sz="0" w:space="0" w:color="auto"/>
          </w:divBdr>
        </w:div>
      </w:divsChild>
    </w:div>
    <w:div w:id="1520852860">
      <w:marLeft w:val="0"/>
      <w:marRight w:val="0"/>
      <w:marTop w:val="0"/>
      <w:marBottom w:val="0"/>
      <w:divBdr>
        <w:top w:val="none" w:sz="0" w:space="0" w:color="auto"/>
        <w:left w:val="none" w:sz="0" w:space="0" w:color="auto"/>
        <w:bottom w:val="none" w:sz="0" w:space="0" w:color="auto"/>
        <w:right w:val="none" w:sz="0" w:space="0" w:color="auto"/>
      </w:divBdr>
      <w:divsChild>
        <w:div w:id="1843275344">
          <w:marLeft w:val="0"/>
          <w:marRight w:val="0"/>
          <w:marTop w:val="0"/>
          <w:marBottom w:val="0"/>
          <w:divBdr>
            <w:top w:val="none" w:sz="0" w:space="0" w:color="auto"/>
            <w:left w:val="none" w:sz="0" w:space="0" w:color="auto"/>
            <w:bottom w:val="none" w:sz="0" w:space="0" w:color="auto"/>
            <w:right w:val="none" w:sz="0" w:space="0" w:color="auto"/>
          </w:divBdr>
        </w:div>
      </w:divsChild>
    </w:div>
    <w:div w:id="1524904991">
      <w:bodyDiv w:val="1"/>
      <w:marLeft w:val="0"/>
      <w:marRight w:val="0"/>
      <w:marTop w:val="0"/>
      <w:marBottom w:val="0"/>
      <w:divBdr>
        <w:top w:val="none" w:sz="0" w:space="0" w:color="auto"/>
        <w:left w:val="none" w:sz="0" w:space="0" w:color="auto"/>
        <w:bottom w:val="none" w:sz="0" w:space="0" w:color="auto"/>
        <w:right w:val="none" w:sz="0" w:space="0" w:color="auto"/>
      </w:divBdr>
    </w:div>
    <w:div w:id="1543446396">
      <w:marLeft w:val="0"/>
      <w:marRight w:val="0"/>
      <w:marTop w:val="0"/>
      <w:marBottom w:val="0"/>
      <w:divBdr>
        <w:top w:val="none" w:sz="0" w:space="0" w:color="auto"/>
        <w:left w:val="none" w:sz="0" w:space="0" w:color="auto"/>
        <w:bottom w:val="none" w:sz="0" w:space="0" w:color="auto"/>
        <w:right w:val="none" w:sz="0" w:space="0" w:color="auto"/>
      </w:divBdr>
      <w:divsChild>
        <w:div w:id="18816461">
          <w:marLeft w:val="0"/>
          <w:marRight w:val="0"/>
          <w:marTop w:val="0"/>
          <w:marBottom w:val="0"/>
          <w:divBdr>
            <w:top w:val="none" w:sz="0" w:space="0" w:color="auto"/>
            <w:left w:val="none" w:sz="0" w:space="0" w:color="auto"/>
            <w:bottom w:val="none" w:sz="0" w:space="0" w:color="auto"/>
            <w:right w:val="none" w:sz="0" w:space="0" w:color="auto"/>
          </w:divBdr>
        </w:div>
      </w:divsChild>
    </w:div>
    <w:div w:id="1544050632">
      <w:bodyDiv w:val="1"/>
      <w:marLeft w:val="0"/>
      <w:marRight w:val="0"/>
      <w:marTop w:val="0"/>
      <w:marBottom w:val="0"/>
      <w:divBdr>
        <w:top w:val="none" w:sz="0" w:space="0" w:color="auto"/>
        <w:left w:val="none" w:sz="0" w:space="0" w:color="auto"/>
        <w:bottom w:val="none" w:sz="0" w:space="0" w:color="auto"/>
        <w:right w:val="none" w:sz="0" w:space="0" w:color="auto"/>
      </w:divBdr>
    </w:div>
    <w:div w:id="1552109491">
      <w:marLeft w:val="0"/>
      <w:marRight w:val="0"/>
      <w:marTop w:val="0"/>
      <w:marBottom w:val="0"/>
      <w:divBdr>
        <w:top w:val="none" w:sz="0" w:space="0" w:color="auto"/>
        <w:left w:val="none" w:sz="0" w:space="0" w:color="auto"/>
        <w:bottom w:val="none" w:sz="0" w:space="0" w:color="auto"/>
        <w:right w:val="none" w:sz="0" w:space="0" w:color="auto"/>
      </w:divBdr>
    </w:div>
    <w:div w:id="1570339932">
      <w:marLeft w:val="0"/>
      <w:marRight w:val="0"/>
      <w:marTop w:val="0"/>
      <w:marBottom w:val="0"/>
      <w:divBdr>
        <w:top w:val="none" w:sz="0" w:space="0" w:color="auto"/>
        <w:left w:val="none" w:sz="0" w:space="0" w:color="auto"/>
        <w:bottom w:val="none" w:sz="0" w:space="0" w:color="auto"/>
        <w:right w:val="none" w:sz="0" w:space="0" w:color="auto"/>
      </w:divBdr>
      <w:divsChild>
        <w:div w:id="1920139723">
          <w:marLeft w:val="0"/>
          <w:marRight w:val="0"/>
          <w:marTop w:val="0"/>
          <w:marBottom w:val="0"/>
          <w:divBdr>
            <w:top w:val="none" w:sz="0" w:space="0" w:color="auto"/>
            <w:left w:val="none" w:sz="0" w:space="0" w:color="auto"/>
            <w:bottom w:val="none" w:sz="0" w:space="0" w:color="auto"/>
            <w:right w:val="none" w:sz="0" w:space="0" w:color="auto"/>
          </w:divBdr>
        </w:div>
      </w:divsChild>
    </w:div>
    <w:div w:id="1583903610">
      <w:bodyDiv w:val="1"/>
      <w:marLeft w:val="0"/>
      <w:marRight w:val="0"/>
      <w:marTop w:val="0"/>
      <w:marBottom w:val="0"/>
      <w:divBdr>
        <w:top w:val="none" w:sz="0" w:space="0" w:color="auto"/>
        <w:left w:val="none" w:sz="0" w:space="0" w:color="auto"/>
        <w:bottom w:val="none" w:sz="0" w:space="0" w:color="auto"/>
        <w:right w:val="none" w:sz="0" w:space="0" w:color="auto"/>
      </w:divBdr>
    </w:div>
    <w:div w:id="1593974935">
      <w:marLeft w:val="0"/>
      <w:marRight w:val="0"/>
      <w:marTop w:val="0"/>
      <w:marBottom w:val="0"/>
      <w:divBdr>
        <w:top w:val="none" w:sz="0" w:space="0" w:color="auto"/>
        <w:left w:val="none" w:sz="0" w:space="0" w:color="auto"/>
        <w:bottom w:val="none" w:sz="0" w:space="0" w:color="auto"/>
        <w:right w:val="none" w:sz="0" w:space="0" w:color="auto"/>
      </w:divBdr>
      <w:divsChild>
        <w:div w:id="1024405183">
          <w:marLeft w:val="0"/>
          <w:marRight w:val="0"/>
          <w:marTop w:val="0"/>
          <w:marBottom w:val="0"/>
          <w:divBdr>
            <w:top w:val="none" w:sz="0" w:space="0" w:color="auto"/>
            <w:left w:val="none" w:sz="0" w:space="0" w:color="auto"/>
            <w:bottom w:val="none" w:sz="0" w:space="0" w:color="auto"/>
            <w:right w:val="none" w:sz="0" w:space="0" w:color="auto"/>
          </w:divBdr>
        </w:div>
      </w:divsChild>
    </w:div>
    <w:div w:id="1602570608">
      <w:marLeft w:val="0"/>
      <w:marRight w:val="0"/>
      <w:marTop w:val="0"/>
      <w:marBottom w:val="0"/>
      <w:divBdr>
        <w:top w:val="none" w:sz="0" w:space="0" w:color="auto"/>
        <w:left w:val="none" w:sz="0" w:space="0" w:color="auto"/>
        <w:bottom w:val="none" w:sz="0" w:space="0" w:color="auto"/>
        <w:right w:val="none" w:sz="0" w:space="0" w:color="auto"/>
      </w:divBdr>
      <w:divsChild>
        <w:div w:id="771246251">
          <w:marLeft w:val="0"/>
          <w:marRight w:val="0"/>
          <w:marTop w:val="0"/>
          <w:marBottom w:val="0"/>
          <w:divBdr>
            <w:top w:val="none" w:sz="0" w:space="0" w:color="auto"/>
            <w:left w:val="none" w:sz="0" w:space="0" w:color="auto"/>
            <w:bottom w:val="none" w:sz="0" w:space="0" w:color="auto"/>
            <w:right w:val="none" w:sz="0" w:space="0" w:color="auto"/>
          </w:divBdr>
        </w:div>
      </w:divsChild>
    </w:div>
    <w:div w:id="1603957215">
      <w:marLeft w:val="0"/>
      <w:marRight w:val="0"/>
      <w:marTop w:val="0"/>
      <w:marBottom w:val="0"/>
      <w:divBdr>
        <w:top w:val="none" w:sz="0" w:space="0" w:color="auto"/>
        <w:left w:val="none" w:sz="0" w:space="0" w:color="auto"/>
        <w:bottom w:val="none" w:sz="0" w:space="0" w:color="auto"/>
        <w:right w:val="none" w:sz="0" w:space="0" w:color="auto"/>
      </w:divBdr>
      <w:divsChild>
        <w:div w:id="2031639567">
          <w:marLeft w:val="0"/>
          <w:marRight w:val="0"/>
          <w:marTop w:val="0"/>
          <w:marBottom w:val="0"/>
          <w:divBdr>
            <w:top w:val="none" w:sz="0" w:space="0" w:color="auto"/>
            <w:left w:val="none" w:sz="0" w:space="0" w:color="auto"/>
            <w:bottom w:val="none" w:sz="0" w:space="0" w:color="auto"/>
            <w:right w:val="none" w:sz="0" w:space="0" w:color="auto"/>
          </w:divBdr>
        </w:div>
      </w:divsChild>
    </w:div>
    <w:div w:id="1605842373">
      <w:marLeft w:val="0"/>
      <w:marRight w:val="0"/>
      <w:marTop w:val="0"/>
      <w:marBottom w:val="0"/>
      <w:divBdr>
        <w:top w:val="none" w:sz="0" w:space="0" w:color="auto"/>
        <w:left w:val="none" w:sz="0" w:space="0" w:color="auto"/>
        <w:bottom w:val="none" w:sz="0" w:space="0" w:color="auto"/>
        <w:right w:val="none" w:sz="0" w:space="0" w:color="auto"/>
      </w:divBdr>
    </w:div>
    <w:div w:id="1606814337">
      <w:marLeft w:val="0"/>
      <w:marRight w:val="0"/>
      <w:marTop w:val="0"/>
      <w:marBottom w:val="0"/>
      <w:divBdr>
        <w:top w:val="none" w:sz="0" w:space="0" w:color="auto"/>
        <w:left w:val="none" w:sz="0" w:space="0" w:color="auto"/>
        <w:bottom w:val="none" w:sz="0" w:space="0" w:color="auto"/>
        <w:right w:val="none" w:sz="0" w:space="0" w:color="auto"/>
      </w:divBdr>
    </w:div>
    <w:div w:id="1607808809">
      <w:marLeft w:val="0"/>
      <w:marRight w:val="0"/>
      <w:marTop w:val="0"/>
      <w:marBottom w:val="0"/>
      <w:divBdr>
        <w:top w:val="none" w:sz="0" w:space="0" w:color="auto"/>
        <w:left w:val="none" w:sz="0" w:space="0" w:color="auto"/>
        <w:bottom w:val="none" w:sz="0" w:space="0" w:color="auto"/>
        <w:right w:val="none" w:sz="0" w:space="0" w:color="auto"/>
      </w:divBdr>
    </w:div>
    <w:div w:id="1624723963">
      <w:marLeft w:val="0"/>
      <w:marRight w:val="0"/>
      <w:marTop w:val="0"/>
      <w:marBottom w:val="0"/>
      <w:divBdr>
        <w:top w:val="none" w:sz="0" w:space="0" w:color="auto"/>
        <w:left w:val="none" w:sz="0" w:space="0" w:color="auto"/>
        <w:bottom w:val="none" w:sz="0" w:space="0" w:color="auto"/>
        <w:right w:val="none" w:sz="0" w:space="0" w:color="auto"/>
      </w:divBdr>
      <w:divsChild>
        <w:div w:id="800539542">
          <w:marLeft w:val="0"/>
          <w:marRight w:val="0"/>
          <w:marTop w:val="0"/>
          <w:marBottom w:val="0"/>
          <w:divBdr>
            <w:top w:val="none" w:sz="0" w:space="0" w:color="auto"/>
            <w:left w:val="none" w:sz="0" w:space="0" w:color="auto"/>
            <w:bottom w:val="none" w:sz="0" w:space="0" w:color="auto"/>
            <w:right w:val="none" w:sz="0" w:space="0" w:color="auto"/>
          </w:divBdr>
        </w:div>
      </w:divsChild>
    </w:div>
    <w:div w:id="1625228245">
      <w:bodyDiv w:val="1"/>
      <w:marLeft w:val="0"/>
      <w:marRight w:val="0"/>
      <w:marTop w:val="0"/>
      <w:marBottom w:val="0"/>
      <w:divBdr>
        <w:top w:val="none" w:sz="0" w:space="0" w:color="auto"/>
        <w:left w:val="none" w:sz="0" w:space="0" w:color="auto"/>
        <w:bottom w:val="none" w:sz="0" w:space="0" w:color="auto"/>
        <w:right w:val="none" w:sz="0" w:space="0" w:color="auto"/>
      </w:divBdr>
    </w:div>
    <w:div w:id="1628582365">
      <w:marLeft w:val="0"/>
      <w:marRight w:val="0"/>
      <w:marTop w:val="0"/>
      <w:marBottom w:val="0"/>
      <w:divBdr>
        <w:top w:val="none" w:sz="0" w:space="0" w:color="auto"/>
        <w:left w:val="none" w:sz="0" w:space="0" w:color="auto"/>
        <w:bottom w:val="none" w:sz="0" w:space="0" w:color="auto"/>
        <w:right w:val="none" w:sz="0" w:space="0" w:color="auto"/>
      </w:divBdr>
      <w:divsChild>
        <w:div w:id="1288511783">
          <w:marLeft w:val="0"/>
          <w:marRight w:val="0"/>
          <w:marTop w:val="0"/>
          <w:marBottom w:val="0"/>
          <w:divBdr>
            <w:top w:val="none" w:sz="0" w:space="0" w:color="auto"/>
            <w:left w:val="none" w:sz="0" w:space="0" w:color="auto"/>
            <w:bottom w:val="none" w:sz="0" w:space="0" w:color="auto"/>
            <w:right w:val="none" w:sz="0" w:space="0" w:color="auto"/>
          </w:divBdr>
        </w:div>
      </w:divsChild>
    </w:div>
    <w:div w:id="1631354361">
      <w:marLeft w:val="0"/>
      <w:marRight w:val="0"/>
      <w:marTop w:val="0"/>
      <w:marBottom w:val="0"/>
      <w:divBdr>
        <w:top w:val="none" w:sz="0" w:space="0" w:color="auto"/>
        <w:left w:val="none" w:sz="0" w:space="0" w:color="auto"/>
        <w:bottom w:val="none" w:sz="0" w:space="0" w:color="auto"/>
        <w:right w:val="none" w:sz="0" w:space="0" w:color="auto"/>
      </w:divBdr>
      <w:divsChild>
        <w:div w:id="1744142120">
          <w:marLeft w:val="0"/>
          <w:marRight w:val="0"/>
          <w:marTop w:val="0"/>
          <w:marBottom w:val="0"/>
          <w:divBdr>
            <w:top w:val="none" w:sz="0" w:space="0" w:color="auto"/>
            <w:left w:val="none" w:sz="0" w:space="0" w:color="auto"/>
            <w:bottom w:val="none" w:sz="0" w:space="0" w:color="auto"/>
            <w:right w:val="none" w:sz="0" w:space="0" w:color="auto"/>
          </w:divBdr>
        </w:div>
      </w:divsChild>
    </w:div>
    <w:div w:id="1632202590">
      <w:marLeft w:val="0"/>
      <w:marRight w:val="0"/>
      <w:marTop w:val="0"/>
      <w:marBottom w:val="0"/>
      <w:divBdr>
        <w:top w:val="none" w:sz="0" w:space="0" w:color="auto"/>
        <w:left w:val="none" w:sz="0" w:space="0" w:color="auto"/>
        <w:bottom w:val="none" w:sz="0" w:space="0" w:color="auto"/>
        <w:right w:val="none" w:sz="0" w:space="0" w:color="auto"/>
      </w:divBdr>
      <w:divsChild>
        <w:div w:id="205411510">
          <w:marLeft w:val="0"/>
          <w:marRight w:val="0"/>
          <w:marTop w:val="0"/>
          <w:marBottom w:val="0"/>
          <w:divBdr>
            <w:top w:val="none" w:sz="0" w:space="0" w:color="auto"/>
            <w:left w:val="none" w:sz="0" w:space="0" w:color="auto"/>
            <w:bottom w:val="none" w:sz="0" w:space="0" w:color="auto"/>
            <w:right w:val="none" w:sz="0" w:space="0" w:color="auto"/>
          </w:divBdr>
        </w:div>
      </w:divsChild>
    </w:div>
    <w:div w:id="1635255067">
      <w:marLeft w:val="0"/>
      <w:marRight w:val="0"/>
      <w:marTop w:val="0"/>
      <w:marBottom w:val="0"/>
      <w:divBdr>
        <w:top w:val="none" w:sz="0" w:space="0" w:color="auto"/>
        <w:left w:val="none" w:sz="0" w:space="0" w:color="auto"/>
        <w:bottom w:val="none" w:sz="0" w:space="0" w:color="auto"/>
        <w:right w:val="none" w:sz="0" w:space="0" w:color="auto"/>
      </w:divBdr>
      <w:divsChild>
        <w:div w:id="1131169289">
          <w:marLeft w:val="0"/>
          <w:marRight w:val="0"/>
          <w:marTop w:val="0"/>
          <w:marBottom w:val="0"/>
          <w:divBdr>
            <w:top w:val="none" w:sz="0" w:space="0" w:color="auto"/>
            <w:left w:val="none" w:sz="0" w:space="0" w:color="auto"/>
            <w:bottom w:val="none" w:sz="0" w:space="0" w:color="auto"/>
            <w:right w:val="none" w:sz="0" w:space="0" w:color="auto"/>
          </w:divBdr>
        </w:div>
      </w:divsChild>
    </w:div>
    <w:div w:id="1636066183">
      <w:marLeft w:val="0"/>
      <w:marRight w:val="0"/>
      <w:marTop w:val="0"/>
      <w:marBottom w:val="0"/>
      <w:divBdr>
        <w:top w:val="none" w:sz="0" w:space="0" w:color="auto"/>
        <w:left w:val="none" w:sz="0" w:space="0" w:color="auto"/>
        <w:bottom w:val="none" w:sz="0" w:space="0" w:color="auto"/>
        <w:right w:val="none" w:sz="0" w:space="0" w:color="auto"/>
      </w:divBdr>
      <w:divsChild>
        <w:div w:id="713115112">
          <w:marLeft w:val="0"/>
          <w:marRight w:val="0"/>
          <w:marTop w:val="0"/>
          <w:marBottom w:val="0"/>
          <w:divBdr>
            <w:top w:val="none" w:sz="0" w:space="0" w:color="auto"/>
            <w:left w:val="none" w:sz="0" w:space="0" w:color="auto"/>
            <w:bottom w:val="none" w:sz="0" w:space="0" w:color="auto"/>
            <w:right w:val="none" w:sz="0" w:space="0" w:color="auto"/>
          </w:divBdr>
        </w:div>
      </w:divsChild>
    </w:div>
    <w:div w:id="1640719631">
      <w:bodyDiv w:val="1"/>
      <w:marLeft w:val="0"/>
      <w:marRight w:val="0"/>
      <w:marTop w:val="0"/>
      <w:marBottom w:val="0"/>
      <w:divBdr>
        <w:top w:val="none" w:sz="0" w:space="0" w:color="auto"/>
        <w:left w:val="none" w:sz="0" w:space="0" w:color="auto"/>
        <w:bottom w:val="none" w:sz="0" w:space="0" w:color="auto"/>
        <w:right w:val="none" w:sz="0" w:space="0" w:color="auto"/>
      </w:divBdr>
    </w:div>
    <w:div w:id="1649361148">
      <w:bodyDiv w:val="1"/>
      <w:marLeft w:val="0"/>
      <w:marRight w:val="0"/>
      <w:marTop w:val="0"/>
      <w:marBottom w:val="0"/>
      <w:divBdr>
        <w:top w:val="none" w:sz="0" w:space="0" w:color="auto"/>
        <w:left w:val="none" w:sz="0" w:space="0" w:color="auto"/>
        <w:bottom w:val="none" w:sz="0" w:space="0" w:color="auto"/>
        <w:right w:val="none" w:sz="0" w:space="0" w:color="auto"/>
      </w:divBdr>
    </w:div>
    <w:div w:id="1654337363">
      <w:marLeft w:val="0"/>
      <w:marRight w:val="0"/>
      <w:marTop w:val="0"/>
      <w:marBottom w:val="0"/>
      <w:divBdr>
        <w:top w:val="none" w:sz="0" w:space="0" w:color="auto"/>
        <w:left w:val="none" w:sz="0" w:space="0" w:color="auto"/>
        <w:bottom w:val="none" w:sz="0" w:space="0" w:color="auto"/>
        <w:right w:val="none" w:sz="0" w:space="0" w:color="auto"/>
      </w:divBdr>
      <w:divsChild>
        <w:div w:id="660305377">
          <w:marLeft w:val="0"/>
          <w:marRight w:val="0"/>
          <w:marTop w:val="0"/>
          <w:marBottom w:val="0"/>
          <w:divBdr>
            <w:top w:val="none" w:sz="0" w:space="0" w:color="auto"/>
            <w:left w:val="none" w:sz="0" w:space="0" w:color="auto"/>
            <w:bottom w:val="none" w:sz="0" w:space="0" w:color="auto"/>
            <w:right w:val="none" w:sz="0" w:space="0" w:color="auto"/>
          </w:divBdr>
        </w:div>
      </w:divsChild>
    </w:div>
    <w:div w:id="1664235553">
      <w:marLeft w:val="0"/>
      <w:marRight w:val="0"/>
      <w:marTop w:val="0"/>
      <w:marBottom w:val="0"/>
      <w:divBdr>
        <w:top w:val="none" w:sz="0" w:space="0" w:color="auto"/>
        <w:left w:val="none" w:sz="0" w:space="0" w:color="auto"/>
        <w:bottom w:val="none" w:sz="0" w:space="0" w:color="auto"/>
        <w:right w:val="none" w:sz="0" w:space="0" w:color="auto"/>
      </w:divBdr>
      <w:divsChild>
        <w:div w:id="979574882">
          <w:marLeft w:val="0"/>
          <w:marRight w:val="0"/>
          <w:marTop w:val="0"/>
          <w:marBottom w:val="0"/>
          <w:divBdr>
            <w:top w:val="none" w:sz="0" w:space="0" w:color="auto"/>
            <w:left w:val="none" w:sz="0" w:space="0" w:color="auto"/>
            <w:bottom w:val="none" w:sz="0" w:space="0" w:color="auto"/>
            <w:right w:val="none" w:sz="0" w:space="0" w:color="auto"/>
          </w:divBdr>
        </w:div>
      </w:divsChild>
    </w:div>
    <w:div w:id="1670983609">
      <w:marLeft w:val="0"/>
      <w:marRight w:val="0"/>
      <w:marTop w:val="0"/>
      <w:marBottom w:val="0"/>
      <w:divBdr>
        <w:top w:val="none" w:sz="0" w:space="0" w:color="auto"/>
        <w:left w:val="none" w:sz="0" w:space="0" w:color="auto"/>
        <w:bottom w:val="none" w:sz="0" w:space="0" w:color="auto"/>
        <w:right w:val="none" w:sz="0" w:space="0" w:color="auto"/>
      </w:divBdr>
      <w:divsChild>
        <w:div w:id="24909678">
          <w:marLeft w:val="0"/>
          <w:marRight w:val="0"/>
          <w:marTop w:val="0"/>
          <w:marBottom w:val="0"/>
          <w:divBdr>
            <w:top w:val="none" w:sz="0" w:space="0" w:color="auto"/>
            <w:left w:val="none" w:sz="0" w:space="0" w:color="auto"/>
            <w:bottom w:val="none" w:sz="0" w:space="0" w:color="auto"/>
            <w:right w:val="none" w:sz="0" w:space="0" w:color="auto"/>
          </w:divBdr>
        </w:div>
      </w:divsChild>
    </w:div>
    <w:div w:id="1671326304">
      <w:bodyDiv w:val="1"/>
      <w:marLeft w:val="0"/>
      <w:marRight w:val="0"/>
      <w:marTop w:val="0"/>
      <w:marBottom w:val="0"/>
      <w:divBdr>
        <w:top w:val="none" w:sz="0" w:space="0" w:color="auto"/>
        <w:left w:val="none" w:sz="0" w:space="0" w:color="auto"/>
        <w:bottom w:val="none" w:sz="0" w:space="0" w:color="auto"/>
        <w:right w:val="none" w:sz="0" w:space="0" w:color="auto"/>
      </w:divBdr>
    </w:div>
    <w:div w:id="1678387281">
      <w:marLeft w:val="0"/>
      <w:marRight w:val="0"/>
      <w:marTop w:val="0"/>
      <w:marBottom w:val="0"/>
      <w:divBdr>
        <w:top w:val="none" w:sz="0" w:space="0" w:color="auto"/>
        <w:left w:val="none" w:sz="0" w:space="0" w:color="auto"/>
        <w:bottom w:val="none" w:sz="0" w:space="0" w:color="auto"/>
        <w:right w:val="none" w:sz="0" w:space="0" w:color="auto"/>
      </w:divBdr>
    </w:div>
    <w:div w:id="1684480500">
      <w:marLeft w:val="0"/>
      <w:marRight w:val="0"/>
      <w:marTop w:val="0"/>
      <w:marBottom w:val="0"/>
      <w:divBdr>
        <w:top w:val="none" w:sz="0" w:space="0" w:color="auto"/>
        <w:left w:val="none" w:sz="0" w:space="0" w:color="auto"/>
        <w:bottom w:val="none" w:sz="0" w:space="0" w:color="auto"/>
        <w:right w:val="none" w:sz="0" w:space="0" w:color="auto"/>
      </w:divBdr>
      <w:divsChild>
        <w:div w:id="929386761">
          <w:marLeft w:val="0"/>
          <w:marRight w:val="0"/>
          <w:marTop w:val="0"/>
          <w:marBottom w:val="0"/>
          <w:divBdr>
            <w:top w:val="none" w:sz="0" w:space="0" w:color="auto"/>
            <w:left w:val="none" w:sz="0" w:space="0" w:color="auto"/>
            <w:bottom w:val="none" w:sz="0" w:space="0" w:color="auto"/>
            <w:right w:val="none" w:sz="0" w:space="0" w:color="auto"/>
          </w:divBdr>
        </w:div>
      </w:divsChild>
    </w:div>
    <w:div w:id="1701393728">
      <w:marLeft w:val="0"/>
      <w:marRight w:val="0"/>
      <w:marTop w:val="0"/>
      <w:marBottom w:val="0"/>
      <w:divBdr>
        <w:top w:val="none" w:sz="0" w:space="0" w:color="auto"/>
        <w:left w:val="none" w:sz="0" w:space="0" w:color="auto"/>
        <w:bottom w:val="none" w:sz="0" w:space="0" w:color="auto"/>
        <w:right w:val="none" w:sz="0" w:space="0" w:color="auto"/>
      </w:divBdr>
      <w:divsChild>
        <w:div w:id="328756968">
          <w:marLeft w:val="0"/>
          <w:marRight w:val="0"/>
          <w:marTop w:val="0"/>
          <w:marBottom w:val="0"/>
          <w:divBdr>
            <w:top w:val="none" w:sz="0" w:space="0" w:color="auto"/>
            <w:left w:val="none" w:sz="0" w:space="0" w:color="auto"/>
            <w:bottom w:val="none" w:sz="0" w:space="0" w:color="auto"/>
            <w:right w:val="none" w:sz="0" w:space="0" w:color="auto"/>
          </w:divBdr>
        </w:div>
      </w:divsChild>
    </w:div>
    <w:div w:id="1712722974">
      <w:marLeft w:val="0"/>
      <w:marRight w:val="0"/>
      <w:marTop w:val="0"/>
      <w:marBottom w:val="0"/>
      <w:divBdr>
        <w:top w:val="none" w:sz="0" w:space="0" w:color="auto"/>
        <w:left w:val="none" w:sz="0" w:space="0" w:color="auto"/>
        <w:bottom w:val="none" w:sz="0" w:space="0" w:color="auto"/>
        <w:right w:val="none" w:sz="0" w:space="0" w:color="auto"/>
      </w:divBdr>
      <w:divsChild>
        <w:div w:id="1628773134">
          <w:marLeft w:val="0"/>
          <w:marRight w:val="0"/>
          <w:marTop w:val="0"/>
          <w:marBottom w:val="0"/>
          <w:divBdr>
            <w:top w:val="none" w:sz="0" w:space="0" w:color="auto"/>
            <w:left w:val="none" w:sz="0" w:space="0" w:color="auto"/>
            <w:bottom w:val="none" w:sz="0" w:space="0" w:color="auto"/>
            <w:right w:val="none" w:sz="0" w:space="0" w:color="auto"/>
          </w:divBdr>
        </w:div>
      </w:divsChild>
    </w:div>
    <w:div w:id="1713993996">
      <w:marLeft w:val="0"/>
      <w:marRight w:val="0"/>
      <w:marTop w:val="0"/>
      <w:marBottom w:val="0"/>
      <w:divBdr>
        <w:top w:val="none" w:sz="0" w:space="0" w:color="auto"/>
        <w:left w:val="none" w:sz="0" w:space="0" w:color="auto"/>
        <w:bottom w:val="none" w:sz="0" w:space="0" w:color="auto"/>
        <w:right w:val="none" w:sz="0" w:space="0" w:color="auto"/>
      </w:divBdr>
      <w:divsChild>
        <w:div w:id="1774397949">
          <w:marLeft w:val="0"/>
          <w:marRight w:val="0"/>
          <w:marTop w:val="0"/>
          <w:marBottom w:val="0"/>
          <w:divBdr>
            <w:top w:val="none" w:sz="0" w:space="0" w:color="auto"/>
            <w:left w:val="none" w:sz="0" w:space="0" w:color="auto"/>
            <w:bottom w:val="none" w:sz="0" w:space="0" w:color="auto"/>
            <w:right w:val="none" w:sz="0" w:space="0" w:color="auto"/>
          </w:divBdr>
        </w:div>
      </w:divsChild>
    </w:div>
    <w:div w:id="1715497338">
      <w:marLeft w:val="0"/>
      <w:marRight w:val="0"/>
      <w:marTop w:val="0"/>
      <w:marBottom w:val="0"/>
      <w:divBdr>
        <w:top w:val="none" w:sz="0" w:space="0" w:color="auto"/>
        <w:left w:val="none" w:sz="0" w:space="0" w:color="auto"/>
        <w:bottom w:val="none" w:sz="0" w:space="0" w:color="auto"/>
        <w:right w:val="none" w:sz="0" w:space="0" w:color="auto"/>
      </w:divBdr>
      <w:divsChild>
        <w:div w:id="2008748893">
          <w:marLeft w:val="0"/>
          <w:marRight w:val="0"/>
          <w:marTop w:val="0"/>
          <w:marBottom w:val="0"/>
          <w:divBdr>
            <w:top w:val="none" w:sz="0" w:space="0" w:color="auto"/>
            <w:left w:val="none" w:sz="0" w:space="0" w:color="auto"/>
            <w:bottom w:val="none" w:sz="0" w:space="0" w:color="auto"/>
            <w:right w:val="none" w:sz="0" w:space="0" w:color="auto"/>
          </w:divBdr>
        </w:div>
      </w:divsChild>
    </w:div>
    <w:div w:id="1722435772">
      <w:marLeft w:val="0"/>
      <w:marRight w:val="0"/>
      <w:marTop w:val="0"/>
      <w:marBottom w:val="0"/>
      <w:divBdr>
        <w:top w:val="none" w:sz="0" w:space="0" w:color="auto"/>
        <w:left w:val="none" w:sz="0" w:space="0" w:color="auto"/>
        <w:bottom w:val="none" w:sz="0" w:space="0" w:color="auto"/>
        <w:right w:val="none" w:sz="0" w:space="0" w:color="auto"/>
      </w:divBdr>
      <w:divsChild>
        <w:div w:id="1690061952">
          <w:marLeft w:val="0"/>
          <w:marRight w:val="0"/>
          <w:marTop w:val="0"/>
          <w:marBottom w:val="0"/>
          <w:divBdr>
            <w:top w:val="none" w:sz="0" w:space="0" w:color="auto"/>
            <w:left w:val="none" w:sz="0" w:space="0" w:color="auto"/>
            <w:bottom w:val="none" w:sz="0" w:space="0" w:color="auto"/>
            <w:right w:val="none" w:sz="0" w:space="0" w:color="auto"/>
          </w:divBdr>
        </w:div>
      </w:divsChild>
    </w:div>
    <w:div w:id="1728841467">
      <w:marLeft w:val="0"/>
      <w:marRight w:val="0"/>
      <w:marTop w:val="0"/>
      <w:marBottom w:val="0"/>
      <w:divBdr>
        <w:top w:val="none" w:sz="0" w:space="0" w:color="auto"/>
        <w:left w:val="none" w:sz="0" w:space="0" w:color="auto"/>
        <w:bottom w:val="none" w:sz="0" w:space="0" w:color="auto"/>
        <w:right w:val="none" w:sz="0" w:space="0" w:color="auto"/>
      </w:divBdr>
      <w:divsChild>
        <w:div w:id="592009465">
          <w:marLeft w:val="0"/>
          <w:marRight w:val="0"/>
          <w:marTop w:val="0"/>
          <w:marBottom w:val="0"/>
          <w:divBdr>
            <w:top w:val="none" w:sz="0" w:space="0" w:color="auto"/>
            <w:left w:val="none" w:sz="0" w:space="0" w:color="auto"/>
            <w:bottom w:val="none" w:sz="0" w:space="0" w:color="auto"/>
            <w:right w:val="none" w:sz="0" w:space="0" w:color="auto"/>
          </w:divBdr>
        </w:div>
      </w:divsChild>
    </w:div>
    <w:div w:id="1733769393">
      <w:marLeft w:val="0"/>
      <w:marRight w:val="0"/>
      <w:marTop w:val="0"/>
      <w:marBottom w:val="0"/>
      <w:divBdr>
        <w:top w:val="none" w:sz="0" w:space="0" w:color="auto"/>
        <w:left w:val="none" w:sz="0" w:space="0" w:color="auto"/>
        <w:bottom w:val="none" w:sz="0" w:space="0" w:color="auto"/>
        <w:right w:val="none" w:sz="0" w:space="0" w:color="auto"/>
      </w:divBdr>
      <w:divsChild>
        <w:div w:id="608514010">
          <w:marLeft w:val="0"/>
          <w:marRight w:val="0"/>
          <w:marTop w:val="0"/>
          <w:marBottom w:val="0"/>
          <w:divBdr>
            <w:top w:val="none" w:sz="0" w:space="0" w:color="auto"/>
            <w:left w:val="none" w:sz="0" w:space="0" w:color="auto"/>
            <w:bottom w:val="none" w:sz="0" w:space="0" w:color="auto"/>
            <w:right w:val="none" w:sz="0" w:space="0" w:color="auto"/>
          </w:divBdr>
        </w:div>
      </w:divsChild>
    </w:div>
    <w:div w:id="1734544212">
      <w:marLeft w:val="0"/>
      <w:marRight w:val="0"/>
      <w:marTop w:val="0"/>
      <w:marBottom w:val="0"/>
      <w:divBdr>
        <w:top w:val="none" w:sz="0" w:space="0" w:color="auto"/>
        <w:left w:val="none" w:sz="0" w:space="0" w:color="auto"/>
        <w:bottom w:val="none" w:sz="0" w:space="0" w:color="auto"/>
        <w:right w:val="none" w:sz="0" w:space="0" w:color="auto"/>
      </w:divBdr>
      <w:divsChild>
        <w:div w:id="1538816044">
          <w:marLeft w:val="0"/>
          <w:marRight w:val="0"/>
          <w:marTop w:val="0"/>
          <w:marBottom w:val="0"/>
          <w:divBdr>
            <w:top w:val="none" w:sz="0" w:space="0" w:color="auto"/>
            <w:left w:val="none" w:sz="0" w:space="0" w:color="auto"/>
            <w:bottom w:val="none" w:sz="0" w:space="0" w:color="auto"/>
            <w:right w:val="none" w:sz="0" w:space="0" w:color="auto"/>
          </w:divBdr>
        </w:div>
      </w:divsChild>
    </w:div>
    <w:div w:id="1744642275">
      <w:marLeft w:val="0"/>
      <w:marRight w:val="0"/>
      <w:marTop w:val="0"/>
      <w:marBottom w:val="0"/>
      <w:divBdr>
        <w:top w:val="none" w:sz="0" w:space="0" w:color="auto"/>
        <w:left w:val="none" w:sz="0" w:space="0" w:color="auto"/>
        <w:bottom w:val="none" w:sz="0" w:space="0" w:color="auto"/>
        <w:right w:val="none" w:sz="0" w:space="0" w:color="auto"/>
      </w:divBdr>
      <w:divsChild>
        <w:div w:id="1903709659">
          <w:marLeft w:val="0"/>
          <w:marRight w:val="0"/>
          <w:marTop w:val="0"/>
          <w:marBottom w:val="0"/>
          <w:divBdr>
            <w:top w:val="none" w:sz="0" w:space="0" w:color="auto"/>
            <w:left w:val="none" w:sz="0" w:space="0" w:color="auto"/>
            <w:bottom w:val="none" w:sz="0" w:space="0" w:color="auto"/>
            <w:right w:val="none" w:sz="0" w:space="0" w:color="auto"/>
          </w:divBdr>
        </w:div>
      </w:divsChild>
    </w:div>
    <w:div w:id="1751779145">
      <w:bodyDiv w:val="1"/>
      <w:marLeft w:val="0"/>
      <w:marRight w:val="0"/>
      <w:marTop w:val="0"/>
      <w:marBottom w:val="0"/>
      <w:divBdr>
        <w:top w:val="none" w:sz="0" w:space="0" w:color="auto"/>
        <w:left w:val="none" w:sz="0" w:space="0" w:color="auto"/>
        <w:bottom w:val="none" w:sz="0" w:space="0" w:color="auto"/>
        <w:right w:val="none" w:sz="0" w:space="0" w:color="auto"/>
      </w:divBdr>
    </w:div>
    <w:div w:id="1764566591">
      <w:bodyDiv w:val="1"/>
      <w:marLeft w:val="0"/>
      <w:marRight w:val="0"/>
      <w:marTop w:val="0"/>
      <w:marBottom w:val="0"/>
      <w:divBdr>
        <w:top w:val="none" w:sz="0" w:space="0" w:color="auto"/>
        <w:left w:val="none" w:sz="0" w:space="0" w:color="auto"/>
        <w:bottom w:val="none" w:sz="0" w:space="0" w:color="auto"/>
        <w:right w:val="none" w:sz="0" w:space="0" w:color="auto"/>
      </w:divBdr>
    </w:div>
    <w:div w:id="1767118885">
      <w:marLeft w:val="0"/>
      <w:marRight w:val="0"/>
      <w:marTop w:val="0"/>
      <w:marBottom w:val="0"/>
      <w:divBdr>
        <w:top w:val="none" w:sz="0" w:space="0" w:color="auto"/>
        <w:left w:val="none" w:sz="0" w:space="0" w:color="auto"/>
        <w:bottom w:val="none" w:sz="0" w:space="0" w:color="auto"/>
        <w:right w:val="none" w:sz="0" w:space="0" w:color="auto"/>
      </w:divBdr>
      <w:divsChild>
        <w:div w:id="1941911982">
          <w:marLeft w:val="0"/>
          <w:marRight w:val="0"/>
          <w:marTop w:val="0"/>
          <w:marBottom w:val="0"/>
          <w:divBdr>
            <w:top w:val="none" w:sz="0" w:space="0" w:color="auto"/>
            <w:left w:val="none" w:sz="0" w:space="0" w:color="auto"/>
            <w:bottom w:val="none" w:sz="0" w:space="0" w:color="auto"/>
            <w:right w:val="none" w:sz="0" w:space="0" w:color="auto"/>
          </w:divBdr>
        </w:div>
      </w:divsChild>
    </w:div>
    <w:div w:id="1774857289">
      <w:marLeft w:val="0"/>
      <w:marRight w:val="0"/>
      <w:marTop w:val="0"/>
      <w:marBottom w:val="0"/>
      <w:divBdr>
        <w:top w:val="none" w:sz="0" w:space="0" w:color="auto"/>
        <w:left w:val="none" w:sz="0" w:space="0" w:color="auto"/>
        <w:bottom w:val="none" w:sz="0" w:space="0" w:color="auto"/>
        <w:right w:val="none" w:sz="0" w:space="0" w:color="auto"/>
      </w:divBdr>
      <w:divsChild>
        <w:div w:id="1235362407">
          <w:marLeft w:val="0"/>
          <w:marRight w:val="0"/>
          <w:marTop w:val="0"/>
          <w:marBottom w:val="0"/>
          <w:divBdr>
            <w:top w:val="none" w:sz="0" w:space="0" w:color="auto"/>
            <w:left w:val="none" w:sz="0" w:space="0" w:color="auto"/>
            <w:bottom w:val="none" w:sz="0" w:space="0" w:color="auto"/>
            <w:right w:val="none" w:sz="0" w:space="0" w:color="auto"/>
          </w:divBdr>
        </w:div>
      </w:divsChild>
    </w:div>
    <w:div w:id="1778409101">
      <w:marLeft w:val="0"/>
      <w:marRight w:val="0"/>
      <w:marTop w:val="0"/>
      <w:marBottom w:val="0"/>
      <w:divBdr>
        <w:top w:val="none" w:sz="0" w:space="0" w:color="auto"/>
        <w:left w:val="none" w:sz="0" w:space="0" w:color="auto"/>
        <w:bottom w:val="none" w:sz="0" w:space="0" w:color="auto"/>
        <w:right w:val="none" w:sz="0" w:space="0" w:color="auto"/>
      </w:divBdr>
      <w:divsChild>
        <w:div w:id="986977731">
          <w:marLeft w:val="0"/>
          <w:marRight w:val="0"/>
          <w:marTop w:val="0"/>
          <w:marBottom w:val="0"/>
          <w:divBdr>
            <w:top w:val="none" w:sz="0" w:space="0" w:color="auto"/>
            <w:left w:val="none" w:sz="0" w:space="0" w:color="auto"/>
            <w:bottom w:val="none" w:sz="0" w:space="0" w:color="auto"/>
            <w:right w:val="none" w:sz="0" w:space="0" w:color="auto"/>
          </w:divBdr>
        </w:div>
      </w:divsChild>
    </w:div>
    <w:div w:id="1783650878">
      <w:marLeft w:val="0"/>
      <w:marRight w:val="0"/>
      <w:marTop w:val="0"/>
      <w:marBottom w:val="0"/>
      <w:divBdr>
        <w:top w:val="none" w:sz="0" w:space="0" w:color="auto"/>
        <w:left w:val="none" w:sz="0" w:space="0" w:color="auto"/>
        <w:bottom w:val="none" w:sz="0" w:space="0" w:color="auto"/>
        <w:right w:val="none" w:sz="0" w:space="0" w:color="auto"/>
      </w:divBdr>
    </w:div>
    <w:div w:id="1786777651">
      <w:bodyDiv w:val="1"/>
      <w:marLeft w:val="0"/>
      <w:marRight w:val="0"/>
      <w:marTop w:val="0"/>
      <w:marBottom w:val="0"/>
      <w:divBdr>
        <w:top w:val="none" w:sz="0" w:space="0" w:color="auto"/>
        <w:left w:val="none" w:sz="0" w:space="0" w:color="auto"/>
        <w:bottom w:val="none" w:sz="0" w:space="0" w:color="auto"/>
        <w:right w:val="none" w:sz="0" w:space="0" w:color="auto"/>
      </w:divBdr>
    </w:div>
    <w:div w:id="1789349152">
      <w:marLeft w:val="0"/>
      <w:marRight w:val="0"/>
      <w:marTop w:val="0"/>
      <w:marBottom w:val="0"/>
      <w:divBdr>
        <w:top w:val="none" w:sz="0" w:space="0" w:color="auto"/>
        <w:left w:val="none" w:sz="0" w:space="0" w:color="auto"/>
        <w:bottom w:val="none" w:sz="0" w:space="0" w:color="auto"/>
        <w:right w:val="none" w:sz="0" w:space="0" w:color="auto"/>
      </w:divBdr>
      <w:divsChild>
        <w:div w:id="1245143163">
          <w:marLeft w:val="0"/>
          <w:marRight w:val="0"/>
          <w:marTop w:val="0"/>
          <w:marBottom w:val="0"/>
          <w:divBdr>
            <w:top w:val="none" w:sz="0" w:space="0" w:color="auto"/>
            <w:left w:val="none" w:sz="0" w:space="0" w:color="auto"/>
            <w:bottom w:val="none" w:sz="0" w:space="0" w:color="auto"/>
            <w:right w:val="none" w:sz="0" w:space="0" w:color="auto"/>
          </w:divBdr>
        </w:div>
      </w:divsChild>
    </w:div>
    <w:div w:id="1798718972">
      <w:marLeft w:val="0"/>
      <w:marRight w:val="0"/>
      <w:marTop w:val="0"/>
      <w:marBottom w:val="0"/>
      <w:divBdr>
        <w:top w:val="none" w:sz="0" w:space="0" w:color="auto"/>
        <w:left w:val="none" w:sz="0" w:space="0" w:color="auto"/>
        <w:bottom w:val="none" w:sz="0" w:space="0" w:color="auto"/>
        <w:right w:val="none" w:sz="0" w:space="0" w:color="auto"/>
      </w:divBdr>
      <w:divsChild>
        <w:div w:id="139463473">
          <w:marLeft w:val="0"/>
          <w:marRight w:val="0"/>
          <w:marTop w:val="0"/>
          <w:marBottom w:val="0"/>
          <w:divBdr>
            <w:top w:val="none" w:sz="0" w:space="0" w:color="auto"/>
            <w:left w:val="none" w:sz="0" w:space="0" w:color="auto"/>
            <w:bottom w:val="none" w:sz="0" w:space="0" w:color="auto"/>
            <w:right w:val="none" w:sz="0" w:space="0" w:color="auto"/>
          </w:divBdr>
        </w:div>
      </w:divsChild>
    </w:div>
    <w:div w:id="1812555137">
      <w:marLeft w:val="0"/>
      <w:marRight w:val="0"/>
      <w:marTop w:val="0"/>
      <w:marBottom w:val="0"/>
      <w:divBdr>
        <w:top w:val="none" w:sz="0" w:space="0" w:color="auto"/>
        <w:left w:val="none" w:sz="0" w:space="0" w:color="auto"/>
        <w:bottom w:val="none" w:sz="0" w:space="0" w:color="auto"/>
        <w:right w:val="none" w:sz="0" w:space="0" w:color="auto"/>
      </w:divBdr>
      <w:divsChild>
        <w:div w:id="922253530">
          <w:marLeft w:val="0"/>
          <w:marRight w:val="0"/>
          <w:marTop w:val="0"/>
          <w:marBottom w:val="0"/>
          <w:divBdr>
            <w:top w:val="none" w:sz="0" w:space="0" w:color="auto"/>
            <w:left w:val="none" w:sz="0" w:space="0" w:color="auto"/>
            <w:bottom w:val="none" w:sz="0" w:space="0" w:color="auto"/>
            <w:right w:val="none" w:sz="0" w:space="0" w:color="auto"/>
          </w:divBdr>
        </w:div>
      </w:divsChild>
    </w:div>
    <w:div w:id="1817405671">
      <w:marLeft w:val="0"/>
      <w:marRight w:val="0"/>
      <w:marTop w:val="0"/>
      <w:marBottom w:val="0"/>
      <w:divBdr>
        <w:top w:val="none" w:sz="0" w:space="0" w:color="auto"/>
        <w:left w:val="none" w:sz="0" w:space="0" w:color="auto"/>
        <w:bottom w:val="none" w:sz="0" w:space="0" w:color="auto"/>
        <w:right w:val="none" w:sz="0" w:space="0" w:color="auto"/>
      </w:divBdr>
      <w:divsChild>
        <w:div w:id="1133912956">
          <w:marLeft w:val="0"/>
          <w:marRight w:val="0"/>
          <w:marTop w:val="0"/>
          <w:marBottom w:val="0"/>
          <w:divBdr>
            <w:top w:val="none" w:sz="0" w:space="0" w:color="auto"/>
            <w:left w:val="none" w:sz="0" w:space="0" w:color="auto"/>
            <w:bottom w:val="none" w:sz="0" w:space="0" w:color="auto"/>
            <w:right w:val="none" w:sz="0" w:space="0" w:color="auto"/>
          </w:divBdr>
        </w:div>
      </w:divsChild>
    </w:div>
    <w:div w:id="1819224675">
      <w:marLeft w:val="0"/>
      <w:marRight w:val="0"/>
      <w:marTop w:val="0"/>
      <w:marBottom w:val="0"/>
      <w:divBdr>
        <w:top w:val="none" w:sz="0" w:space="0" w:color="auto"/>
        <w:left w:val="none" w:sz="0" w:space="0" w:color="auto"/>
        <w:bottom w:val="none" w:sz="0" w:space="0" w:color="auto"/>
        <w:right w:val="none" w:sz="0" w:space="0" w:color="auto"/>
      </w:divBdr>
      <w:divsChild>
        <w:div w:id="2070499590">
          <w:marLeft w:val="0"/>
          <w:marRight w:val="0"/>
          <w:marTop w:val="0"/>
          <w:marBottom w:val="0"/>
          <w:divBdr>
            <w:top w:val="none" w:sz="0" w:space="0" w:color="auto"/>
            <w:left w:val="none" w:sz="0" w:space="0" w:color="auto"/>
            <w:bottom w:val="none" w:sz="0" w:space="0" w:color="auto"/>
            <w:right w:val="none" w:sz="0" w:space="0" w:color="auto"/>
          </w:divBdr>
        </w:div>
      </w:divsChild>
    </w:div>
    <w:div w:id="1825200547">
      <w:bodyDiv w:val="1"/>
      <w:marLeft w:val="0"/>
      <w:marRight w:val="0"/>
      <w:marTop w:val="0"/>
      <w:marBottom w:val="0"/>
      <w:divBdr>
        <w:top w:val="none" w:sz="0" w:space="0" w:color="auto"/>
        <w:left w:val="none" w:sz="0" w:space="0" w:color="auto"/>
        <w:bottom w:val="none" w:sz="0" w:space="0" w:color="auto"/>
        <w:right w:val="none" w:sz="0" w:space="0" w:color="auto"/>
      </w:divBdr>
    </w:div>
    <w:div w:id="1826041913">
      <w:bodyDiv w:val="1"/>
      <w:marLeft w:val="0"/>
      <w:marRight w:val="0"/>
      <w:marTop w:val="0"/>
      <w:marBottom w:val="0"/>
      <w:divBdr>
        <w:top w:val="none" w:sz="0" w:space="0" w:color="auto"/>
        <w:left w:val="none" w:sz="0" w:space="0" w:color="auto"/>
        <w:bottom w:val="none" w:sz="0" w:space="0" w:color="auto"/>
        <w:right w:val="none" w:sz="0" w:space="0" w:color="auto"/>
      </w:divBdr>
    </w:div>
    <w:div w:id="1827697203">
      <w:marLeft w:val="0"/>
      <w:marRight w:val="0"/>
      <w:marTop w:val="0"/>
      <w:marBottom w:val="0"/>
      <w:divBdr>
        <w:top w:val="none" w:sz="0" w:space="0" w:color="auto"/>
        <w:left w:val="none" w:sz="0" w:space="0" w:color="auto"/>
        <w:bottom w:val="none" w:sz="0" w:space="0" w:color="auto"/>
        <w:right w:val="none" w:sz="0" w:space="0" w:color="auto"/>
      </w:divBdr>
      <w:divsChild>
        <w:div w:id="1794445820">
          <w:marLeft w:val="0"/>
          <w:marRight w:val="0"/>
          <w:marTop w:val="0"/>
          <w:marBottom w:val="0"/>
          <w:divBdr>
            <w:top w:val="none" w:sz="0" w:space="0" w:color="auto"/>
            <w:left w:val="none" w:sz="0" w:space="0" w:color="auto"/>
            <w:bottom w:val="none" w:sz="0" w:space="0" w:color="auto"/>
            <w:right w:val="none" w:sz="0" w:space="0" w:color="auto"/>
          </w:divBdr>
        </w:div>
      </w:divsChild>
    </w:div>
    <w:div w:id="1828009434">
      <w:bodyDiv w:val="1"/>
      <w:marLeft w:val="0"/>
      <w:marRight w:val="0"/>
      <w:marTop w:val="0"/>
      <w:marBottom w:val="0"/>
      <w:divBdr>
        <w:top w:val="none" w:sz="0" w:space="0" w:color="auto"/>
        <w:left w:val="none" w:sz="0" w:space="0" w:color="auto"/>
        <w:bottom w:val="none" w:sz="0" w:space="0" w:color="auto"/>
        <w:right w:val="none" w:sz="0" w:space="0" w:color="auto"/>
      </w:divBdr>
    </w:div>
    <w:div w:id="1828015705">
      <w:bodyDiv w:val="1"/>
      <w:marLeft w:val="0"/>
      <w:marRight w:val="0"/>
      <w:marTop w:val="0"/>
      <w:marBottom w:val="0"/>
      <w:divBdr>
        <w:top w:val="none" w:sz="0" w:space="0" w:color="auto"/>
        <w:left w:val="none" w:sz="0" w:space="0" w:color="auto"/>
        <w:bottom w:val="none" w:sz="0" w:space="0" w:color="auto"/>
        <w:right w:val="none" w:sz="0" w:space="0" w:color="auto"/>
      </w:divBdr>
    </w:div>
    <w:div w:id="1835950862">
      <w:marLeft w:val="0"/>
      <w:marRight w:val="0"/>
      <w:marTop w:val="0"/>
      <w:marBottom w:val="0"/>
      <w:divBdr>
        <w:top w:val="none" w:sz="0" w:space="0" w:color="auto"/>
        <w:left w:val="none" w:sz="0" w:space="0" w:color="auto"/>
        <w:bottom w:val="none" w:sz="0" w:space="0" w:color="auto"/>
        <w:right w:val="none" w:sz="0" w:space="0" w:color="auto"/>
      </w:divBdr>
      <w:divsChild>
        <w:div w:id="1283609408">
          <w:marLeft w:val="0"/>
          <w:marRight w:val="0"/>
          <w:marTop w:val="0"/>
          <w:marBottom w:val="0"/>
          <w:divBdr>
            <w:top w:val="none" w:sz="0" w:space="0" w:color="auto"/>
            <w:left w:val="none" w:sz="0" w:space="0" w:color="auto"/>
            <w:bottom w:val="none" w:sz="0" w:space="0" w:color="auto"/>
            <w:right w:val="none" w:sz="0" w:space="0" w:color="auto"/>
          </w:divBdr>
        </w:div>
      </w:divsChild>
    </w:div>
    <w:div w:id="1837768434">
      <w:marLeft w:val="0"/>
      <w:marRight w:val="0"/>
      <w:marTop w:val="0"/>
      <w:marBottom w:val="0"/>
      <w:divBdr>
        <w:top w:val="none" w:sz="0" w:space="0" w:color="auto"/>
        <w:left w:val="none" w:sz="0" w:space="0" w:color="auto"/>
        <w:bottom w:val="none" w:sz="0" w:space="0" w:color="auto"/>
        <w:right w:val="none" w:sz="0" w:space="0" w:color="auto"/>
      </w:divBdr>
      <w:divsChild>
        <w:div w:id="1461190932">
          <w:marLeft w:val="0"/>
          <w:marRight w:val="0"/>
          <w:marTop w:val="0"/>
          <w:marBottom w:val="0"/>
          <w:divBdr>
            <w:top w:val="none" w:sz="0" w:space="0" w:color="auto"/>
            <w:left w:val="none" w:sz="0" w:space="0" w:color="auto"/>
            <w:bottom w:val="none" w:sz="0" w:space="0" w:color="auto"/>
            <w:right w:val="none" w:sz="0" w:space="0" w:color="auto"/>
          </w:divBdr>
        </w:div>
      </w:divsChild>
    </w:div>
    <w:div w:id="1839923974">
      <w:bodyDiv w:val="1"/>
      <w:marLeft w:val="0"/>
      <w:marRight w:val="0"/>
      <w:marTop w:val="0"/>
      <w:marBottom w:val="0"/>
      <w:divBdr>
        <w:top w:val="none" w:sz="0" w:space="0" w:color="auto"/>
        <w:left w:val="none" w:sz="0" w:space="0" w:color="auto"/>
        <w:bottom w:val="none" w:sz="0" w:space="0" w:color="auto"/>
        <w:right w:val="none" w:sz="0" w:space="0" w:color="auto"/>
      </w:divBdr>
    </w:div>
    <w:div w:id="1849908369">
      <w:marLeft w:val="0"/>
      <w:marRight w:val="0"/>
      <w:marTop w:val="0"/>
      <w:marBottom w:val="0"/>
      <w:divBdr>
        <w:top w:val="none" w:sz="0" w:space="0" w:color="auto"/>
        <w:left w:val="none" w:sz="0" w:space="0" w:color="auto"/>
        <w:bottom w:val="none" w:sz="0" w:space="0" w:color="auto"/>
        <w:right w:val="none" w:sz="0" w:space="0" w:color="auto"/>
      </w:divBdr>
      <w:divsChild>
        <w:div w:id="64651025">
          <w:marLeft w:val="0"/>
          <w:marRight w:val="0"/>
          <w:marTop w:val="0"/>
          <w:marBottom w:val="0"/>
          <w:divBdr>
            <w:top w:val="none" w:sz="0" w:space="0" w:color="auto"/>
            <w:left w:val="none" w:sz="0" w:space="0" w:color="auto"/>
            <w:bottom w:val="none" w:sz="0" w:space="0" w:color="auto"/>
            <w:right w:val="none" w:sz="0" w:space="0" w:color="auto"/>
          </w:divBdr>
        </w:div>
      </w:divsChild>
    </w:div>
    <w:div w:id="1862090563">
      <w:marLeft w:val="0"/>
      <w:marRight w:val="0"/>
      <w:marTop w:val="0"/>
      <w:marBottom w:val="0"/>
      <w:divBdr>
        <w:top w:val="none" w:sz="0" w:space="0" w:color="auto"/>
        <w:left w:val="none" w:sz="0" w:space="0" w:color="auto"/>
        <w:bottom w:val="none" w:sz="0" w:space="0" w:color="auto"/>
        <w:right w:val="none" w:sz="0" w:space="0" w:color="auto"/>
      </w:divBdr>
      <w:divsChild>
        <w:div w:id="482744441">
          <w:marLeft w:val="0"/>
          <w:marRight w:val="0"/>
          <w:marTop w:val="0"/>
          <w:marBottom w:val="0"/>
          <w:divBdr>
            <w:top w:val="none" w:sz="0" w:space="0" w:color="auto"/>
            <w:left w:val="none" w:sz="0" w:space="0" w:color="auto"/>
            <w:bottom w:val="none" w:sz="0" w:space="0" w:color="auto"/>
            <w:right w:val="none" w:sz="0" w:space="0" w:color="auto"/>
          </w:divBdr>
        </w:div>
      </w:divsChild>
    </w:div>
    <w:div w:id="1862742852">
      <w:marLeft w:val="0"/>
      <w:marRight w:val="0"/>
      <w:marTop w:val="0"/>
      <w:marBottom w:val="0"/>
      <w:divBdr>
        <w:top w:val="none" w:sz="0" w:space="0" w:color="auto"/>
        <w:left w:val="none" w:sz="0" w:space="0" w:color="auto"/>
        <w:bottom w:val="none" w:sz="0" w:space="0" w:color="auto"/>
        <w:right w:val="none" w:sz="0" w:space="0" w:color="auto"/>
      </w:divBdr>
      <w:divsChild>
        <w:div w:id="1723288611">
          <w:marLeft w:val="0"/>
          <w:marRight w:val="0"/>
          <w:marTop w:val="0"/>
          <w:marBottom w:val="0"/>
          <w:divBdr>
            <w:top w:val="none" w:sz="0" w:space="0" w:color="auto"/>
            <w:left w:val="none" w:sz="0" w:space="0" w:color="auto"/>
            <w:bottom w:val="none" w:sz="0" w:space="0" w:color="auto"/>
            <w:right w:val="none" w:sz="0" w:space="0" w:color="auto"/>
          </w:divBdr>
        </w:div>
      </w:divsChild>
    </w:div>
    <w:div w:id="1880508974">
      <w:marLeft w:val="0"/>
      <w:marRight w:val="0"/>
      <w:marTop w:val="0"/>
      <w:marBottom w:val="0"/>
      <w:divBdr>
        <w:top w:val="none" w:sz="0" w:space="0" w:color="auto"/>
        <w:left w:val="none" w:sz="0" w:space="0" w:color="auto"/>
        <w:bottom w:val="none" w:sz="0" w:space="0" w:color="auto"/>
        <w:right w:val="none" w:sz="0" w:space="0" w:color="auto"/>
      </w:divBdr>
      <w:divsChild>
        <w:div w:id="1988629742">
          <w:marLeft w:val="0"/>
          <w:marRight w:val="0"/>
          <w:marTop w:val="0"/>
          <w:marBottom w:val="0"/>
          <w:divBdr>
            <w:top w:val="none" w:sz="0" w:space="0" w:color="auto"/>
            <w:left w:val="none" w:sz="0" w:space="0" w:color="auto"/>
            <w:bottom w:val="none" w:sz="0" w:space="0" w:color="auto"/>
            <w:right w:val="none" w:sz="0" w:space="0" w:color="auto"/>
          </w:divBdr>
        </w:div>
      </w:divsChild>
    </w:div>
    <w:div w:id="1885752075">
      <w:bodyDiv w:val="1"/>
      <w:marLeft w:val="0"/>
      <w:marRight w:val="0"/>
      <w:marTop w:val="0"/>
      <w:marBottom w:val="0"/>
      <w:divBdr>
        <w:top w:val="none" w:sz="0" w:space="0" w:color="auto"/>
        <w:left w:val="none" w:sz="0" w:space="0" w:color="auto"/>
        <w:bottom w:val="none" w:sz="0" w:space="0" w:color="auto"/>
        <w:right w:val="none" w:sz="0" w:space="0" w:color="auto"/>
      </w:divBdr>
    </w:div>
    <w:div w:id="1889564081">
      <w:marLeft w:val="0"/>
      <w:marRight w:val="0"/>
      <w:marTop w:val="0"/>
      <w:marBottom w:val="0"/>
      <w:divBdr>
        <w:top w:val="none" w:sz="0" w:space="0" w:color="auto"/>
        <w:left w:val="none" w:sz="0" w:space="0" w:color="auto"/>
        <w:bottom w:val="none" w:sz="0" w:space="0" w:color="auto"/>
        <w:right w:val="none" w:sz="0" w:space="0" w:color="auto"/>
      </w:divBdr>
      <w:divsChild>
        <w:div w:id="1134908762">
          <w:marLeft w:val="0"/>
          <w:marRight w:val="0"/>
          <w:marTop w:val="0"/>
          <w:marBottom w:val="0"/>
          <w:divBdr>
            <w:top w:val="none" w:sz="0" w:space="0" w:color="auto"/>
            <w:left w:val="none" w:sz="0" w:space="0" w:color="auto"/>
            <w:bottom w:val="none" w:sz="0" w:space="0" w:color="auto"/>
            <w:right w:val="none" w:sz="0" w:space="0" w:color="auto"/>
          </w:divBdr>
        </w:div>
      </w:divsChild>
    </w:div>
    <w:div w:id="1907258781">
      <w:marLeft w:val="0"/>
      <w:marRight w:val="0"/>
      <w:marTop w:val="0"/>
      <w:marBottom w:val="0"/>
      <w:divBdr>
        <w:top w:val="none" w:sz="0" w:space="0" w:color="auto"/>
        <w:left w:val="none" w:sz="0" w:space="0" w:color="auto"/>
        <w:bottom w:val="none" w:sz="0" w:space="0" w:color="auto"/>
        <w:right w:val="none" w:sz="0" w:space="0" w:color="auto"/>
      </w:divBdr>
      <w:divsChild>
        <w:div w:id="1912159513">
          <w:marLeft w:val="0"/>
          <w:marRight w:val="0"/>
          <w:marTop w:val="0"/>
          <w:marBottom w:val="0"/>
          <w:divBdr>
            <w:top w:val="none" w:sz="0" w:space="0" w:color="auto"/>
            <w:left w:val="none" w:sz="0" w:space="0" w:color="auto"/>
            <w:bottom w:val="none" w:sz="0" w:space="0" w:color="auto"/>
            <w:right w:val="none" w:sz="0" w:space="0" w:color="auto"/>
          </w:divBdr>
        </w:div>
      </w:divsChild>
    </w:div>
    <w:div w:id="1916628168">
      <w:bodyDiv w:val="1"/>
      <w:marLeft w:val="0"/>
      <w:marRight w:val="0"/>
      <w:marTop w:val="0"/>
      <w:marBottom w:val="0"/>
      <w:divBdr>
        <w:top w:val="none" w:sz="0" w:space="0" w:color="auto"/>
        <w:left w:val="none" w:sz="0" w:space="0" w:color="auto"/>
        <w:bottom w:val="none" w:sz="0" w:space="0" w:color="auto"/>
        <w:right w:val="none" w:sz="0" w:space="0" w:color="auto"/>
      </w:divBdr>
    </w:div>
    <w:div w:id="1918784212">
      <w:marLeft w:val="0"/>
      <w:marRight w:val="0"/>
      <w:marTop w:val="0"/>
      <w:marBottom w:val="0"/>
      <w:divBdr>
        <w:top w:val="none" w:sz="0" w:space="0" w:color="auto"/>
        <w:left w:val="none" w:sz="0" w:space="0" w:color="auto"/>
        <w:bottom w:val="none" w:sz="0" w:space="0" w:color="auto"/>
        <w:right w:val="none" w:sz="0" w:space="0" w:color="auto"/>
      </w:divBdr>
      <w:divsChild>
        <w:div w:id="1670711720">
          <w:marLeft w:val="0"/>
          <w:marRight w:val="0"/>
          <w:marTop w:val="0"/>
          <w:marBottom w:val="0"/>
          <w:divBdr>
            <w:top w:val="none" w:sz="0" w:space="0" w:color="auto"/>
            <w:left w:val="none" w:sz="0" w:space="0" w:color="auto"/>
            <w:bottom w:val="none" w:sz="0" w:space="0" w:color="auto"/>
            <w:right w:val="none" w:sz="0" w:space="0" w:color="auto"/>
          </w:divBdr>
        </w:div>
      </w:divsChild>
    </w:div>
    <w:div w:id="1921866711">
      <w:marLeft w:val="0"/>
      <w:marRight w:val="0"/>
      <w:marTop w:val="0"/>
      <w:marBottom w:val="0"/>
      <w:divBdr>
        <w:top w:val="none" w:sz="0" w:space="0" w:color="auto"/>
        <w:left w:val="none" w:sz="0" w:space="0" w:color="auto"/>
        <w:bottom w:val="none" w:sz="0" w:space="0" w:color="auto"/>
        <w:right w:val="none" w:sz="0" w:space="0" w:color="auto"/>
      </w:divBdr>
      <w:divsChild>
        <w:div w:id="1543596142">
          <w:marLeft w:val="0"/>
          <w:marRight w:val="0"/>
          <w:marTop w:val="0"/>
          <w:marBottom w:val="0"/>
          <w:divBdr>
            <w:top w:val="none" w:sz="0" w:space="0" w:color="auto"/>
            <w:left w:val="none" w:sz="0" w:space="0" w:color="auto"/>
            <w:bottom w:val="none" w:sz="0" w:space="0" w:color="auto"/>
            <w:right w:val="none" w:sz="0" w:space="0" w:color="auto"/>
          </w:divBdr>
        </w:div>
      </w:divsChild>
    </w:div>
    <w:div w:id="1929195413">
      <w:marLeft w:val="0"/>
      <w:marRight w:val="0"/>
      <w:marTop w:val="0"/>
      <w:marBottom w:val="0"/>
      <w:divBdr>
        <w:top w:val="none" w:sz="0" w:space="0" w:color="auto"/>
        <w:left w:val="none" w:sz="0" w:space="0" w:color="auto"/>
        <w:bottom w:val="none" w:sz="0" w:space="0" w:color="auto"/>
        <w:right w:val="none" w:sz="0" w:space="0" w:color="auto"/>
      </w:divBdr>
      <w:divsChild>
        <w:div w:id="318000960">
          <w:marLeft w:val="0"/>
          <w:marRight w:val="0"/>
          <w:marTop w:val="0"/>
          <w:marBottom w:val="0"/>
          <w:divBdr>
            <w:top w:val="none" w:sz="0" w:space="0" w:color="auto"/>
            <w:left w:val="none" w:sz="0" w:space="0" w:color="auto"/>
            <w:bottom w:val="none" w:sz="0" w:space="0" w:color="auto"/>
            <w:right w:val="none" w:sz="0" w:space="0" w:color="auto"/>
          </w:divBdr>
        </w:div>
      </w:divsChild>
    </w:div>
    <w:div w:id="1930116818">
      <w:marLeft w:val="0"/>
      <w:marRight w:val="0"/>
      <w:marTop w:val="0"/>
      <w:marBottom w:val="0"/>
      <w:divBdr>
        <w:top w:val="none" w:sz="0" w:space="0" w:color="auto"/>
        <w:left w:val="none" w:sz="0" w:space="0" w:color="auto"/>
        <w:bottom w:val="none" w:sz="0" w:space="0" w:color="auto"/>
        <w:right w:val="none" w:sz="0" w:space="0" w:color="auto"/>
      </w:divBdr>
      <w:divsChild>
        <w:div w:id="1077482290">
          <w:marLeft w:val="0"/>
          <w:marRight w:val="0"/>
          <w:marTop w:val="0"/>
          <w:marBottom w:val="0"/>
          <w:divBdr>
            <w:top w:val="none" w:sz="0" w:space="0" w:color="auto"/>
            <w:left w:val="none" w:sz="0" w:space="0" w:color="auto"/>
            <w:bottom w:val="none" w:sz="0" w:space="0" w:color="auto"/>
            <w:right w:val="none" w:sz="0" w:space="0" w:color="auto"/>
          </w:divBdr>
        </w:div>
      </w:divsChild>
    </w:div>
    <w:div w:id="1940479305">
      <w:marLeft w:val="0"/>
      <w:marRight w:val="0"/>
      <w:marTop w:val="0"/>
      <w:marBottom w:val="0"/>
      <w:divBdr>
        <w:top w:val="none" w:sz="0" w:space="0" w:color="auto"/>
        <w:left w:val="none" w:sz="0" w:space="0" w:color="auto"/>
        <w:bottom w:val="none" w:sz="0" w:space="0" w:color="auto"/>
        <w:right w:val="none" w:sz="0" w:space="0" w:color="auto"/>
      </w:divBdr>
      <w:divsChild>
        <w:div w:id="464125985">
          <w:marLeft w:val="0"/>
          <w:marRight w:val="0"/>
          <w:marTop w:val="0"/>
          <w:marBottom w:val="0"/>
          <w:divBdr>
            <w:top w:val="none" w:sz="0" w:space="0" w:color="auto"/>
            <w:left w:val="none" w:sz="0" w:space="0" w:color="auto"/>
            <w:bottom w:val="none" w:sz="0" w:space="0" w:color="auto"/>
            <w:right w:val="none" w:sz="0" w:space="0" w:color="auto"/>
          </w:divBdr>
        </w:div>
      </w:divsChild>
    </w:div>
    <w:div w:id="1941405597">
      <w:marLeft w:val="0"/>
      <w:marRight w:val="0"/>
      <w:marTop w:val="0"/>
      <w:marBottom w:val="0"/>
      <w:divBdr>
        <w:top w:val="none" w:sz="0" w:space="0" w:color="auto"/>
        <w:left w:val="none" w:sz="0" w:space="0" w:color="auto"/>
        <w:bottom w:val="none" w:sz="0" w:space="0" w:color="auto"/>
        <w:right w:val="none" w:sz="0" w:space="0" w:color="auto"/>
      </w:divBdr>
      <w:divsChild>
        <w:div w:id="1199563">
          <w:marLeft w:val="0"/>
          <w:marRight w:val="0"/>
          <w:marTop w:val="0"/>
          <w:marBottom w:val="0"/>
          <w:divBdr>
            <w:top w:val="none" w:sz="0" w:space="0" w:color="auto"/>
            <w:left w:val="none" w:sz="0" w:space="0" w:color="auto"/>
            <w:bottom w:val="none" w:sz="0" w:space="0" w:color="auto"/>
            <w:right w:val="none" w:sz="0" w:space="0" w:color="auto"/>
          </w:divBdr>
        </w:div>
      </w:divsChild>
    </w:div>
    <w:div w:id="1943564057">
      <w:marLeft w:val="0"/>
      <w:marRight w:val="0"/>
      <w:marTop w:val="0"/>
      <w:marBottom w:val="0"/>
      <w:divBdr>
        <w:top w:val="none" w:sz="0" w:space="0" w:color="auto"/>
        <w:left w:val="none" w:sz="0" w:space="0" w:color="auto"/>
        <w:bottom w:val="none" w:sz="0" w:space="0" w:color="auto"/>
        <w:right w:val="none" w:sz="0" w:space="0" w:color="auto"/>
      </w:divBdr>
      <w:divsChild>
        <w:div w:id="1738089674">
          <w:marLeft w:val="0"/>
          <w:marRight w:val="0"/>
          <w:marTop w:val="0"/>
          <w:marBottom w:val="0"/>
          <w:divBdr>
            <w:top w:val="none" w:sz="0" w:space="0" w:color="auto"/>
            <w:left w:val="none" w:sz="0" w:space="0" w:color="auto"/>
            <w:bottom w:val="none" w:sz="0" w:space="0" w:color="auto"/>
            <w:right w:val="none" w:sz="0" w:space="0" w:color="auto"/>
          </w:divBdr>
        </w:div>
      </w:divsChild>
    </w:div>
    <w:div w:id="1943947816">
      <w:marLeft w:val="0"/>
      <w:marRight w:val="0"/>
      <w:marTop w:val="0"/>
      <w:marBottom w:val="0"/>
      <w:divBdr>
        <w:top w:val="none" w:sz="0" w:space="0" w:color="auto"/>
        <w:left w:val="none" w:sz="0" w:space="0" w:color="auto"/>
        <w:bottom w:val="none" w:sz="0" w:space="0" w:color="auto"/>
        <w:right w:val="none" w:sz="0" w:space="0" w:color="auto"/>
      </w:divBdr>
      <w:divsChild>
        <w:div w:id="396516031">
          <w:marLeft w:val="0"/>
          <w:marRight w:val="0"/>
          <w:marTop w:val="0"/>
          <w:marBottom w:val="0"/>
          <w:divBdr>
            <w:top w:val="none" w:sz="0" w:space="0" w:color="auto"/>
            <w:left w:val="none" w:sz="0" w:space="0" w:color="auto"/>
            <w:bottom w:val="none" w:sz="0" w:space="0" w:color="auto"/>
            <w:right w:val="none" w:sz="0" w:space="0" w:color="auto"/>
          </w:divBdr>
        </w:div>
      </w:divsChild>
    </w:div>
    <w:div w:id="1948270008">
      <w:marLeft w:val="0"/>
      <w:marRight w:val="0"/>
      <w:marTop w:val="0"/>
      <w:marBottom w:val="0"/>
      <w:divBdr>
        <w:top w:val="none" w:sz="0" w:space="0" w:color="auto"/>
        <w:left w:val="none" w:sz="0" w:space="0" w:color="auto"/>
        <w:bottom w:val="none" w:sz="0" w:space="0" w:color="auto"/>
        <w:right w:val="none" w:sz="0" w:space="0" w:color="auto"/>
      </w:divBdr>
      <w:divsChild>
        <w:div w:id="233859596">
          <w:marLeft w:val="0"/>
          <w:marRight w:val="0"/>
          <w:marTop w:val="0"/>
          <w:marBottom w:val="0"/>
          <w:divBdr>
            <w:top w:val="none" w:sz="0" w:space="0" w:color="auto"/>
            <w:left w:val="none" w:sz="0" w:space="0" w:color="auto"/>
            <w:bottom w:val="none" w:sz="0" w:space="0" w:color="auto"/>
            <w:right w:val="none" w:sz="0" w:space="0" w:color="auto"/>
          </w:divBdr>
        </w:div>
      </w:divsChild>
    </w:div>
    <w:div w:id="1970015446">
      <w:bodyDiv w:val="1"/>
      <w:marLeft w:val="0"/>
      <w:marRight w:val="0"/>
      <w:marTop w:val="0"/>
      <w:marBottom w:val="0"/>
      <w:divBdr>
        <w:top w:val="none" w:sz="0" w:space="0" w:color="auto"/>
        <w:left w:val="none" w:sz="0" w:space="0" w:color="auto"/>
        <w:bottom w:val="none" w:sz="0" w:space="0" w:color="auto"/>
        <w:right w:val="none" w:sz="0" w:space="0" w:color="auto"/>
      </w:divBdr>
    </w:div>
    <w:div w:id="1985428219">
      <w:marLeft w:val="0"/>
      <w:marRight w:val="0"/>
      <w:marTop w:val="0"/>
      <w:marBottom w:val="0"/>
      <w:divBdr>
        <w:top w:val="none" w:sz="0" w:space="0" w:color="auto"/>
        <w:left w:val="none" w:sz="0" w:space="0" w:color="auto"/>
        <w:bottom w:val="none" w:sz="0" w:space="0" w:color="auto"/>
        <w:right w:val="none" w:sz="0" w:space="0" w:color="auto"/>
      </w:divBdr>
      <w:divsChild>
        <w:div w:id="1712268130">
          <w:marLeft w:val="0"/>
          <w:marRight w:val="0"/>
          <w:marTop w:val="0"/>
          <w:marBottom w:val="0"/>
          <w:divBdr>
            <w:top w:val="none" w:sz="0" w:space="0" w:color="auto"/>
            <w:left w:val="none" w:sz="0" w:space="0" w:color="auto"/>
            <w:bottom w:val="none" w:sz="0" w:space="0" w:color="auto"/>
            <w:right w:val="none" w:sz="0" w:space="0" w:color="auto"/>
          </w:divBdr>
        </w:div>
      </w:divsChild>
    </w:div>
    <w:div w:id="1992782417">
      <w:bodyDiv w:val="1"/>
      <w:marLeft w:val="0"/>
      <w:marRight w:val="0"/>
      <w:marTop w:val="0"/>
      <w:marBottom w:val="0"/>
      <w:divBdr>
        <w:top w:val="none" w:sz="0" w:space="0" w:color="auto"/>
        <w:left w:val="none" w:sz="0" w:space="0" w:color="auto"/>
        <w:bottom w:val="none" w:sz="0" w:space="0" w:color="auto"/>
        <w:right w:val="none" w:sz="0" w:space="0" w:color="auto"/>
      </w:divBdr>
    </w:div>
    <w:div w:id="1997878974">
      <w:marLeft w:val="0"/>
      <w:marRight w:val="0"/>
      <w:marTop w:val="0"/>
      <w:marBottom w:val="0"/>
      <w:divBdr>
        <w:top w:val="none" w:sz="0" w:space="0" w:color="auto"/>
        <w:left w:val="none" w:sz="0" w:space="0" w:color="auto"/>
        <w:bottom w:val="none" w:sz="0" w:space="0" w:color="auto"/>
        <w:right w:val="none" w:sz="0" w:space="0" w:color="auto"/>
      </w:divBdr>
      <w:divsChild>
        <w:div w:id="2048672779">
          <w:marLeft w:val="0"/>
          <w:marRight w:val="0"/>
          <w:marTop w:val="0"/>
          <w:marBottom w:val="0"/>
          <w:divBdr>
            <w:top w:val="none" w:sz="0" w:space="0" w:color="auto"/>
            <w:left w:val="none" w:sz="0" w:space="0" w:color="auto"/>
            <w:bottom w:val="none" w:sz="0" w:space="0" w:color="auto"/>
            <w:right w:val="none" w:sz="0" w:space="0" w:color="auto"/>
          </w:divBdr>
        </w:div>
      </w:divsChild>
    </w:div>
    <w:div w:id="2005431399">
      <w:bodyDiv w:val="1"/>
      <w:marLeft w:val="0"/>
      <w:marRight w:val="0"/>
      <w:marTop w:val="0"/>
      <w:marBottom w:val="0"/>
      <w:divBdr>
        <w:top w:val="none" w:sz="0" w:space="0" w:color="auto"/>
        <w:left w:val="none" w:sz="0" w:space="0" w:color="auto"/>
        <w:bottom w:val="none" w:sz="0" w:space="0" w:color="auto"/>
        <w:right w:val="none" w:sz="0" w:space="0" w:color="auto"/>
      </w:divBdr>
    </w:div>
    <w:div w:id="2006004906">
      <w:bodyDiv w:val="1"/>
      <w:marLeft w:val="0"/>
      <w:marRight w:val="0"/>
      <w:marTop w:val="0"/>
      <w:marBottom w:val="0"/>
      <w:divBdr>
        <w:top w:val="none" w:sz="0" w:space="0" w:color="auto"/>
        <w:left w:val="none" w:sz="0" w:space="0" w:color="auto"/>
        <w:bottom w:val="none" w:sz="0" w:space="0" w:color="auto"/>
        <w:right w:val="none" w:sz="0" w:space="0" w:color="auto"/>
      </w:divBdr>
      <w:divsChild>
        <w:div w:id="302127472">
          <w:marLeft w:val="446"/>
          <w:marRight w:val="0"/>
          <w:marTop w:val="0"/>
          <w:marBottom w:val="0"/>
          <w:divBdr>
            <w:top w:val="none" w:sz="0" w:space="0" w:color="auto"/>
            <w:left w:val="none" w:sz="0" w:space="0" w:color="auto"/>
            <w:bottom w:val="none" w:sz="0" w:space="0" w:color="auto"/>
            <w:right w:val="none" w:sz="0" w:space="0" w:color="auto"/>
          </w:divBdr>
        </w:div>
        <w:div w:id="477190937">
          <w:marLeft w:val="446"/>
          <w:marRight w:val="0"/>
          <w:marTop w:val="0"/>
          <w:marBottom w:val="0"/>
          <w:divBdr>
            <w:top w:val="none" w:sz="0" w:space="0" w:color="auto"/>
            <w:left w:val="none" w:sz="0" w:space="0" w:color="auto"/>
            <w:bottom w:val="none" w:sz="0" w:space="0" w:color="auto"/>
            <w:right w:val="none" w:sz="0" w:space="0" w:color="auto"/>
          </w:divBdr>
        </w:div>
        <w:div w:id="1016032094">
          <w:marLeft w:val="446"/>
          <w:marRight w:val="0"/>
          <w:marTop w:val="0"/>
          <w:marBottom w:val="0"/>
          <w:divBdr>
            <w:top w:val="none" w:sz="0" w:space="0" w:color="auto"/>
            <w:left w:val="none" w:sz="0" w:space="0" w:color="auto"/>
            <w:bottom w:val="none" w:sz="0" w:space="0" w:color="auto"/>
            <w:right w:val="none" w:sz="0" w:space="0" w:color="auto"/>
          </w:divBdr>
        </w:div>
        <w:div w:id="1335300806">
          <w:marLeft w:val="446"/>
          <w:marRight w:val="0"/>
          <w:marTop w:val="0"/>
          <w:marBottom w:val="0"/>
          <w:divBdr>
            <w:top w:val="none" w:sz="0" w:space="0" w:color="auto"/>
            <w:left w:val="none" w:sz="0" w:space="0" w:color="auto"/>
            <w:bottom w:val="none" w:sz="0" w:space="0" w:color="auto"/>
            <w:right w:val="none" w:sz="0" w:space="0" w:color="auto"/>
          </w:divBdr>
        </w:div>
      </w:divsChild>
    </w:div>
    <w:div w:id="2006543320">
      <w:bodyDiv w:val="1"/>
      <w:marLeft w:val="0"/>
      <w:marRight w:val="0"/>
      <w:marTop w:val="0"/>
      <w:marBottom w:val="0"/>
      <w:divBdr>
        <w:top w:val="none" w:sz="0" w:space="0" w:color="auto"/>
        <w:left w:val="none" w:sz="0" w:space="0" w:color="auto"/>
        <w:bottom w:val="none" w:sz="0" w:space="0" w:color="auto"/>
        <w:right w:val="none" w:sz="0" w:space="0" w:color="auto"/>
      </w:divBdr>
    </w:div>
    <w:div w:id="2009675612">
      <w:bodyDiv w:val="1"/>
      <w:marLeft w:val="0"/>
      <w:marRight w:val="0"/>
      <w:marTop w:val="0"/>
      <w:marBottom w:val="0"/>
      <w:divBdr>
        <w:top w:val="none" w:sz="0" w:space="0" w:color="auto"/>
        <w:left w:val="none" w:sz="0" w:space="0" w:color="auto"/>
        <w:bottom w:val="none" w:sz="0" w:space="0" w:color="auto"/>
        <w:right w:val="none" w:sz="0" w:space="0" w:color="auto"/>
      </w:divBdr>
    </w:div>
    <w:div w:id="2013947630">
      <w:marLeft w:val="0"/>
      <w:marRight w:val="0"/>
      <w:marTop w:val="0"/>
      <w:marBottom w:val="0"/>
      <w:divBdr>
        <w:top w:val="none" w:sz="0" w:space="0" w:color="auto"/>
        <w:left w:val="none" w:sz="0" w:space="0" w:color="auto"/>
        <w:bottom w:val="none" w:sz="0" w:space="0" w:color="auto"/>
        <w:right w:val="none" w:sz="0" w:space="0" w:color="auto"/>
      </w:divBdr>
      <w:divsChild>
        <w:div w:id="818813293">
          <w:marLeft w:val="0"/>
          <w:marRight w:val="0"/>
          <w:marTop w:val="0"/>
          <w:marBottom w:val="0"/>
          <w:divBdr>
            <w:top w:val="none" w:sz="0" w:space="0" w:color="auto"/>
            <w:left w:val="none" w:sz="0" w:space="0" w:color="auto"/>
            <w:bottom w:val="none" w:sz="0" w:space="0" w:color="auto"/>
            <w:right w:val="none" w:sz="0" w:space="0" w:color="auto"/>
          </w:divBdr>
        </w:div>
      </w:divsChild>
    </w:div>
    <w:div w:id="2018968592">
      <w:marLeft w:val="0"/>
      <w:marRight w:val="0"/>
      <w:marTop w:val="0"/>
      <w:marBottom w:val="0"/>
      <w:divBdr>
        <w:top w:val="none" w:sz="0" w:space="0" w:color="auto"/>
        <w:left w:val="none" w:sz="0" w:space="0" w:color="auto"/>
        <w:bottom w:val="none" w:sz="0" w:space="0" w:color="auto"/>
        <w:right w:val="none" w:sz="0" w:space="0" w:color="auto"/>
      </w:divBdr>
      <w:divsChild>
        <w:div w:id="39746311">
          <w:marLeft w:val="0"/>
          <w:marRight w:val="0"/>
          <w:marTop w:val="0"/>
          <w:marBottom w:val="0"/>
          <w:divBdr>
            <w:top w:val="none" w:sz="0" w:space="0" w:color="auto"/>
            <w:left w:val="none" w:sz="0" w:space="0" w:color="auto"/>
            <w:bottom w:val="none" w:sz="0" w:space="0" w:color="auto"/>
            <w:right w:val="none" w:sz="0" w:space="0" w:color="auto"/>
          </w:divBdr>
        </w:div>
      </w:divsChild>
    </w:div>
    <w:div w:id="2029864553">
      <w:marLeft w:val="0"/>
      <w:marRight w:val="0"/>
      <w:marTop w:val="0"/>
      <w:marBottom w:val="0"/>
      <w:divBdr>
        <w:top w:val="none" w:sz="0" w:space="0" w:color="auto"/>
        <w:left w:val="none" w:sz="0" w:space="0" w:color="auto"/>
        <w:bottom w:val="none" w:sz="0" w:space="0" w:color="auto"/>
        <w:right w:val="none" w:sz="0" w:space="0" w:color="auto"/>
      </w:divBdr>
      <w:divsChild>
        <w:div w:id="1585918025">
          <w:marLeft w:val="0"/>
          <w:marRight w:val="0"/>
          <w:marTop w:val="0"/>
          <w:marBottom w:val="0"/>
          <w:divBdr>
            <w:top w:val="none" w:sz="0" w:space="0" w:color="auto"/>
            <w:left w:val="none" w:sz="0" w:space="0" w:color="auto"/>
            <w:bottom w:val="none" w:sz="0" w:space="0" w:color="auto"/>
            <w:right w:val="none" w:sz="0" w:space="0" w:color="auto"/>
          </w:divBdr>
        </w:div>
      </w:divsChild>
    </w:div>
    <w:div w:id="2037924473">
      <w:marLeft w:val="0"/>
      <w:marRight w:val="0"/>
      <w:marTop w:val="0"/>
      <w:marBottom w:val="0"/>
      <w:divBdr>
        <w:top w:val="none" w:sz="0" w:space="0" w:color="auto"/>
        <w:left w:val="none" w:sz="0" w:space="0" w:color="auto"/>
        <w:bottom w:val="none" w:sz="0" w:space="0" w:color="auto"/>
        <w:right w:val="none" w:sz="0" w:space="0" w:color="auto"/>
      </w:divBdr>
      <w:divsChild>
        <w:div w:id="1306935454">
          <w:marLeft w:val="0"/>
          <w:marRight w:val="0"/>
          <w:marTop w:val="0"/>
          <w:marBottom w:val="0"/>
          <w:divBdr>
            <w:top w:val="none" w:sz="0" w:space="0" w:color="auto"/>
            <w:left w:val="none" w:sz="0" w:space="0" w:color="auto"/>
            <w:bottom w:val="none" w:sz="0" w:space="0" w:color="auto"/>
            <w:right w:val="none" w:sz="0" w:space="0" w:color="auto"/>
          </w:divBdr>
        </w:div>
      </w:divsChild>
    </w:div>
    <w:div w:id="2055037059">
      <w:marLeft w:val="0"/>
      <w:marRight w:val="0"/>
      <w:marTop w:val="0"/>
      <w:marBottom w:val="0"/>
      <w:divBdr>
        <w:top w:val="none" w:sz="0" w:space="0" w:color="auto"/>
        <w:left w:val="none" w:sz="0" w:space="0" w:color="auto"/>
        <w:bottom w:val="none" w:sz="0" w:space="0" w:color="auto"/>
        <w:right w:val="none" w:sz="0" w:space="0" w:color="auto"/>
      </w:divBdr>
      <w:divsChild>
        <w:div w:id="533538578">
          <w:marLeft w:val="0"/>
          <w:marRight w:val="0"/>
          <w:marTop w:val="0"/>
          <w:marBottom w:val="0"/>
          <w:divBdr>
            <w:top w:val="none" w:sz="0" w:space="0" w:color="auto"/>
            <w:left w:val="none" w:sz="0" w:space="0" w:color="auto"/>
            <w:bottom w:val="none" w:sz="0" w:space="0" w:color="auto"/>
            <w:right w:val="none" w:sz="0" w:space="0" w:color="auto"/>
          </w:divBdr>
        </w:div>
      </w:divsChild>
    </w:div>
    <w:div w:id="2065522292">
      <w:marLeft w:val="0"/>
      <w:marRight w:val="0"/>
      <w:marTop w:val="0"/>
      <w:marBottom w:val="0"/>
      <w:divBdr>
        <w:top w:val="none" w:sz="0" w:space="0" w:color="auto"/>
        <w:left w:val="none" w:sz="0" w:space="0" w:color="auto"/>
        <w:bottom w:val="none" w:sz="0" w:space="0" w:color="auto"/>
        <w:right w:val="none" w:sz="0" w:space="0" w:color="auto"/>
      </w:divBdr>
      <w:divsChild>
        <w:div w:id="95714456">
          <w:marLeft w:val="0"/>
          <w:marRight w:val="0"/>
          <w:marTop w:val="0"/>
          <w:marBottom w:val="0"/>
          <w:divBdr>
            <w:top w:val="none" w:sz="0" w:space="0" w:color="auto"/>
            <w:left w:val="none" w:sz="0" w:space="0" w:color="auto"/>
            <w:bottom w:val="none" w:sz="0" w:space="0" w:color="auto"/>
            <w:right w:val="none" w:sz="0" w:space="0" w:color="auto"/>
          </w:divBdr>
        </w:div>
      </w:divsChild>
    </w:div>
    <w:div w:id="2074500310">
      <w:marLeft w:val="0"/>
      <w:marRight w:val="0"/>
      <w:marTop w:val="0"/>
      <w:marBottom w:val="0"/>
      <w:divBdr>
        <w:top w:val="none" w:sz="0" w:space="0" w:color="auto"/>
        <w:left w:val="none" w:sz="0" w:space="0" w:color="auto"/>
        <w:bottom w:val="none" w:sz="0" w:space="0" w:color="auto"/>
        <w:right w:val="none" w:sz="0" w:space="0" w:color="auto"/>
      </w:divBdr>
      <w:divsChild>
        <w:div w:id="813449170">
          <w:marLeft w:val="0"/>
          <w:marRight w:val="0"/>
          <w:marTop w:val="0"/>
          <w:marBottom w:val="0"/>
          <w:divBdr>
            <w:top w:val="none" w:sz="0" w:space="0" w:color="auto"/>
            <w:left w:val="none" w:sz="0" w:space="0" w:color="auto"/>
            <w:bottom w:val="none" w:sz="0" w:space="0" w:color="auto"/>
            <w:right w:val="none" w:sz="0" w:space="0" w:color="auto"/>
          </w:divBdr>
        </w:div>
      </w:divsChild>
    </w:div>
    <w:div w:id="2079130410">
      <w:bodyDiv w:val="1"/>
      <w:marLeft w:val="0"/>
      <w:marRight w:val="0"/>
      <w:marTop w:val="0"/>
      <w:marBottom w:val="0"/>
      <w:divBdr>
        <w:top w:val="none" w:sz="0" w:space="0" w:color="auto"/>
        <w:left w:val="none" w:sz="0" w:space="0" w:color="auto"/>
        <w:bottom w:val="none" w:sz="0" w:space="0" w:color="auto"/>
        <w:right w:val="none" w:sz="0" w:space="0" w:color="auto"/>
      </w:divBdr>
    </w:div>
    <w:div w:id="2094693944">
      <w:marLeft w:val="0"/>
      <w:marRight w:val="0"/>
      <w:marTop w:val="0"/>
      <w:marBottom w:val="0"/>
      <w:divBdr>
        <w:top w:val="none" w:sz="0" w:space="0" w:color="auto"/>
        <w:left w:val="none" w:sz="0" w:space="0" w:color="auto"/>
        <w:bottom w:val="none" w:sz="0" w:space="0" w:color="auto"/>
        <w:right w:val="none" w:sz="0" w:space="0" w:color="auto"/>
      </w:divBdr>
      <w:divsChild>
        <w:div w:id="1594316939">
          <w:marLeft w:val="0"/>
          <w:marRight w:val="0"/>
          <w:marTop w:val="0"/>
          <w:marBottom w:val="0"/>
          <w:divBdr>
            <w:top w:val="none" w:sz="0" w:space="0" w:color="auto"/>
            <w:left w:val="none" w:sz="0" w:space="0" w:color="auto"/>
            <w:bottom w:val="none" w:sz="0" w:space="0" w:color="auto"/>
            <w:right w:val="none" w:sz="0" w:space="0" w:color="auto"/>
          </w:divBdr>
        </w:div>
      </w:divsChild>
    </w:div>
    <w:div w:id="2096170544">
      <w:marLeft w:val="0"/>
      <w:marRight w:val="0"/>
      <w:marTop w:val="0"/>
      <w:marBottom w:val="0"/>
      <w:divBdr>
        <w:top w:val="none" w:sz="0" w:space="0" w:color="auto"/>
        <w:left w:val="none" w:sz="0" w:space="0" w:color="auto"/>
        <w:bottom w:val="none" w:sz="0" w:space="0" w:color="auto"/>
        <w:right w:val="none" w:sz="0" w:space="0" w:color="auto"/>
      </w:divBdr>
      <w:divsChild>
        <w:div w:id="1277981187">
          <w:marLeft w:val="0"/>
          <w:marRight w:val="0"/>
          <w:marTop w:val="0"/>
          <w:marBottom w:val="0"/>
          <w:divBdr>
            <w:top w:val="none" w:sz="0" w:space="0" w:color="auto"/>
            <w:left w:val="none" w:sz="0" w:space="0" w:color="auto"/>
            <w:bottom w:val="none" w:sz="0" w:space="0" w:color="auto"/>
            <w:right w:val="none" w:sz="0" w:space="0" w:color="auto"/>
          </w:divBdr>
        </w:div>
      </w:divsChild>
    </w:div>
    <w:div w:id="2131167511">
      <w:marLeft w:val="0"/>
      <w:marRight w:val="0"/>
      <w:marTop w:val="0"/>
      <w:marBottom w:val="0"/>
      <w:divBdr>
        <w:top w:val="none" w:sz="0" w:space="0" w:color="auto"/>
        <w:left w:val="none" w:sz="0" w:space="0" w:color="auto"/>
        <w:bottom w:val="none" w:sz="0" w:space="0" w:color="auto"/>
        <w:right w:val="none" w:sz="0" w:space="0" w:color="auto"/>
      </w:divBdr>
      <w:divsChild>
        <w:div w:id="187841560">
          <w:marLeft w:val="0"/>
          <w:marRight w:val="0"/>
          <w:marTop w:val="0"/>
          <w:marBottom w:val="0"/>
          <w:divBdr>
            <w:top w:val="none" w:sz="0" w:space="0" w:color="auto"/>
            <w:left w:val="none" w:sz="0" w:space="0" w:color="auto"/>
            <w:bottom w:val="none" w:sz="0" w:space="0" w:color="auto"/>
            <w:right w:val="none" w:sz="0" w:space="0" w:color="auto"/>
          </w:divBdr>
        </w:div>
      </w:divsChild>
    </w:div>
    <w:div w:id="2143493943">
      <w:marLeft w:val="0"/>
      <w:marRight w:val="0"/>
      <w:marTop w:val="0"/>
      <w:marBottom w:val="0"/>
      <w:divBdr>
        <w:top w:val="none" w:sz="0" w:space="0" w:color="auto"/>
        <w:left w:val="none" w:sz="0" w:space="0" w:color="auto"/>
        <w:bottom w:val="none" w:sz="0" w:space="0" w:color="auto"/>
        <w:right w:val="none" w:sz="0" w:space="0" w:color="auto"/>
      </w:divBdr>
      <w:divsChild>
        <w:div w:id="17248656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G:\&#1059;&#1095;&#1105;&#1073;&#1072;\&#1052;&#1072;&#1075;&#1080;&#1089;&#1090;&#1088;&#1072;&#1090;&#1091;&#1088;&#1072;\&#1053;&#1055;&#1057;\Ignatov_template.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R-7.0.5-2008-lexicographically.xsl" StyleName="ГОСТ Р 7.0.5-2008 (сортировка по именам)" Version="10">
  <b:Source>
    <b:Tag>Энд15</b:Tag>
    <b:SourceType>Book</b:SourceType>
    <b:Guid>{CF69256B-6399-4900-B2D2-4BEBA909606C}</b:Guid>
    <b:LCID>ru-RU</b:LCID>
    <b:Author>
      <b:Author>
        <b:NameList>
          <b:Person>
            <b:Last>Романс</b:Last>
            <b:First>Эндрю</b:First>
          </b:Person>
        </b:NameList>
      </b:Author>
    </b:Author>
    <b:Title>Настольная книга венчурного предпринимателя. Секреты лидеров стартапов</b:Title>
    <b:Year>2015</b:Year>
    <b:City>Москва</b:City>
    <b:Publisher>Альпина Паблишер</b:Publisher>
    <b:RefOrder>1</b:RefOrder>
  </b:Source>
  <b:Source>
    <b:Tag>Рид19</b:Tag>
    <b:SourceType>Book</b:SourceType>
    <b:Guid>{40377FDA-5049-45D8-B5BE-96D67905F141}</b:Guid>
    <b:LCID>ru-RU</b:LCID>
    <b:Author>
      <b:Author>
        <b:NameList>
          <b:Person>
            <b:Last>Рид Хофман</b:Last>
            <b:First>Крис</b:First>
            <b:Middle>Йе</b:Middle>
          </b:Person>
        </b:NameList>
      </b:Author>
    </b:Author>
    <b:Title>Блиц-масштабирование. Как создать бизнес со скоростью света</b:Title>
    <b:Year>2019</b:Year>
    <b:City>Москва</b:City>
    <b:Publisher>Альпина Паблишер</b:Publisher>
    <b:RefOrder>2</b:RefOrder>
  </b:Source>
  <b:Source>
    <b:Tag>Wil19</b:Tag>
    <b:SourceType>ArticleInAPeriodical</b:SourceType>
    <b:Guid>{77746B3F-E37C-47D9-A72E-C19C0111E11C}</b:Guid>
    <b:Title>Squaring venture capital valuations with reality</b:Title>
    <b:Year>2019</b:Year>
    <b:Author>
      <b:Author>
        <b:NameList>
          <b:Person>
            <b:Last>Will Gornall</b:Last>
            <b:First>Ilya</b:First>
            <b:Middle>Strebulev</b:Middle>
          </b:Person>
        </b:NameList>
      </b:Author>
    </b:Author>
    <b:PeriodicalTitle>Journal of Financial Economics</b:PeriodicalTitle>
    <b:Month>Июнь</b:Month>
    <b:Day>25</b:Day>
    <b:Pages>120-143</b:Pages>
    <b:RefOrder>3</b:RefOrder>
  </b:Source>
  <b:Source>
    <b:Tag>Tec19</b:Tag>
    <b:SourceType>InternetSite</b:SourceType>
    <b:Guid>{30BED7A8-5690-4BDE-A74F-AFC5E578D328}</b:Guid>
    <b:Title>Start-up database</b:Title>
    <b:Year>2019</b:Year>
    <b:Month>Декабрь</b:Month>
    <b:LCID>en-US</b:LCID>
    <b:Author>
      <b:Author>
        <b:Corporate>Tech Crunch</b:Corporate>
      </b:Author>
    </b:Author>
    <b:InternetSiteTitle>Crunchbase</b:InternetSiteTitle>
    <b:URL>www.crunchbase.com</b:URL>
    <b:RefOrder>4</b:RefOrder>
  </b:Source>
  <b:Source>
    <b:Tag>Yah19</b:Tag>
    <b:SourceType>InternetSite</b:SourceType>
    <b:Guid>{2D2A84F2-12AE-4CEB-849E-09F46C957A38}</b:Guid>
    <b:LCID>en-US</b:LCID>
    <b:Author>
      <b:Author>
        <b:Corporate>Yahoo</b:Corporate>
      </b:Author>
    </b:Author>
    <b:InternetSiteTitle>Yahoo finance</b:InternetSiteTitle>
    <b:Year>2019</b:Year>
    <b:URL>https://finance.yahoo.com/</b:URL>
    <b:RefOrder>5</b:RefOrder>
  </b:Source>
  <b:Source>
    <b:Tag>htt</b:Tag>
    <b:SourceType>InternetSite</b:SourceType>
    <b:Guid>{2443814E-BBFF-438A-B894-6D66886AABA1}</b:Guid>
    <b:Author>
      <b:Author>
        <b:Corporate>CBInsight</b:Corporate>
      </b:Author>
    </b:Author>
    <b:Title>Список "Единорогов"</b:Title>
    <b:InternetSiteTitle>Веб-сайт аналитическая платформы Cbinsights</b:InternetSiteTitle>
    <b:URL>https://www.cbinsights.com/research-unicorn-companies</b:URL>
    <b:RefOrder>6</b:RefOrder>
  </b:Source>
  <b:Source>
    <b:Tag>Ube</b:Tag>
    <b:SourceType>InternetSite</b:SourceType>
    <b:Guid>{9AF13613-6E0F-45D6-9A24-9C7011D8C3BD}</b:Guid>
    <b:LCID>en-US</b:LCID>
    <b:Title>Uber Fires employees</b:Title>
    <b:InternetSiteTitle>Business Insider</b:InternetSiteTitle>
    <b:URL>https://www.businessinsider.com/uber-fires-435-engineering-and-product-employees-2019-9</b:URL>
    <b:RefOrder>7</b:RefOrder>
  </b:Source>
  <b:Source>
    <b:Tag>Джо16</b:Tag>
    <b:SourceType>Book</b:SourceType>
    <b:Guid>{FB248F22-CF45-414A-81D7-CAFF9B8AFFB3}</b:Guid>
    <b:Title>Венчурный капитал, прямые инвестиции и финансирование предпринимательства</b:Title>
    <b:Year>2016</b:Year>
    <b:LCID>ru-RU</b:LCID>
    <b:Author>
      <b:Author>
        <b:NameList>
          <b:Person>
            <b:Last>Джош Лернер</b:Last>
            <b:First>Энн</b:First>
            <b:Middle>Лимон, Фельда Хардимон</b:Middle>
          </b:Person>
        </b:NameList>
      </b:Author>
    </b:Author>
    <b:City>Москва</b:City>
    <b:Publisher>Издательство института Гайдара</b:Publisher>
    <b:RefOrder>8</b:RefOrder>
  </b:Source>
  <b:Source>
    <b:Tag>Don19</b:Tag>
    <b:SourceType>ArticleInAPeriodical</b:SourceType>
    <b:Guid>{7CC038A7-06C6-48A5-95A7-10009AD81668}</b:Guid>
    <b:LCID>en-US</b:LCID>
    <b:Author>
      <b:Author>
        <b:NameList>
          <b:Person>
            <b:Last>Donald Kuratko</b:Last>
            <b:First>Harrison</b:First>
            <b:Middle>Holt, Emily Neubert</b:Middle>
          </b:Person>
        </b:NameList>
      </b:Author>
    </b:Author>
    <b:Title>Blitzscaling: The good, the bad, and the</b:Title>
    <b:PeriodicalTitle>Kelley School of business</b:PeriodicalTitle>
    <b:Year>2019</b:Year>
    <b:Month>октябрь</b:Month>
    <b:RefOrder>9</b:RefOrder>
  </b:Source>
  <b:Source>
    <b:Tag>Bea16</b:Tag>
    <b:SourceType>ArticleInAPeriodical</b:SourceType>
    <b:Guid>{8B058DEA-002F-4574-BA2C-71FF36D361CA}</b:Guid>
    <b:LCID>en-US</b:LCID>
    <b:Author>
      <b:Author>
        <b:NameList>
          <b:Person>
            <b:Last>Beat Reber</b:Last>
            <b:First>DevVencappa</b:First>
          </b:Person>
        </b:NameList>
      </b:Author>
    </b:Author>
    <b:Title>Deliberate premarket underpricing and aftermarket mispricing: New insights on IPO pricing</b:Title>
    <b:PeriodicalTitle>International Review of Financial Analysis</b:PeriodicalTitle>
    <b:Year>2016</b:Year>
    <b:RefOrder>10</b:RefOrder>
  </b:Source>
  <b:Source>
    <b:Tag>Gro11</b:Tag>
    <b:SourceType>DocumentFromInternetSite</b:SourceType>
    <b:Guid>{F2A7B0B1-BC58-42A3-A6BD-4E3D9BC97E31}</b:Guid>
    <b:Title>Проспект эмисси</b:Title>
    <b:InternetSiteTitle>Комиссия по ценным бумагам и биржам США</b:InternetSiteTitle>
    <b:Year>2011</b:Year>
    <b:URL>https://www.sec.gov/Archives/edgar/data/1490281/000104746911005613/a2203913zs-1.htm</b:URL>
    <b:LCID>ru-RU</b:LCID>
    <b:Author>
      <b:Author>
        <b:Corporate>Groupon</b:Corporate>
      </b:Author>
    </b:Author>
    <b:RefOrder>11</b:RefOrder>
  </b:Source>
  <b:Source>
    <b:Tag>Zyn11</b:Tag>
    <b:SourceType>DocumentFromInternetSite</b:SourceType>
    <b:Guid>{73F69756-7FAD-4EC7-A5BA-4EA538AD337C}</b:Guid>
    <b:LCID>ru-RU</b:LCID>
    <b:Author>
      <b:Author>
        <b:Corporate>Zynga</b:Corporate>
      </b:Author>
    </b:Author>
    <b:Title>Проспект эмиссии</b:Title>
    <b:InternetSiteTitle>Комиссия по ценным бумагам и биржам США</b:InternetSiteTitle>
    <b:Year>2011</b:Year>
    <b:URL>https://www.sec.gov/Archives/edgar/data/1439404/000119312511180285/ds1.htm</b:URL>
    <b:RefOrder>12</b:RefOrder>
  </b:Source>
  <b:Source>
    <b:Tag>Fac12</b:Tag>
    <b:SourceType>DocumentFromInternetSite</b:SourceType>
    <b:Guid>{0B8B99CE-C785-485B-9B20-79B279DEC6C4}</b:Guid>
    <b:LCID>ru-RU</b:LCID>
    <b:Author>
      <b:Author>
        <b:Corporate>Facebook</b:Corporate>
      </b:Author>
    </b:Author>
    <b:Title>Проспект эмиссии</b:Title>
    <b:InternetSiteTitle>Комиссия по ценным бумагам и биржам США</b:InternetSiteTitle>
    <b:Year>2012</b:Year>
    <b:URL>https://www.sec.gov/Archives/edgar/data/1326801/000119312512034517/d287954ds1.htm</b:URL>
    <b:RefOrder>13</b:RefOrder>
  </b:Source>
</b:Sources>
</file>

<file path=customXml/itemProps1.xml><?xml version="1.0" encoding="utf-8"?>
<ds:datastoreItem xmlns:ds="http://schemas.openxmlformats.org/officeDocument/2006/customXml" ds:itemID="{1F8CE3DE-B33A-493E-B07D-22DAFB58B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Ignatov_template</Template>
  <TotalTime>3938</TotalTime>
  <Pages>1</Pages>
  <Words>41953</Words>
  <Characters>239133</Characters>
  <Application>Microsoft Office Word</Application>
  <DocSecurity>0</DocSecurity>
  <Lines>1992</Lines>
  <Paragraphs>561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280525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dc:creator>
  <cp:keywords/>
  <dc:description/>
  <cp:lastModifiedBy>Денис Игнатов</cp:lastModifiedBy>
  <cp:revision>9</cp:revision>
  <cp:lastPrinted>2020-05-12T14:55:00Z</cp:lastPrinted>
  <dcterms:created xsi:type="dcterms:W3CDTF">2020-05-12T14:45:00Z</dcterms:created>
  <dcterms:modified xsi:type="dcterms:W3CDTF">2020-06-01T23:33:00Z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e7fc21f0-8ad4-37c9-ac91-d1ea2aa88202</vt:lpwstr>
  </property>
  <property fmtid="{D5CDD505-2E9C-101B-9397-08002B2CF9AE}" pid="4" name="Mendeley Citation Style_1">
    <vt:lpwstr>http://www.zotero.org/styles/gost-r-7-0-5-2008-numeric-alphabetical</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http://www.zotero.org/styles/gost-r-7-0-5-2008-numeric-alphabetical</vt:lpwstr>
  </property>
  <property fmtid="{D5CDD505-2E9C-101B-9397-08002B2CF9AE}" pid="24" name="Mendeley Recent Style Name 9_1">
    <vt:lpwstr>Russian GOST R 7.0.5-2008 (numeric, sorted alphabetically, Russian)</vt:lpwstr>
  </property>
</Properties>
</file>