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588" w:rsidRDefault="006D0DA2" w:rsidP="006D0DA2">
      <w:r>
        <w:rPr>
          <w:noProof/>
        </w:rPr>
        <w:drawing>
          <wp:inline distT="0" distB="0" distL="0" distR="0" wp14:anchorId="2362A8B0" wp14:editId="63343ACF">
            <wp:extent cx="5940425" cy="2785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A2" w:rsidRDefault="006D0DA2" w:rsidP="00470BA9">
      <w:pPr>
        <w:jc w:val="both"/>
      </w:pPr>
      <w:r>
        <w:t>Рисунок 1 – Диаграмма направленности антенны</w:t>
      </w:r>
      <w:r w:rsidR="00A0580F">
        <w:t>,</w:t>
      </w:r>
      <w:r>
        <w:t xml:space="preserve"> </w:t>
      </w:r>
      <w:r w:rsidR="008D393C">
        <w:t>полученная как</w:t>
      </w:r>
      <w:r w:rsidR="00A0580F">
        <w:t xml:space="preserve"> сумм</w:t>
      </w:r>
      <w:r w:rsidR="008D393C">
        <w:t>а</w:t>
      </w:r>
      <w:r w:rsidR="00A0580F">
        <w:t xml:space="preserve"> </w:t>
      </w:r>
      <w:r>
        <w:t xml:space="preserve">прошедшего </w:t>
      </w:r>
      <w:r w:rsidR="00A0580F">
        <w:t xml:space="preserve">поля </w:t>
      </w:r>
      <w:r w:rsidR="00470BA9">
        <w:t xml:space="preserve">антенны </w:t>
      </w:r>
      <w:r>
        <w:t>через обтекатель</w:t>
      </w:r>
      <w:r w:rsidR="00A0580F">
        <w:t xml:space="preserve"> и отражённого поля от стенок обтекателя без учёта его прохождения </w:t>
      </w:r>
      <w:r w:rsidR="00470BA9">
        <w:t>через обтекатель</w:t>
      </w:r>
    </w:p>
    <w:p w:rsidR="00470BA9" w:rsidRDefault="00470BA9" w:rsidP="00470BA9">
      <w:pPr>
        <w:jc w:val="both"/>
      </w:pPr>
    </w:p>
    <w:p w:rsidR="00470BA9" w:rsidRDefault="00BE538C" w:rsidP="00470BA9">
      <w:pPr>
        <w:jc w:val="both"/>
      </w:pPr>
      <w:r>
        <w:rPr>
          <w:noProof/>
        </w:rPr>
        <w:drawing>
          <wp:inline distT="0" distB="0" distL="0" distR="0" wp14:anchorId="2A9C6435" wp14:editId="4CBD1B32">
            <wp:extent cx="5940425" cy="3238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8C" w:rsidRDefault="0009677A" w:rsidP="00BE538C">
      <w:pPr>
        <w:jc w:val="both"/>
      </w:pPr>
      <w:r>
        <w:t xml:space="preserve">Рисунок 2 – </w:t>
      </w:r>
      <w:r w:rsidR="00FD7EB4">
        <w:t xml:space="preserve">Фазовая зависимость поля </w:t>
      </w:r>
      <w:r>
        <w:t xml:space="preserve">антенны в дальней зоне, </w:t>
      </w:r>
      <w:r w:rsidR="00BE538C">
        <w:t>полученная как сумма прошедшего поля антенны через обтекатель и отражённого поля от стенок обтекателя без учёта его прохождения через обтекатель</w:t>
      </w:r>
    </w:p>
    <w:p w:rsidR="00922BD2" w:rsidRDefault="00922BD2" w:rsidP="00470BA9">
      <w:pPr>
        <w:jc w:val="both"/>
      </w:pPr>
      <w:r>
        <w:rPr>
          <w:noProof/>
        </w:rPr>
        <w:lastRenderedPageBreak/>
        <w:drawing>
          <wp:inline distT="0" distB="0" distL="0" distR="0" wp14:anchorId="28C3F752" wp14:editId="52C5C7C4">
            <wp:extent cx="5940425" cy="3063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D2" w:rsidRDefault="00922BD2" w:rsidP="00470BA9">
      <w:pPr>
        <w:jc w:val="both"/>
      </w:pPr>
      <w:r>
        <w:t>Рисунок 3 – Диаграмма направленности антенны без обтекателя</w:t>
      </w:r>
    </w:p>
    <w:p w:rsidR="008D393C" w:rsidRDefault="008D393C" w:rsidP="00470BA9">
      <w:pPr>
        <w:jc w:val="both"/>
      </w:pPr>
    </w:p>
    <w:p w:rsidR="008D393C" w:rsidRDefault="008D393C" w:rsidP="00470BA9">
      <w:pPr>
        <w:jc w:val="both"/>
      </w:pPr>
      <w:r>
        <w:rPr>
          <w:noProof/>
        </w:rPr>
        <w:drawing>
          <wp:inline distT="0" distB="0" distL="0" distR="0" wp14:anchorId="71C5983C" wp14:editId="752AE0C2">
            <wp:extent cx="5940425" cy="3288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B4" w:rsidRDefault="00FD7EB4" w:rsidP="00470BA9">
      <w:pPr>
        <w:jc w:val="both"/>
      </w:pPr>
      <w:r>
        <w:t>Рисунок 4 – Фазовая зависимость поля антенны в дальней зоне без обтекателя</w:t>
      </w:r>
    </w:p>
    <w:p w:rsidR="00140C0C" w:rsidRDefault="00140C0C" w:rsidP="00470BA9">
      <w:pPr>
        <w:jc w:val="both"/>
      </w:pPr>
      <w:r>
        <w:rPr>
          <w:noProof/>
        </w:rPr>
        <w:lastRenderedPageBreak/>
        <w:drawing>
          <wp:inline distT="0" distB="0" distL="0" distR="0" wp14:anchorId="481DBF7D" wp14:editId="32A86C4C">
            <wp:extent cx="5940425" cy="2842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0C" w:rsidRDefault="00140C0C" w:rsidP="00470BA9">
      <w:pPr>
        <w:jc w:val="both"/>
      </w:pPr>
      <w:r>
        <w:t xml:space="preserve">Рисунок 5 – Амплитуда отражённого </w:t>
      </w:r>
      <w:r w:rsidR="00BE538C">
        <w:t>от стенок обтекателя</w:t>
      </w:r>
      <w:r w:rsidR="00BE538C">
        <w:t xml:space="preserve"> </w:t>
      </w:r>
      <w:r>
        <w:t xml:space="preserve">поля </w:t>
      </w:r>
      <w:r w:rsidR="00BE538C">
        <w:t xml:space="preserve">антенны </w:t>
      </w:r>
    </w:p>
    <w:p w:rsidR="00140C0C" w:rsidRDefault="00E104A1" w:rsidP="00470BA9">
      <w:pPr>
        <w:jc w:val="both"/>
      </w:pPr>
      <w:r>
        <w:rPr>
          <w:noProof/>
        </w:rPr>
        <w:drawing>
          <wp:inline distT="0" distB="0" distL="0" distR="0" wp14:anchorId="0501E8EC" wp14:editId="3151846C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A1" w:rsidRDefault="00140C0C" w:rsidP="00140C0C">
      <w:pPr>
        <w:jc w:val="both"/>
      </w:pPr>
      <w:r>
        <w:t xml:space="preserve">Рисунок </w:t>
      </w:r>
      <w:r>
        <w:t>6</w:t>
      </w:r>
      <w:r>
        <w:t xml:space="preserve"> –</w:t>
      </w:r>
      <w:r>
        <w:t xml:space="preserve"> Фаза</w:t>
      </w:r>
      <w:r>
        <w:t xml:space="preserve"> </w:t>
      </w:r>
      <w:r w:rsidR="00BE538C">
        <w:t>отражённого от стенок обтекателя поля антенны</w:t>
      </w:r>
    </w:p>
    <w:p w:rsidR="00E104A1" w:rsidRDefault="00E104A1" w:rsidP="00140C0C">
      <w:pPr>
        <w:jc w:val="both"/>
      </w:pPr>
    </w:p>
    <w:p w:rsidR="00E104A1" w:rsidRDefault="00E104A1" w:rsidP="00140C0C">
      <w:pPr>
        <w:jc w:val="both"/>
      </w:pPr>
    </w:p>
    <w:p w:rsidR="00E104A1" w:rsidRDefault="00E104A1" w:rsidP="00140C0C">
      <w:pPr>
        <w:jc w:val="both"/>
      </w:pPr>
    </w:p>
    <w:p w:rsidR="00E104A1" w:rsidRDefault="00E104A1" w:rsidP="00140C0C">
      <w:pPr>
        <w:jc w:val="both"/>
      </w:pPr>
    </w:p>
    <w:p w:rsidR="00E104A1" w:rsidRDefault="00E104A1" w:rsidP="00140C0C">
      <w:pPr>
        <w:jc w:val="both"/>
      </w:pPr>
    </w:p>
    <w:p w:rsidR="00E104A1" w:rsidRDefault="00E104A1" w:rsidP="00140C0C">
      <w:pPr>
        <w:jc w:val="both"/>
      </w:pPr>
    </w:p>
    <w:p w:rsidR="00E104A1" w:rsidRDefault="00E104A1" w:rsidP="00140C0C">
      <w:pPr>
        <w:jc w:val="both"/>
      </w:pPr>
      <w:bookmarkStart w:id="0" w:name="_GoBack"/>
      <w:bookmarkEnd w:id="0"/>
    </w:p>
    <w:p w:rsidR="00E104A1" w:rsidRDefault="00E104A1" w:rsidP="00470BA9">
      <w:pPr>
        <w:jc w:val="both"/>
      </w:pPr>
    </w:p>
    <w:p w:rsidR="00140C0C" w:rsidRPr="006D0DA2" w:rsidRDefault="00140C0C" w:rsidP="00470BA9">
      <w:pPr>
        <w:jc w:val="both"/>
      </w:pPr>
    </w:p>
    <w:sectPr w:rsidR="00140C0C" w:rsidRPr="006D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A2"/>
    <w:rsid w:val="00011479"/>
    <w:rsid w:val="0009677A"/>
    <w:rsid w:val="00140C0C"/>
    <w:rsid w:val="00157000"/>
    <w:rsid w:val="001A478F"/>
    <w:rsid w:val="001E73F9"/>
    <w:rsid w:val="002D3866"/>
    <w:rsid w:val="00327C07"/>
    <w:rsid w:val="00470BA9"/>
    <w:rsid w:val="0052462F"/>
    <w:rsid w:val="00537584"/>
    <w:rsid w:val="005C4601"/>
    <w:rsid w:val="00696E86"/>
    <w:rsid w:val="006D0DA2"/>
    <w:rsid w:val="0071181B"/>
    <w:rsid w:val="00733876"/>
    <w:rsid w:val="007E1257"/>
    <w:rsid w:val="00880231"/>
    <w:rsid w:val="008D393C"/>
    <w:rsid w:val="00922BD2"/>
    <w:rsid w:val="009D5BE1"/>
    <w:rsid w:val="00A0580F"/>
    <w:rsid w:val="00A90E7C"/>
    <w:rsid w:val="00AC60B7"/>
    <w:rsid w:val="00AE44F9"/>
    <w:rsid w:val="00B04D54"/>
    <w:rsid w:val="00B06E7E"/>
    <w:rsid w:val="00B13E5A"/>
    <w:rsid w:val="00B74F34"/>
    <w:rsid w:val="00BB129A"/>
    <w:rsid w:val="00BE538C"/>
    <w:rsid w:val="00C07B6A"/>
    <w:rsid w:val="00C35B9C"/>
    <w:rsid w:val="00C74819"/>
    <w:rsid w:val="00C84594"/>
    <w:rsid w:val="00E104A1"/>
    <w:rsid w:val="00E86EC9"/>
    <w:rsid w:val="00F2315C"/>
    <w:rsid w:val="00F83FDA"/>
    <w:rsid w:val="00FC7DBC"/>
    <w:rsid w:val="00FD7EB4"/>
    <w:rsid w:val="00F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F5C2"/>
  <w15:chartTrackingRefBased/>
  <w15:docId w15:val="{20873A59-C5A1-439E-9E4C-6F0701F0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link w:val="a4"/>
    <w:qFormat/>
    <w:rsid w:val="001A478F"/>
    <w:pPr>
      <w:spacing w:after="0" w:line="360" w:lineRule="auto"/>
      <w:ind w:right="-5" w:firstLine="720"/>
      <w:jc w:val="both"/>
    </w:pPr>
    <w:rPr>
      <w:szCs w:val="28"/>
    </w:rPr>
  </w:style>
  <w:style w:type="character" w:customStyle="1" w:styleId="a4">
    <w:name w:val="Основной Знак"/>
    <w:basedOn w:val="a0"/>
    <w:link w:val="a3"/>
    <w:rsid w:val="001A478F"/>
    <w:rPr>
      <w:szCs w:val="28"/>
    </w:rPr>
  </w:style>
  <w:style w:type="paragraph" w:customStyle="1" w:styleId="a5">
    <w:name w:val="Литература"/>
    <w:link w:val="a6"/>
    <w:qFormat/>
    <w:rsid w:val="001A478F"/>
    <w:pPr>
      <w:spacing w:after="0" w:line="360" w:lineRule="auto"/>
      <w:ind w:right="-57" w:firstLine="570"/>
      <w:jc w:val="both"/>
    </w:pPr>
    <w:rPr>
      <w:szCs w:val="28"/>
      <w:lang w:eastAsia="zh-CN"/>
    </w:rPr>
  </w:style>
  <w:style w:type="character" w:customStyle="1" w:styleId="a6">
    <w:name w:val="Литература Знак"/>
    <w:basedOn w:val="a0"/>
    <w:link w:val="a5"/>
    <w:rsid w:val="001A478F"/>
    <w:rPr>
      <w:szCs w:val="28"/>
      <w:lang w:eastAsia="zh-CN"/>
    </w:rPr>
  </w:style>
  <w:style w:type="paragraph" w:customStyle="1" w:styleId="a7">
    <w:name w:val="По центру"/>
    <w:next w:val="a3"/>
    <w:qFormat/>
    <w:rsid w:val="001A478F"/>
    <w:pPr>
      <w:spacing w:after="0" w:line="240" w:lineRule="auto"/>
      <w:jc w:val="center"/>
    </w:pPr>
    <w:rPr>
      <w:rFonts w:ascii="Calibri" w:eastAsia="Times New Roman" w:hAnsi="Calibri"/>
      <w:sz w:val="22"/>
      <w:szCs w:val="20"/>
    </w:rPr>
  </w:style>
  <w:style w:type="paragraph" w:customStyle="1" w:styleId="a8">
    <w:name w:val="Титульный лист"/>
    <w:next w:val="a3"/>
    <w:link w:val="a9"/>
    <w:qFormat/>
    <w:rsid w:val="001A478F"/>
    <w:pPr>
      <w:widowControl w:val="0"/>
      <w:spacing w:after="0" w:line="240" w:lineRule="auto"/>
      <w:jc w:val="center"/>
    </w:pPr>
    <w:rPr>
      <w:rFonts w:eastAsia="Times New Roman"/>
      <w:bCs/>
      <w:szCs w:val="28"/>
    </w:rPr>
  </w:style>
  <w:style w:type="character" w:customStyle="1" w:styleId="a9">
    <w:name w:val="Титульный лист Знак"/>
    <w:basedOn w:val="a0"/>
    <w:link w:val="a8"/>
    <w:rsid w:val="001A478F"/>
    <w:rPr>
      <w:rFonts w:eastAsia="Times New Roman"/>
      <w:bCs/>
      <w:szCs w:val="28"/>
    </w:rPr>
  </w:style>
  <w:style w:type="paragraph" w:customStyle="1" w:styleId="aa">
    <w:name w:val="Рисунок"/>
    <w:link w:val="ab"/>
    <w:uiPriority w:val="99"/>
    <w:qFormat/>
    <w:rsid w:val="001A478F"/>
    <w:pPr>
      <w:keepNext/>
      <w:spacing w:after="0" w:line="240" w:lineRule="auto"/>
      <w:jc w:val="center"/>
    </w:pPr>
    <w:rPr>
      <w:rFonts w:eastAsia="Times New Roman"/>
    </w:rPr>
  </w:style>
  <w:style w:type="character" w:customStyle="1" w:styleId="ab">
    <w:name w:val="Рисунок Знак"/>
    <w:link w:val="aa"/>
    <w:uiPriority w:val="99"/>
    <w:locked/>
    <w:rsid w:val="001A478F"/>
    <w:rPr>
      <w:rFonts w:eastAsia="Times New Roman"/>
    </w:rPr>
  </w:style>
  <w:style w:type="paragraph" w:customStyle="1" w:styleId="ac">
    <w:name w:val="Р Подпись"/>
    <w:basedOn w:val="aa"/>
    <w:next w:val="a3"/>
    <w:link w:val="ad"/>
    <w:qFormat/>
    <w:rsid w:val="001A478F"/>
  </w:style>
  <w:style w:type="character" w:customStyle="1" w:styleId="ad">
    <w:name w:val="Р Подпись Знак"/>
    <w:basedOn w:val="ab"/>
    <w:link w:val="ac"/>
    <w:rsid w:val="001A478F"/>
    <w:rPr>
      <w:rFonts w:eastAsia="Times New Roman"/>
    </w:rPr>
  </w:style>
  <w:style w:type="paragraph" w:customStyle="1" w:styleId="ae">
    <w:name w:val="Стишок"/>
    <w:link w:val="af"/>
    <w:qFormat/>
    <w:rsid w:val="001A478F"/>
    <w:pPr>
      <w:widowControl w:val="0"/>
      <w:spacing w:after="0" w:line="360" w:lineRule="auto"/>
    </w:pPr>
    <w:rPr>
      <w:szCs w:val="28"/>
      <w:lang w:eastAsia="zh-CN"/>
    </w:rPr>
  </w:style>
  <w:style w:type="character" w:customStyle="1" w:styleId="af">
    <w:name w:val="Стишок Знак"/>
    <w:basedOn w:val="a0"/>
    <w:link w:val="ae"/>
    <w:rsid w:val="001A478F"/>
    <w:rPr>
      <w:szCs w:val="28"/>
      <w:lang w:eastAsia="zh-CN"/>
    </w:rPr>
  </w:style>
  <w:style w:type="paragraph" w:customStyle="1" w:styleId="af0">
    <w:name w:val="Мелкий шрифт"/>
    <w:next w:val="a3"/>
    <w:link w:val="af1"/>
    <w:qFormat/>
    <w:rsid w:val="001A478F"/>
    <w:pPr>
      <w:spacing w:after="0" w:line="240" w:lineRule="auto"/>
    </w:pPr>
    <w:rPr>
      <w:szCs w:val="28"/>
      <w:lang w:eastAsia="zh-CN"/>
    </w:rPr>
  </w:style>
  <w:style w:type="character" w:customStyle="1" w:styleId="af1">
    <w:name w:val="Мелкий шрифт Знак"/>
    <w:basedOn w:val="a0"/>
    <w:link w:val="af0"/>
    <w:rsid w:val="001A478F"/>
    <w:rPr>
      <w:szCs w:val="28"/>
      <w:lang w:eastAsia="zh-CN"/>
    </w:rPr>
  </w:style>
  <w:style w:type="paragraph" w:customStyle="1" w:styleId="af2">
    <w:name w:val="Основной Л"/>
    <w:basedOn w:val="a3"/>
    <w:link w:val="af3"/>
    <w:qFormat/>
    <w:rsid w:val="001A478F"/>
    <w:pPr>
      <w:ind w:right="0" w:firstLine="567"/>
      <w:jc w:val="left"/>
    </w:pPr>
  </w:style>
  <w:style w:type="character" w:customStyle="1" w:styleId="af3">
    <w:name w:val="Основной Л Знак"/>
    <w:basedOn w:val="a4"/>
    <w:link w:val="af2"/>
    <w:rsid w:val="001A478F"/>
    <w:rPr>
      <w:szCs w:val="28"/>
    </w:rPr>
  </w:style>
  <w:style w:type="paragraph" w:customStyle="1" w:styleId="af4">
    <w:name w:val="Исполнители"/>
    <w:link w:val="af5"/>
    <w:qFormat/>
    <w:rsid w:val="001A478F"/>
    <w:pPr>
      <w:spacing w:after="0" w:line="240" w:lineRule="auto"/>
    </w:pPr>
    <w:rPr>
      <w:szCs w:val="28"/>
    </w:rPr>
  </w:style>
  <w:style w:type="character" w:customStyle="1" w:styleId="af5">
    <w:name w:val="Исполнители Знак"/>
    <w:basedOn w:val="a4"/>
    <w:link w:val="af4"/>
    <w:rsid w:val="001A478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2019-07-29T11:37:00Z</dcterms:created>
  <dcterms:modified xsi:type="dcterms:W3CDTF">2019-07-29T14:27:00Z</dcterms:modified>
</cp:coreProperties>
</file>