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b9f07dc3745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5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3ba83c129964d65" w:history="1">
        <w:r>
          <w:rPr>
            <w:rStyle w:val="Hyperlink"/>
          </w:rPr>
          <w:t>&lt;Письмо&gt; Роструда от 09.04.2020 N 0147-03-5 &lt;О направлении ответов на наиболее часто поступающие вопросы на горячую линию Роструда, касающиеся соблюдения трудовых прав работников в условиях распространения коронавирусной инфекции&gt;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61d5830170dc4d7c" w:history="1">
        <w:r>
          <w:rPr>
            <w:rStyle w:val="Hyperlink"/>
          </w:rPr>
          <w:t>Постановление Правительства РФ от 22.04.2020 N 565 "О приостановлении действия абзаца третьего пункта 17 Правил предоставления членам семей погибших (умерших) военнослужащих и сотрудников некоторых федеральных органов исполнительной власти компенсационных выплат в связи с расходами по оплате жилых помещений, коммунальных и других видов услуг"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019711e46fc41cd" w:history="1">
        <w:r>
          <w:rPr>
            <w:rStyle w:val="Hyperlink"/>
          </w:rPr>
          <w:t>Приказ Минтруда России от 30.03.2020 N 157н "О внесении изменений в Правила организации деятельности организаций социального обслуживания, их структурных подразделений, утвержденные приказом Министерства труда и социальной защиты Российской Федерации от 24 ноября 2014 г. N 940н" (Зарегистрировано в Минюсте России 23.04.2020 N 58185)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641d70ca894749ba" w:history="1">
        <w:r>
          <w:rPr>
            <w:rStyle w:val="Hyperlink"/>
          </w:rPr>
          <w:t>&lt;Информация&gt; Минстроя России от 24.04.2020 "Правкомиссия утвердила перечень системообразующих организаций российской экономики в сфере строительства и ЖКХ"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337642658394b81" w:history="1">
        <w:r>
          <w:rPr>
            <w:rStyle w:val="Hyperlink"/>
          </w:rPr>
          <w:t>Федеральный закон от 24.04.2020 N 132-ФЗ "О внесении изменений в Кодекс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4040021897394426" w:history="1">
        <w:r>
          <w:rPr>
            <w:rStyle w:val="Hyperlink"/>
          </w:rPr>
          <w:t>Федеральный закон от 24.04.2020 N 133-ФЗ "О внесении изменений в статью 7.21 Кодекса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767f1c61aa4247f5" w:history="1">
        <w:r>
          <w:rPr>
            <w:rStyle w:val="Hyperlink"/>
          </w:rPr>
          <w:t>Приказ Минфина России от 06.04.2020 N 53н "О внесении изменения в Приказ Министерства финансов Российской Федерации от 25 марта 2011 г. N 33н "Об утверждении Инструкции о порядке составления, представления годовой, квартальной бухгалтерской отчетности государственных (муниципальных) бюджетных и автономных учреждений"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8434ce7b236437c" w:history="1">
        <w:r>
          <w:rPr>
            <w:rStyle w:val="Hyperlink"/>
          </w:rPr>
          <w:t>Приказ Минфина России от 15.11.2019 N 183н "Об утверждении федерального стандарта бухгалтерского учета государственных финансов "Совместная деятельность"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2a82bd7b5f2d4b8a" w:history="1">
        <w:r>
          <w:rPr>
            <w:rStyle w:val="Hyperlink"/>
          </w:rPr>
          <w:t>&lt;Информация&gt; ФНС России "Налоговая политика и практика: как учесть расходы на транспорт для получения вычета по НДС на командировки сотрудников"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19926936e434399" w:history="1">
        <w:r>
          <w:rPr>
            <w:rStyle w:val="Hyperlink"/>
          </w:rPr>
          <w:t>Положение Банка России от 24.03.2020 N 713-П "О Плане счетов бухгалтерского учета для некредитных финансовых организаций и порядке его применения"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28ab944d6d0464b" w:history="1">
        <w:r>
          <w:rPr>
            <w:rStyle w:val="Hyperlink"/>
          </w:rPr>
          <w:t>&lt;Письмо&gt; Минтруда России от 21.04.2020 N 26-4/10/В-3076 &lt;О направлении методических рекомендаций&gt;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5df610340a4949f8" w:history="1">
        <w:r>
          <w:rPr>
            <w:rStyle w:val="Hyperlink"/>
          </w:rPr>
          <w:t>Обзор: "Как можно будет изменить цену госконтракта на закупку работ по строительству объекта "под ключ"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5521ec8ad54c4e60" w:history="1">
        <w:r>
          <w:rPr>
            <w:rStyle w:val="Hyperlink"/>
          </w:rPr>
          <w:t>&lt;Информация&gt; Минтруда России от 22.04.2020 "Максимальное пособие по безработице в апреле - июне получат граждане, лишившиеся работы после 1 марта"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2d7526cac40f4710" w:history="1">
        <w:r>
          <w:rPr>
            <w:rStyle w:val="Hyperlink"/>
          </w:rPr>
          <w:t>Обзор: "Минстрой установил, как рассчитать НМЦК и составить смету на строительство объекта "под ключ"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254f886c63040b6" w:history="1">
        <w:r>
          <w:rPr>
            <w:rStyle w:val="Hyperlink"/>
          </w:rPr>
          <w:t>Постановление Правительства РФ от 21.03.2020 N 324 "Об авансировании государственных контрактов на осуществление Министерством промышленности и торговли Российской Федерации закупок теплотелевизионных регистраторов, бесконтактных термометров и установок обеззараживания воздуха, включающих работы и услуги по их доставке в федеральные органы исполнительной власти, установке и расширенному гарантийному обслуживанию"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a9ea07f6d014d5a" w:history="1">
        <w:r>
          <w:rPr>
            <w:rStyle w:val="Hyperlink"/>
          </w:rPr>
          <w:t>Приказ Минстроя России от 30.03.2020 N 175/пр "Об утверждении порядка определения начальной (максимальной) цены контракта, предметом которого одновременно являются подготовка проектной документации и (или) выполнение инженерных изысканий, выполнение работ по строительству, реконструкции и (или) капитальному ремонту объекта капитального строительства, включенного в перечни объектов капитального строительства, утвержденных Правительством Российской Федерации, высшими исполнительными органами государственной власти субъектов Российской Федерации, местными администрациями, цены такого контракта, заключаемого с единственным поставщиком (подрядчиком, исполнителем), методики составления сметы такого контракта, порядка изменения цены такого контракта в случаях, предусмотренных подпунктом "а" пункта 1 и пунктом 2 части 62 статьи 112 Федерального закона от 5 апреля 2013 г. N 44-ФЗ "О контрактной системе в сфере закупок товаров, работ, услуг для обеспечения государственных и муниципальных нужд"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4545118e4cea4867" w:history="1">
        <w:r>
          <w:rPr>
            <w:rStyle w:val="Hyperlink"/>
          </w:rPr>
          <w:t>&lt;Письмо&gt; Минтруда России от 16.04.2020 N 13-4/10/П-3462 &lt;О применении Временного порядка признания лица инвалидом, утвержденного Постановлением Правительства РФ от 09.04.2020 N 467&gt;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6047fe853c147cf" w:history="1">
        <w:r>
          <w:rPr>
            <w:rStyle w:val="Hyperlink"/>
          </w:rPr>
          <w:t>Приказ Минстроя России от 10.04.2020 N 204/пр "Об установлении особенностей предоставления жилищно-строительными кооперативами отчетности об осуществлении деятельности жилищно-строительных кооперативов, связанной с привлечением денежных средств граждан для строительства жилищно-строительными кооперативами многоквартирных домов, в том числе об исполнении такими кооперативами своих обязательств перед членами кооперативов и иными лицами, в орган исполнительной власти субъекта Российской Федерации, осуществляющий государственный контроль (надзор) в области долевого строительства многоквартирных домов и (или) иных объектов недвижимости"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bc79a85902974e2c" w:history="1">
        <w:r>
          <w:rPr>
            <w:rStyle w:val="Hyperlink"/>
          </w:rPr>
          <w:t>Обзор: "Совет Федерации одобрил поправки к Закону N 44-ФЗ и сроки для закупок по Закону N 223-ФЗ"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d16fcdf49324e0a" w:history="1">
        <w:r>
          <w:rPr>
            <w:rStyle w:val="Hyperlink"/>
          </w:rPr>
          <w:t>Приказ Минстроя России от 03.04.2020 N 187/пр "Об установлении особенностей предоставления застройщиками отчетности об осуществлении деятельности, связанной с привлечением денежных средств участников долевого строительства для строительства (создания) многоквартирных домов и (или) иных объектов недвижимости, в том числе об исполнении примерных графиков реализации проектов строительства и своих обязательств по договорам, сводной накопительной ведомости проекта строительства в орган исполнительной власти субъекта Российской Федерации, осуществляющий государственный контроль (надзор) в области долевого строительства многоквартирных домов и (или) иных объектов недвижимости"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ae3b3d4cf6f6475e" w:history="1">
        <w:r>
          <w:rPr>
            <w:rStyle w:val="Hyperlink"/>
          </w:rPr>
          <w:t>&lt;Информация&gt; Минкомсвязи России от 17.04.2020 "Электронная трудовая доступна теперь на Едином портале госуслуг"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5393ecf152144910" w:history="1">
        <w:r>
          <w:rPr>
            <w:rStyle w:val="Hyperlink"/>
          </w:rPr>
          <w:t>Постановление Правительства РФ от 16.04.2020 N 517 "О внесении изменений во Временные правила оформления листков нетрудоспособности, назначения и выплаты пособий по временной нетрудоспособности в случае карантина застрахованным лицам в возрасте 65 лет и старше"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160f659259824c85" w:history="1">
        <w:r>
          <w:rPr>
            <w:rStyle w:val="Hyperlink"/>
          </w:rPr>
          <w:t>&lt;Информация&gt; Минтруда России "Степень утраты профессиональной трудоспособности будет устанавливаться без личного посещения медико-социальной экспертизы"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699b065bf094fe4" w:history="1">
        <w:r>
          <w:rPr>
            <w:rStyle w:val="Hyperlink"/>
          </w:rPr>
          <w:t>&lt;Информация&gt; Минтруда России от 17.04.2020 "Работающим гражданам старше 65 лет, находящимся на самоизоляции, будет оформлен еще один больничный"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4910eafff2534e49" w:history="1">
        <w:r>
          <w:rPr>
            <w:rStyle w:val="Hyperlink"/>
          </w:rPr>
          <w:t>&lt;Информация&gt; Банка России "Банк России рекомендует лишать премии сотрудников финансовых организаций за введение в заблуждение потребителей"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7085ef5566d842e9" w:history="1">
        <w:r>
          <w:rPr>
            <w:rStyle w:val="Hyperlink"/>
          </w:rPr>
          <w:t>Постановление Правительства РФ от 15.04.2020 N 511 "О Временном порядке установления степени утраты профессиональной трудоспособности в результате несчастных случаев на производстве и профессиональных заболеваний и разработки программы реабилитации пострадавшего в результате несчастного случая на производстве и профессионального заболевания"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834116cd6bf841d5" w:history="1">
        <w:r>
          <w:rPr>
            <w:rStyle w:val="Hyperlink"/>
          </w:rPr>
          <w:t>Письмо Минтруда России от 10.04.2020 N 15-2/10/В-2842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a4f11c70c8d4482c" w:history="1">
        <w:r>
          <w:rPr>
            <w:rStyle w:val="Hyperlink"/>
          </w:rPr>
          <w:t>Проект Федерального закона N 943007-7 "О внесении изменения в статью 3 Федерального закона "О минимальном размере оплаты труда"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8e660991bc40f4" /><Relationship Type="http://schemas.openxmlformats.org/officeDocument/2006/relationships/numbering" Target="/word/numbering.xml" Id="R2c7383bc028b423e" /><Relationship Type="http://schemas.openxmlformats.org/officeDocument/2006/relationships/settings" Target="/word/settings.xml" Id="Rc1c34d34f5ae451d" /><Relationship Type="http://schemas.openxmlformats.org/officeDocument/2006/relationships/hyperlink" Target="http://www.consultant.ru/document/cons_doc_LAW_351187/" TargetMode="External" Id="Rc3ba83c129964d65" /><Relationship Type="http://schemas.openxmlformats.org/officeDocument/2006/relationships/hyperlink" Target="http://www.consultant.ru/document/cons_doc_LAW_351177/" TargetMode="External" Id="R61d5830170dc4d7c" /><Relationship Type="http://schemas.openxmlformats.org/officeDocument/2006/relationships/hyperlink" Target="http://www.consultant.ru/document/cons_doc_LAW_351094/" TargetMode="External" Id="Rc019711e46fc41cd" /><Relationship Type="http://schemas.openxmlformats.org/officeDocument/2006/relationships/hyperlink" Target="http://static.consultant.ru/obj/file/doc/minstroj_240420.rtf" TargetMode="External" Id="R641d70ca894749ba" /><Relationship Type="http://schemas.openxmlformats.org/officeDocument/2006/relationships/hyperlink" Target="http://static.consultant.ru/obj/file/doc/fz_240420-11.pdf" TargetMode="External" Id="Rc337642658394b81" /><Relationship Type="http://schemas.openxmlformats.org/officeDocument/2006/relationships/hyperlink" Target="http://static.consultant.ru/obj/file/doc/fz_240420_133.pdf" TargetMode="External" Id="R4040021897394426" /><Relationship Type="http://schemas.openxmlformats.org/officeDocument/2006/relationships/hyperlink" Target="http://www.consultant.ru/document/cons_doc_LAW_349695/" TargetMode="External" Id="R767f1c61aa4247f5" /><Relationship Type="http://schemas.openxmlformats.org/officeDocument/2006/relationships/hyperlink" Target="http://www.consultant.ru/document/cons_doc_LAW_339624/" TargetMode="External" Id="R98434ce7b236437c" /><Relationship Type="http://schemas.openxmlformats.org/officeDocument/2006/relationships/hyperlink" Target="http://www.consultant.ru/document/cons_doc_LAW_351009/" TargetMode="External" Id="R2a82bd7b5f2d4b8a" /><Relationship Type="http://schemas.openxmlformats.org/officeDocument/2006/relationships/hyperlink" Target="http://www.consultant.ru/document/cons_doc_LAW_351036/" TargetMode="External" Id="Re19926936e434399" /><Relationship Type="http://schemas.openxmlformats.org/officeDocument/2006/relationships/hyperlink" Target="http://www.consultant.ru/document/cons_doc_LAW_351010/" TargetMode="External" Id="R928ab944d6d0464b" /><Relationship Type="http://schemas.openxmlformats.org/officeDocument/2006/relationships/hyperlink" Target="http://www.consultant.ru/document/cons_doc_LAW_351027/" TargetMode="External" Id="R5df610340a4949f8" /><Relationship Type="http://schemas.openxmlformats.org/officeDocument/2006/relationships/hyperlink" Target="http://static.consultant.ru/obj/file/doc/mintrud_230420.rtf" TargetMode="External" Id="R5521ec8ad54c4e60" /><Relationship Type="http://schemas.openxmlformats.org/officeDocument/2006/relationships/hyperlink" Target="http://www.consultant.ru/document/cons_doc_LAW_350925/" TargetMode="External" Id="R2d7526cac40f4710" /><Relationship Type="http://schemas.openxmlformats.org/officeDocument/2006/relationships/hyperlink" Target="http://www.consultant.ru/document/cons_doc_LAW_350806/" TargetMode="External" Id="R3254f886c63040b6" /><Relationship Type="http://schemas.openxmlformats.org/officeDocument/2006/relationships/hyperlink" Target="http://www.consultant.ru/document/cons_doc_LAW_350766/" TargetMode="External" Id="R9a9ea07f6d014d5a" /><Relationship Type="http://schemas.openxmlformats.org/officeDocument/2006/relationships/hyperlink" Target="http://www.consultant.ru/document/cons_doc_LAW_287829/" TargetMode="External" Id="R4545118e4cea4867" /><Relationship Type="http://schemas.openxmlformats.org/officeDocument/2006/relationships/hyperlink" Target="http://www.consultant.ru/document/cons_doc_LAW_350730/" TargetMode="External" Id="R96047fe853c147cf" /><Relationship Type="http://schemas.openxmlformats.org/officeDocument/2006/relationships/hyperlink" Target="http://www.consultant.ru/document/cons_doc_LAW_350699/" TargetMode="External" Id="Rbc79a85902974e2c" /><Relationship Type="http://schemas.openxmlformats.org/officeDocument/2006/relationships/hyperlink" Target="http://www.consultant.ru/document/cons_doc_LAW_350620/" TargetMode="External" Id="R3d16fcdf49324e0a" /><Relationship Type="http://schemas.openxmlformats.org/officeDocument/2006/relationships/hyperlink" Target="http://www.consultant.ru/document/cons_doc_LAW_350607/" TargetMode="External" Id="Rae3b3d4cf6f6475e" /><Relationship Type="http://schemas.openxmlformats.org/officeDocument/2006/relationships/hyperlink" Target="http://www.consultant.ru/document/cons_doc_LAW_350544/" TargetMode="External" Id="R5393ecf152144910" /><Relationship Type="http://schemas.openxmlformats.org/officeDocument/2006/relationships/hyperlink" Target="http://www.consultant.ru/document/cons_doc_LAW_342516/" TargetMode="External" Id="R160f659259824c85" /><Relationship Type="http://schemas.openxmlformats.org/officeDocument/2006/relationships/hyperlink" Target="http://www.consultant.ru/document/cons_doc_LAW_345332/" TargetMode="External" Id="Rd699b065bf094fe4" /><Relationship Type="http://schemas.openxmlformats.org/officeDocument/2006/relationships/hyperlink" Target="http://www.consultant.ru/document/cons_doc_LAW_330332/" TargetMode="External" Id="R4910eafff2534e49" /><Relationship Type="http://schemas.openxmlformats.org/officeDocument/2006/relationships/hyperlink" Target="http://www.consultant.ru/document/cons_doc_LAW_350536/" TargetMode="External" Id="R7085ef5566d842e9" /><Relationship Type="http://schemas.openxmlformats.org/officeDocument/2006/relationships/hyperlink" Target="http://www.consultant.ru/document/cons_doc_LAW_289504/" TargetMode="External" Id="R834116cd6bf841d5" /><Relationship Type="http://schemas.openxmlformats.org/officeDocument/2006/relationships/hyperlink" Target="http://static.consultant.ru/obj/file/doc/pr_fz_160420_2.pdf" TargetMode="External" Id="Ra4f11c70c8d4482c" /></Relationships>
</file>