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23"/>
        <w:gridCol w:w="6322"/>
        <w:gridCol w:w="1526"/>
        <w:gridCol w:w="1526"/>
      </w:tblGrid>
      <w:tr>
        <w:tc>
          <w:tcPr>
            <w:tcW w:type="dxa" w:w="2624"/>
            <w:shd w:fill="071945"/>
            <w:tcMar>
              <w:top w:w="7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3504" cy="6035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round_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4"/>
            <w:shd w:fill="071945"/>
            <w:tcMar>
              <w:top w:w="7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color w:val="F3C263"/>
                <w:sz w:val="15"/>
              </w:rPr>
              <w:t>ПЕТЕРБУРГ В ДЕТАЛЯХ  /  МЕДИАКИТ 2026</w:t>
            </w:r>
          </w:p>
          <w:p>
            <w:pPr>
              <w:spacing w:before="100" w:after="0" w:line="240" w:lineRule="auto"/>
            </w:pPr>
            <w:r>
              <w:rPr>
                <w:rFonts w:ascii="DejaVu Sans" w:hAnsi="DejaVu Sans"/>
                <w:b/>
                <w:color w:val="FFFFFF"/>
                <w:sz w:val="40"/>
              </w:rPr>
              <w:t>Факт-лист</w:t>
            </w:r>
          </w:p>
          <w:p>
            <w:pPr>
              <w:spacing w:before="60" w:after="0" w:line="240" w:lineRule="auto"/>
            </w:pPr>
            <w:r>
              <w:rPr>
                <w:rFonts w:ascii="DejaVu Sans" w:hAnsi="DejaVu Sans"/>
                <w:b w:val="0"/>
                <w:color w:val="BBD7F5"/>
                <w:sz w:val="14"/>
              </w:rPr>
              <w:t>Ключевые сведения и ссылки для редакций  ·  26.10.2026</w:t>
            </w:r>
          </w:p>
        </w:tc>
        <w:tc>
          <w:tcPr>
            <w:tcW w:type="dxa" w:w="2624"/>
            <w:shd w:fill="071945"/>
            <w:tcMar>
              <w:top w:w="7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6656" cy="6766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p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676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DejaVu Sans" w:hAnsi="DejaVu Sans"/>
                <w:b/>
                <w:color w:val="F3C263"/>
                <w:sz w:val="14"/>
              </w:rPr>
              <w:t>APK</w:t>
            </w:r>
          </w:p>
        </w:tc>
        <w:tc>
          <w:tcPr>
            <w:tcW w:type="dxa" w:w="2624"/>
            <w:shd w:fill="071945"/>
            <w:tcMar>
              <w:top w:w="70" w:type="dxa"/>
              <w:start w:w="55" w:type="dxa"/>
              <w:bottom w:w="60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6656" cy="6766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s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676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DejaVu Sans" w:hAnsi="DejaVu Sans"/>
                <w:b/>
                <w:color w:val="F3C263"/>
                <w:sz w:val="14"/>
              </w:rPr>
              <w:t>САЙТ</w:t>
            </w:r>
          </w:p>
        </w:tc>
      </w:tr>
    </w:tbl>
    <w:p>
      <w:pPr>
        <w:spacing w:before="120" w:after="60" w:line="264" w:lineRule="auto"/>
      </w:pPr>
      <w:r>
        <w:rPr>
          <w:rFonts w:ascii="DejaVu Sans" w:hAnsi="DejaVu Sans"/>
          <w:b/>
          <w:color w:val="0954B5"/>
          <w:sz w:val="18"/>
        </w:rPr>
        <w:t>«Петербург в деталях»</w:t>
      </w:r>
      <w:r>
        <w:rPr>
          <w:rFonts w:ascii="DejaVu Sans" w:hAnsi="DejaVu Sans"/>
          <w:b w:val="0"/>
          <w:color w:val="11213C"/>
          <w:sz w:val="17"/>
        </w:rPr>
        <w:t xml:space="preserve">  — Android-приложение для пешеходных прогулок по Санкт-Петербургу.</w:t>
      </w:r>
    </w:p>
    <w:p>
      <w:pPr>
        <w:spacing w:before="0" w:after="30" w:line="264" w:lineRule="auto"/>
      </w:pPr>
      <w:r>
        <w:rPr>
          <w:rFonts w:ascii="DejaVu Sans" w:hAnsi="DejaVu Sans"/>
          <w:b/>
          <w:color w:val="11213C"/>
          <w:sz w:val="16"/>
        </w:rPr>
        <w:t xml:space="preserve">Слоган: </w:t>
      </w:r>
      <w:r>
        <w:rPr>
          <w:rFonts w:ascii="DejaVu Sans" w:hAnsi="DejaVu Sans"/>
          <w:b w:val="0"/>
          <w:color w:val="11213C"/>
          <w:sz w:val="16"/>
        </w:rPr>
        <w:t>«Замечай больше. Открывай Петербург.»</w:t>
      </w:r>
      <w:r>
        <w:rPr>
          <w:rFonts w:ascii="DejaVu Sans" w:hAnsi="DejaVu Sans"/>
          <w:b/>
          <w:color w:val="11213C"/>
          <w:sz w:val="16"/>
        </w:rPr>
        <w:t xml:space="preserve">   Автор и разработчик: </w:t>
      </w:r>
      <w:r>
        <w:rPr>
          <w:rFonts w:ascii="DejaVu Sans" w:hAnsi="DejaVu Sans"/>
          <w:b w:val="0"/>
          <w:color w:val="11213C"/>
          <w:sz w:val="16"/>
        </w:rPr>
        <w:t>Денис Аниськов.</w:t>
      </w:r>
    </w:p>
    <w:p>
      <w:pPr>
        <w:spacing w:before="0" w:after="20" w:line="240" w:lineRule="auto"/>
      </w:pPr>
      <w:r>
        <w:rPr>
          <w:rFonts w:ascii="DejaVu Sans" w:hAnsi="DejaVu Sans"/>
          <w:b w:val="0"/>
          <w:color w:val="42526A"/>
          <w:sz w:val="15"/>
        </w:rPr>
        <w:t>Версия данных: 26 октября 2026 года.</w:t>
      </w:r>
    </w:p>
    <w:p>
      <w:pPr>
        <w:pStyle w:val="FactHeading"/>
        <w:keepNext/>
        <w:spacing w:before="120" w:after="60" w:line="240" w:lineRule="auto"/>
      </w:pPr>
      <w:r>
        <w:rPr>
          <w:rFonts w:ascii="DejaVu Sans" w:hAnsi="DejaVu Sans"/>
          <w:b/>
          <w:color w:val="0954B5"/>
          <w:sz w:val="21"/>
        </w:rPr>
        <w:t>Проверяемые характеристики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98"/>
        <w:gridCol w:w="7099"/>
      </w:tblGrid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071945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071945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Подтверждённое значение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Версия приложения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1.1.1, сборка 3 (1.1.1+3)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Платформа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Android 8.0+, minSdk 26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Установка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APK через GitHub Releases, без обязательной регистрации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Каталог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180 отобранных мест Санкт-Петербурга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Исторические сведения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35 дополнительных исторических справок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Карта и маршруты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Yandex MapKit, пешеходные маршруты между двумя точками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Подбор прогулок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Smart Walk — интересы и доступное время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Сопровождение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GPS-подсказки, обнаружение отклонений, ручное перестроение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Дополнительные функции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Избранное, системный голос, опциональный ИИ-помощник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Оценки среды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Shade, Quiet, Puddle, Pollen — модели, не измерения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Аккаунт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Не требуется; избранное и настройки локально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Обновления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F6F9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Вручную, установка APK с той же подписью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/>
                <w:color w:val="11213C"/>
                <w:sz w:val="17"/>
              </w:rPr>
              <w:t>Лицензирование кода</w:t>
            </w:r>
          </w:p>
        </w:tc>
        <w:tc>
          <w:tcPr>
            <w:tcW w:type="dxa" w:w="7099"/>
            <w:vAlign w:val="center"/>
            <w:tcMar>
              <w:top w:w="47" w:type="dxa"/>
              <w:start w:w="72" w:type="dxa"/>
              <w:bottom w:w="45" w:type="dxa"/>
              <w:end w:w="60" w:type="dxa"/>
            </w:tcMar>
            <w:shd w:fill="E8F1FC"/>
          </w:tcPr>
          <w:p>
            <w:pPr>
              <w:spacing w:before="0" w:after="0" w:line="247" w:lineRule="auto"/>
            </w:pPr>
            <w:r>
              <w:rPr>
                <w:rFonts w:ascii="DejaVu Sans" w:hAnsi="DejaVu Sans"/>
                <w:b w:val="0"/>
                <w:color w:val="11213C"/>
                <w:sz w:val="17"/>
              </w:rPr>
              <w:t>MIT; данные OSM — ODbL 1.0</w:t>
            </w:r>
          </w:p>
        </w:tc>
      </w:tr>
    </w:tbl>
    <w:p>
      <w:pPr>
        <w:pStyle w:val="FactHeading"/>
        <w:keepNext/>
        <w:spacing w:before="120" w:after="60" w:line="240" w:lineRule="auto"/>
      </w:pPr>
      <w:r>
        <w:rPr>
          <w:rFonts w:ascii="DejaVu Sans" w:hAnsi="DejaVu Sans"/>
          <w:b/>
          <w:color w:val="0954B5"/>
          <w:sz w:val="21"/>
        </w:rPr>
        <w:t>Три сценария пользователя</w:t>
      </w:r>
    </w:p>
    <w:p>
      <w:pPr>
        <w:spacing w:before="0" w:after="50" w:line="262" w:lineRule="auto"/>
      </w:pPr>
      <w:r>
        <w:rPr>
          <w:rFonts w:ascii="DejaVu Sans" w:hAnsi="DejaVu Sans"/>
          <w:b/>
          <w:color w:val="0954B5"/>
          <w:sz w:val="17"/>
        </w:rPr>
        <w:t xml:space="preserve">Открыть город. </w:t>
      </w:r>
      <w:r>
        <w:rPr>
          <w:rFonts w:ascii="DejaVu Sans" w:hAnsi="DejaVu Sans"/>
          <w:b w:val="0"/>
          <w:color w:val="11213C"/>
          <w:sz w:val="17"/>
        </w:rPr>
        <w:t>Найти место на карте, посмотреть карточку и выбрать направление для прогулки.</w:t>
      </w:r>
    </w:p>
    <w:p>
      <w:pPr>
        <w:spacing w:before="0" w:after="50" w:line="262" w:lineRule="auto"/>
      </w:pPr>
      <w:r>
        <w:rPr>
          <w:rFonts w:ascii="DejaVu Sans" w:hAnsi="DejaVu Sans"/>
          <w:b/>
          <w:color w:val="0954B5"/>
          <w:sz w:val="17"/>
        </w:rPr>
        <w:t xml:space="preserve">Составить прогулку. </w:t>
      </w:r>
      <w:r>
        <w:rPr>
          <w:rFonts w:ascii="DejaVu Sans" w:hAnsi="DejaVu Sans"/>
          <w:b w:val="0"/>
          <w:color w:val="11213C"/>
          <w:sz w:val="17"/>
        </w:rPr>
        <w:t>Указать интересы и время, получить предложение Smart Walk, затем построить путь через MapKit.</w:t>
      </w:r>
    </w:p>
    <w:p>
      <w:pPr>
        <w:spacing w:before="0" w:after="50" w:line="262" w:lineRule="auto"/>
      </w:pPr>
      <w:r>
        <w:rPr>
          <w:rFonts w:ascii="DejaVu Sans" w:hAnsi="DejaVu Sans"/>
          <w:b/>
          <w:color w:val="0954B5"/>
          <w:sz w:val="17"/>
        </w:rPr>
        <w:t xml:space="preserve">Идти и замечать. </w:t>
      </w:r>
      <w:r>
        <w:rPr>
          <w:rFonts w:ascii="DejaVu Sans" w:hAnsi="DejaVu Sans"/>
          <w:b w:val="0"/>
          <w:color w:val="11213C"/>
          <w:sz w:val="17"/>
        </w:rPr>
        <w:t>Следовать пешеходным подсказкам, читать описания и сохранять понравившиеся места в избранное.</w:t>
      </w:r>
    </w:p>
    <w:p>
      <w:pPr>
        <w:pStyle w:val="FactHeading"/>
        <w:keepNext/>
        <w:spacing w:before="120" w:after="60" w:line="240" w:lineRule="auto"/>
      </w:pPr>
      <w:r>
        <w:rPr>
          <w:rFonts w:ascii="DejaVu Sans" w:hAnsi="DejaVu Sans"/>
          <w:b/>
          <w:color w:val="0954B5"/>
          <w:sz w:val="21"/>
        </w:rPr>
        <w:t>Технологии — только для технических редакций</w:t>
      </w:r>
    </w:p>
    <w:p>
      <w:pPr>
        <w:spacing w:before="0" w:after="52" w:line="257" w:lineRule="auto"/>
      </w:pPr>
      <w:r>
        <w:rPr>
          <w:rFonts w:ascii="DejaVu Sans" w:hAnsi="DejaVu Sans"/>
          <w:b/>
          <w:color w:val="0954B5"/>
          <w:sz w:val="17"/>
        </w:rPr>
        <w:t xml:space="preserve">Клиент: </w:t>
      </w:r>
      <w:r>
        <w:rPr>
          <w:rFonts w:ascii="DejaVu Sans" w:hAnsi="DejaVu Sans"/>
          <w:b w:val="0"/>
          <w:color w:val="11213C"/>
          <w:sz w:val="17"/>
        </w:rPr>
        <w:t>Flutter / Dart, Kotlin, официальный Yandex MapKit.</w:t>
      </w:r>
    </w:p>
    <w:p>
      <w:pPr>
        <w:spacing w:before="0" w:after="52" w:line="257" w:lineRule="auto"/>
      </w:pPr>
      <w:r>
        <w:rPr>
          <w:rFonts w:ascii="DejaVu Sans" w:hAnsi="DejaVu Sans"/>
          <w:b/>
          <w:color w:val="0954B5"/>
          <w:sz w:val="17"/>
        </w:rPr>
        <w:t xml:space="preserve">Backend: </w:t>
      </w:r>
      <w:r>
        <w:rPr>
          <w:rFonts w:ascii="DejaVu Sans" w:hAnsi="DejaVu Sans"/>
          <w:b w:val="0"/>
          <w:color w:val="11213C"/>
          <w:sz w:val="17"/>
        </w:rPr>
        <w:t>FastAPI, Python, SQLite, контейнер Docker, Railway.</w:t>
      </w:r>
    </w:p>
    <w:p>
      <w:pPr>
        <w:spacing w:before="0" w:after="52" w:line="257" w:lineRule="auto"/>
      </w:pPr>
      <w:r>
        <w:rPr>
          <w:rFonts w:ascii="DejaVu Sans" w:hAnsi="DejaVu Sans"/>
          <w:b/>
          <w:color w:val="0954B5"/>
          <w:sz w:val="17"/>
        </w:rPr>
        <w:t xml:space="preserve">Сайт: </w:t>
      </w:r>
      <w:r>
        <w:rPr>
          <w:rFonts w:ascii="DejaVu Sans" w:hAnsi="DejaVu Sans"/>
          <w:b w:val="0"/>
          <w:color w:val="11213C"/>
          <w:sz w:val="17"/>
        </w:rPr>
        <w:t>Astro, TypeScript, Vercel.</w:t>
      </w:r>
    </w:p>
    <w:p>
      <w:pPr>
        <w:spacing w:before="0" w:after="52" w:line="257" w:lineRule="auto"/>
      </w:pPr>
      <w:r>
        <w:rPr>
          <w:rFonts w:ascii="DejaVu Sans" w:hAnsi="DejaVu Sans"/>
          <w:b w:val="0"/>
          <w:color w:val="42526A"/>
          <w:sz w:val="17"/>
        </w:rPr>
        <w:t>Публичные репозитории приложения, backend и сайта открыты для изучения; их история не обязательно идентична приватным рабочим репозиториям.</w:t>
      </w:r>
    </w:p>
    <w:p>
      <w:pPr>
        <w:pStyle w:val="FactHeading"/>
        <w:keepNext/>
        <w:spacing w:before="120" w:after="60" w:line="240" w:lineRule="auto"/>
      </w:pPr>
      <w:r>
        <w:rPr>
          <w:rFonts w:ascii="DejaVu Sans" w:hAnsi="DejaVu Sans"/>
          <w:b/>
          <w:color w:val="0954B5"/>
          <w:sz w:val="21"/>
        </w:rPr>
        <w:t>Ограничения и редакционные предосторожности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9"/>
        <w:gridCol w:w="5249"/>
      </w:tblGrid>
      <w:tr>
        <w:tc>
          <w:tcPr>
            <w:tcW w:type="dxa" w:w="5248"/>
            <w:shd w:fill="F5F8FD"/>
            <w:tcMar>
              <w:top w:w="86" w:type="dxa"/>
              <w:start w:w="95" w:type="dxa"/>
              <w:bottom w:w="85" w:type="dxa"/>
              <w:end w:w="85" w:type="dxa"/>
            </w:tcMar>
          </w:tcPr>
          <w:p>
            <w:pPr>
              <w:spacing w:before="0" w:after="108" w:line="269" w:lineRule="auto"/>
            </w:pPr>
            <w:r>
              <w:rPr>
                <w:rFonts w:ascii="DejaVu Sans" w:hAnsi="DejaVu Sans"/>
                <w:b/>
                <w:color w:val="0954B5"/>
                <w:sz w:val="17"/>
              </w:rPr>
              <w:t xml:space="preserve">•  </w:t>
            </w:r>
            <w:r>
              <w:rPr>
                <w:rFonts w:ascii="DejaVu Sans" w:hAnsi="DejaVu Sans"/>
                <w:b w:val="0"/>
                <w:color w:val="11213C"/>
                <w:sz w:val="17"/>
              </w:rPr>
              <w:t>Не офлайн-навигатор: карта, каталог и маршруты требуют подключения к сети.</w:t>
            </w:r>
          </w:p>
          <w:p>
            <w:pPr>
              <w:spacing w:before="0" w:after="108" w:line="269" w:lineRule="auto"/>
            </w:pPr>
            <w:r>
              <w:rPr>
                <w:rFonts w:ascii="DejaVu Sans" w:hAnsi="DejaVu Sans"/>
                <w:b/>
                <w:color w:val="0954B5"/>
                <w:sz w:val="17"/>
              </w:rPr>
              <w:t xml:space="preserve">•  </w:t>
            </w:r>
            <w:r>
              <w:rPr>
                <w:rFonts w:ascii="DejaVu Sans" w:hAnsi="DejaVu Sans"/>
                <w:b w:val="0"/>
                <w:color w:val="11213C"/>
                <w:sz w:val="17"/>
              </w:rPr>
              <w:t>Не универсальный транспортный навигатор: нет метро/автобусных маршрутов.</w:t>
            </w:r>
          </w:p>
          <w:p>
            <w:pPr>
              <w:spacing w:before="0" w:after="108" w:line="269" w:lineRule="auto"/>
            </w:pPr>
            <w:r>
              <w:rPr>
                <w:rFonts w:ascii="DejaVu Sans" w:hAnsi="DejaVu Sans"/>
                <w:b/>
                <w:color w:val="0954B5"/>
                <w:sz w:val="17"/>
              </w:rPr>
              <w:t xml:space="preserve">•  </w:t>
            </w:r>
            <w:r>
              <w:rPr>
                <w:rFonts w:ascii="DejaVu Sans" w:hAnsi="DejaVu Sans"/>
                <w:b w:val="0"/>
                <w:color w:val="11213C"/>
                <w:sz w:val="17"/>
              </w:rPr>
              <w:t>Нет автоматического перестроения и фонового сопровождения.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/>
                <w:color w:val="0954B5"/>
                <w:sz w:val="17"/>
              </w:rPr>
              <w:t xml:space="preserve">•  </w:t>
            </w:r>
            <w:r>
              <w:rPr>
                <w:rFonts w:ascii="DejaVu Sans" w:hAnsi="DejaVu Sans"/>
                <w:b w:val="0"/>
                <w:color w:val="11213C"/>
                <w:sz w:val="17"/>
              </w:rPr>
              <w:t>Модельные оценки среды не подтверждают реальный уровень шума, безопасность, наличие луж и медицинские риски.</w:t>
            </w:r>
          </w:p>
        </w:tc>
        <w:tc>
          <w:tcPr>
            <w:tcW w:type="dxa" w:w="5248"/>
            <w:shd w:fill="F5F8FD"/>
            <w:tcMar>
              <w:top w:w="86" w:type="dxa"/>
              <w:start w:w="95" w:type="dxa"/>
              <w:bottom w:w="85" w:type="dxa"/>
              <w:end w:w="85" w:type="dxa"/>
            </w:tcMar>
          </w:tcPr>
          <w:p>
            <w:pPr>
              <w:spacing w:before="0" w:after="108" w:line="269" w:lineRule="auto"/>
            </w:pPr>
            <w:r>
              <w:rPr>
                <w:rFonts w:ascii="DejaVu Sans" w:hAnsi="DejaVu Sans"/>
                <w:b/>
                <w:color w:val="0954B5"/>
                <w:sz w:val="17"/>
              </w:rPr>
              <w:t xml:space="preserve">•  </w:t>
            </w:r>
            <w:r>
              <w:rPr>
                <w:rFonts w:ascii="DejaVu Sans" w:hAnsi="DejaVu Sans"/>
                <w:b w:val="0"/>
                <w:color w:val="11213C"/>
                <w:sz w:val="17"/>
              </w:rPr>
              <w:t>ИИ-помощник способен ошибаться или временно не отвечать.</w:t>
            </w:r>
          </w:p>
          <w:p>
            <w:pPr>
              <w:spacing w:before="0" w:after="108" w:line="269" w:lineRule="auto"/>
            </w:pPr>
            <w:r>
              <w:rPr>
                <w:rFonts w:ascii="DejaVu Sans" w:hAnsi="DejaVu Sans"/>
                <w:b/>
                <w:color w:val="0954B5"/>
                <w:sz w:val="17"/>
              </w:rPr>
              <w:t xml:space="preserve">•  </w:t>
            </w:r>
            <w:r>
              <w:rPr>
                <w:rFonts w:ascii="DejaVu Sans" w:hAnsi="DejaVu Sans"/>
                <w:b w:val="0"/>
                <w:color w:val="11213C"/>
                <w:sz w:val="17"/>
              </w:rPr>
              <w:t>Полевая приёмка на каждом устройстве не подтверждается лишь успешной сборкой и CI.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/>
                <w:color w:val="0954B5"/>
                <w:sz w:val="17"/>
              </w:rPr>
              <w:t xml:space="preserve">•  </w:t>
            </w:r>
            <w:r>
              <w:rPr>
                <w:rFonts w:ascii="DejaVu Sans" w:hAnsi="DejaVu Sans"/>
                <w:b w:val="0"/>
                <w:color w:val="11213C"/>
                <w:sz w:val="17"/>
              </w:rPr>
              <w:t>Архивные скриншоты 1.0.0+1 нельзя выдавать за интерфейс 1.1.1.</w:t>
            </w:r>
          </w:p>
        </w:tc>
      </w:tr>
    </w:tbl>
    <w:p>
      <w:pPr>
        <w:pStyle w:val="FactHeading"/>
        <w:keepNext/>
        <w:spacing w:before="120" w:after="60" w:line="240" w:lineRule="auto"/>
      </w:pPr>
      <w:r>
        <w:rPr>
          <w:rFonts w:ascii="DejaVu Sans" w:hAnsi="DejaVu Sans"/>
          <w:b/>
          <w:color w:val="0954B5"/>
          <w:sz w:val="21"/>
        </w:rPr>
        <w:t>Проверяемая загрузка</w:t>
      </w:r>
    </w:p>
    <w:p>
      <w:pPr>
        <w:spacing w:before="0" w:after="56" w:line="251" w:lineRule="auto"/>
      </w:pPr>
      <w:r>
        <w:rPr>
          <w:rFonts w:ascii="DejaVu Sans" w:hAnsi="DejaVu Sans"/>
          <w:b/>
          <w:color w:val="0954B5"/>
          <w:sz w:val="17"/>
        </w:rPr>
        <w:t xml:space="preserve">Официальный релиз: </w:t>
      </w:r>
      <w:r>
        <w:rPr>
          <w:rFonts w:ascii="DejaVu Sans" w:hAnsi="DejaVu Sans"/>
          <w:b w:val="0"/>
          <w:color w:val="11213C"/>
          <w:sz w:val="16"/>
        </w:rPr>
        <w:t>https://github.com/DenisAniskov/SPb_in_Details_public/releases/tag/v1.1.1</w:t>
      </w:r>
    </w:p>
    <w:p>
      <w:pPr>
        <w:spacing w:before="0" w:after="56" w:line="251" w:lineRule="auto"/>
      </w:pPr>
      <w:r>
        <w:rPr>
          <w:rFonts w:ascii="DejaVu Sans" w:hAnsi="DejaVu Sans"/>
          <w:b/>
          <w:color w:val="0954B5"/>
          <w:sz w:val="17"/>
        </w:rPr>
        <w:t xml:space="preserve">APK: </w:t>
      </w:r>
      <w:r>
        <w:rPr>
          <w:rFonts w:ascii="DejaVu Sans" w:hAnsi="DejaVu Sans"/>
          <w:b w:val="0"/>
          <w:color w:val="11213C"/>
          <w:sz w:val="16"/>
        </w:rPr>
        <w:t>SPb_in_Details_1.1.1+3_release.apk</w:t>
      </w:r>
    </w:p>
    <w:p>
      <w:pPr>
        <w:spacing w:before="0" w:after="56" w:line="251" w:lineRule="auto"/>
      </w:pPr>
      <w:r>
        <w:rPr>
          <w:rFonts w:ascii="DejaVu Sans" w:hAnsi="DejaVu Sans"/>
          <w:b/>
          <w:color w:val="0954B5"/>
          <w:sz w:val="17"/>
        </w:rPr>
        <w:t xml:space="preserve">Размер: </w:t>
      </w:r>
      <w:r>
        <w:rPr>
          <w:rFonts w:ascii="DejaVu Sans" w:hAnsi="DejaVu Sans"/>
          <w:b w:val="0"/>
          <w:color w:val="11213C"/>
          <w:sz w:val="16"/>
        </w:rPr>
        <w:t>169 835 339 байт (около 162 МиБ)</w:t>
      </w:r>
    </w:p>
    <w:p>
      <w:pPr>
        <w:spacing w:before="0" w:after="56" w:line="251" w:lineRule="auto"/>
      </w:pPr>
      <w:r>
        <w:rPr>
          <w:rFonts w:ascii="DejaVu Sans" w:hAnsi="DejaVu Sans"/>
          <w:b/>
          <w:color w:val="0954B5"/>
          <w:sz w:val="17"/>
        </w:rPr>
        <w:t xml:space="preserve">SHA-256: </w:t>
      </w:r>
      <w:r>
        <w:rPr>
          <w:rFonts w:ascii="DejaVu Sans" w:hAnsi="DejaVu Sans"/>
          <w:b w:val="0"/>
          <w:color w:val="11213C"/>
          <w:sz w:val="15"/>
        </w:rPr>
        <w:t>2a5004d8fa16fe5f2747fea0ea9a6ee5c0d8bdaf42803e25492a8fc2900a9d63</w:t>
      </w:r>
    </w:p>
    <w:p>
      <w:pPr>
        <w:spacing w:before="0" w:after="56" w:line="251" w:lineRule="auto"/>
      </w:pPr>
      <w:r>
        <w:rPr>
          <w:rFonts w:ascii="DejaVu Sans" w:hAnsi="DejaVu Sans"/>
          <w:b/>
          <w:color w:val="0954B5"/>
          <w:sz w:val="17"/>
        </w:rPr>
        <w:t xml:space="preserve">Сайт: </w:t>
      </w:r>
      <w:r>
        <w:rPr>
          <w:rFonts w:ascii="DejaVu Sans" w:hAnsi="DejaVu Sans"/>
          <w:b w:val="0"/>
          <w:color w:val="11213C"/>
          <w:sz w:val="16"/>
        </w:rPr>
        <w:t>https://spb-in-details.vercel.app</w:t>
      </w:r>
    </w:p>
    <w:p>
      <w:pPr>
        <w:spacing w:before="0" w:after="56" w:line="251" w:lineRule="auto"/>
      </w:pPr>
      <w:r>
        <w:rPr>
          <w:rFonts w:ascii="DejaVu Sans" w:hAnsi="DejaVu Sans"/>
          <w:b/>
          <w:color w:val="0954B5"/>
          <w:sz w:val="17"/>
        </w:rPr>
        <w:t xml:space="preserve">Контакты СМИ: </w:t>
      </w:r>
      <w:r>
        <w:rPr>
          <w:rFonts w:ascii="DejaVu Sans" w:hAnsi="DejaVu Sans"/>
          <w:b w:val="0"/>
          <w:color w:val="11213C"/>
          <w:sz w:val="16"/>
        </w:rPr>
        <w:t>aniskov.denis@inbox.ru</w:t>
      </w:r>
    </w:p>
    <w:sectPr w:rsidR="00FC693F" w:rsidRPr="0006063C" w:rsidSect="00034616">
      <w:footerReference w:type="default" r:id="rId12"/>
      <w:pgSz w:w="11909" w:h="16834"/>
      <w:pgMar w:top="619" w:right="706" w:bottom="605" w:left="706" w:header="173" w:footer="24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4" w:lineRule="auto"/>
      <w:jc w:val="center"/>
    </w:pPr>
    <w:r>
      <w:rPr>
        <w:rFonts w:ascii="DejaVu Sans" w:hAnsi="DejaVu Sans"/>
        <w:b w:val="0"/>
        <w:color w:val="42526A"/>
        <w:sz w:val="14"/>
      </w:rPr>
      <w:t>© 2026 Денис Аниськов  ·  spb-in-details.vercel.app  ·  данные на 26.10.2026  ·  REVIEW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DejaVu Sans" w:hAnsi="DejaVu Sans"/>
      <w:color w:val="11213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ctHeading">
    <w:name w:val="FactHeading"/>
    <w:rPr>
      <w:rFonts w:ascii="DejaVu Sans" w:hAnsi="DejaVu Sans"/>
      <w:b/>
      <w:color w:val="0954B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Петербург в деталях — факт-лист REVIEW v1.1</dc:title>
  <dc:subject>Ключевые сведения и ссылки для редакций</dc:subject>
  <dc:creator>Денис Аниськов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