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7159" w14:textId="2528F378" w:rsidR="008965FD" w:rsidRPr="006B68FC" w:rsidRDefault="00930227" w:rsidP="00930227">
      <w:pPr>
        <w:jc w:val="center"/>
        <w:rPr>
          <w:b/>
          <w:bCs/>
          <w:sz w:val="28"/>
          <w:szCs w:val="28"/>
          <w:lang w:val="en-US"/>
        </w:rPr>
      </w:pPr>
      <w:r w:rsidRPr="006B68FC">
        <w:rPr>
          <w:b/>
          <w:bCs/>
          <w:sz w:val="28"/>
          <w:szCs w:val="28"/>
        </w:rPr>
        <w:t xml:space="preserve">Задание </w:t>
      </w:r>
      <w:r w:rsidR="00FB7EB3" w:rsidRPr="006B68FC">
        <w:rPr>
          <w:b/>
          <w:bCs/>
          <w:sz w:val="28"/>
          <w:szCs w:val="28"/>
        </w:rPr>
        <w:t xml:space="preserve">№6 </w:t>
      </w:r>
      <w:r w:rsidR="00FB7EB3" w:rsidRPr="006B68FC">
        <w:rPr>
          <w:b/>
          <w:bCs/>
          <w:sz w:val="28"/>
          <w:szCs w:val="28"/>
          <w:lang w:val="en-US"/>
        </w:rPr>
        <w:t>“</w:t>
      </w:r>
      <w:r w:rsidR="00FB7EB3" w:rsidRPr="006B68FC">
        <w:rPr>
          <w:b/>
          <w:bCs/>
          <w:sz w:val="28"/>
          <w:szCs w:val="28"/>
        </w:rPr>
        <w:t>Классицизм</w:t>
      </w:r>
      <w:r w:rsidR="00FB7EB3" w:rsidRPr="006B68FC">
        <w:rPr>
          <w:b/>
          <w:bCs/>
          <w:sz w:val="28"/>
          <w:szCs w:val="28"/>
          <w:lang w:val="en-US"/>
        </w:rPr>
        <w:t>”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2954"/>
        <w:gridCol w:w="3269"/>
        <w:gridCol w:w="2780"/>
        <w:gridCol w:w="2622"/>
      </w:tblGrid>
      <w:tr w:rsidR="000D4F9B" w14:paraId="11D6788C" w14:textId="77777777" w:rsidTr="000D4F9B">
        <w:tc>
          <w:tcPr>
            <w:tcW w:w="3143" w:type="dxa"/>
          </w:tcPr>
          <w:p w14:paraId="1E72FF44" w14:textId="53A3DB4F" w:rsidR="00930227" w:rsidRPr="002639DE" w:rsidRDefault="00930227" w:rsidP="009302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1BA14F86" w14:textId="694DCFEC" w:rsidR="00930227" w:rsidRDefault="00930227" w:rsidP="009302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14:paraId="16749AA1" w14:textId="5F1CC219" w:rsidR="00930227" w:rsidRDefault="00930227" w:rsidP="009302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</w:t>
            </w:r>
          </w:p>
        </w:tc>
        <w:tc>
          <w:tcPr>
            <w:tcW w:w="2583" w:type="dxa"/>
          </w:tcPr>
          <w:p w14:paraId="125CC8E4" w14:textId="4FBD7FFB" w:rsidR="00930227" w:rsidRDefault="00930227" w:rsidP="009302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Круглая скульптура или рельеф</w:t>
            </w:r>
          </w:p>
        </w:tc>
        <w:tc>
          <w:tcPr>
            <w:tcW w:w="2237" w:type="dxa"/>
          </w:tcPr>
          <w:p w14:paraId="0C93815D" w14:textId="3452FD82" w:rsidR="00930227" w:rsidRDefault="00930227" w:rsidP="009302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Живопись</w:t>
            </w:r>
          </w:p>
        </w:tc>
      </w:tr>
      <w:tr w:rsidR="000D4F9B" w14:paraId="5313CF73" w14:textId="77777777" w:rsidTr="000D4F9B">
        <w:tc>
          <w:tcPr>
            <w:tcW w:w="3143" w:type="dxa"/>
          </w:tcPr>
          <w:p w14:paraId="162112C7" w14:textId="77777777" w:rsidR="00930227" w:rsidRPr="009472DE" w:rsidRDefault="00930227" w:rsidP="00930227">
            <w:pPr>
              <w:jc w:val="both"/>
              <w:rPr>
                <w:sz w:val="24"/>
                <w:szCs w:val="24"/>
              </w:rPr>
            </w:pPr>
            <w:r w:rsidRPr="009472DE">
              <w:rPr>
                <w:sz w:val="24"/>
                <w:szCs w:val="24"/>
              </w:rPr>
              <w:t>Характерные черты классицизма:</w:t>
            </w:r>
          </w:p>
          <w:p w14:paraId="370562ED" w14:textId="77777777" w:rsidR="00930227" w:rsidRPr="009472DE" w:rsidRDefault="00930227" w:rsidP="00930227">
            <w:pPr>
              <w:pStyle w:val="a3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9472DE">
              <w:rPr>
                <w:sz w:val="24"/>
                <w:szCs w:val="24"/>
              </w:rPr>
              <w:t>Использование светлых, пастельных тонов</w:t>
            </w:r>
          </w:p>
          <w:p w14:paraId="2B997452" w14:textId="0E9BBC90" w:rsidR="009472DE" w:rsidRDefault="00FB7EB3" w:rsidP="00930227">
            <w:pPr>
              <w:pStyle w:val="a3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Гармония</w:t>
            </w:r>
          </w:p>
          <w:p w14:paraId="4E8F4774" w14:textId="4B79DDCC" w:rsidR="00FB7EB3" w:rsidRPr="009472DE" w:rsidRDefault="00FB7EB3" w:rsidP="00930227">
            <w:pPr>
              <w:pStyle w:val="a3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Геометрически правильные объемы</w:t>
            </w:r>
          </w:p>
          <w:p w14:paraId="5855BC44" w14:textId="77777777" w:rsidR="009472DE" w:rsidRPr="009472DE" w:rsidRDefault="00930227" w:rsidP="00930227">
            <w:pPr>
              <w:pStyle w:val="a3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9472DE">
              <w:rPr>
                <w:sz w:val="24"/>
                <w:szCs w:val="24"/>
              </w:rPr>
              <w:t>Симметричность</w:t>
            </w:r>
          </w:p>
          <w:p w14:paraId="0EB87A12" w14:textId="77777777" w:rsidR="009472DE" w:rsidRPr="009472DE" w:rsidRDefault="00930227" w:rsidP="00930227">
            <w:pPr>
              <w:pStyle w:val="a3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9472DE">
              <w:rPr>
                <w:sz w:val="24"/>
                <w:szCs w:val="24"/>
              </w:rPr>
              <w:t>Строгость и лаконичность</w:t>
            </w:r>
          </w:p>
          <w:p w14:paraId="6BDB4954" w14:textId="2F1108F4" w:rsidR="00930227" w:rsidRPr="009472DE" w:rsidRDefault="00930227" w:rsidP="00FB7EB3">
            <w:pPr>
              <w:pStyle w:val="a3"/>
              <w:jc w:val="both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14:paraId="322835FF" w14:textId="6B2F228F" w:rsidR="000D4F9B" w:rsidRDefault="00FB7EB3" w:rsidP="000D4F9B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Особняк Теплова</w:t>
            </w:r>
            <w:r w:rsidRPr="00FB7EB3"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1730-ые</w:t>
            </w:r>
            <w:proofErr w:type="gramEnd"/>
            <w:r>
              <w:rPr>
                <w:sz w:val="24"/>
                <w:szCs w:val="24"/>
              </w:rPr>
              <w:t xml:space="preserve"> годы</w:t>
            </w:r>
            <w:r w:rsidRPr="00FB7E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П.П </w:t>
            </w:r>
            <w:proofErr w:type="spellStart"/>
            <w:r>
              <w:rPr>
                <w:sz w:val="24"/>
                <w:szCs w:val="24"/>
              </w:rPr>
              <w:t>Мижуев</w:t>
            </w:r>
            <w:proofErr w:type="spellEnd"/>
            <w:r w:rsidRPr="00FB7E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наб. Английская д. 60</w:t>
            </w:r>
          </w:p>
          <w:p w14:paraId="0E7CFDF5" w14:textId="77777777" w:rsidR="009C5654" w:rsidRDefault="009C5654" w:rsidP="009C5654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9C5654">
              <w:rPr>
                <w:sz w:val="24"/>
                <w:szCs w:val="24"/>
              </w:rPr>
              <w:t>Михайловский (Инженерный) замок</w:t>
            </w:r>
            <w:r>
              <w:rPr>
                <w:sz w:val="24"/>
                <w:szCs w:val="24"/>
              </w:rPr>
              <w:t xml:space="preserve">, </w:t>
            </w:r>
            <w:proofErr w:type="gramStart"/>
            <w:r w:rsidRPr="009C5654">
              <w:rPr>
                <w:sz w:val="24"/>
                <w:szCs w:val="24"/>
              </w:rPr>
              <w:t>1737</w:t>
            </w:r>
            <w:r>
              <w:rPr>
                <w:sz w:val="24"/>
                <w:szCs w:val="24"/>
              </w:rPr>
              <w:t xml:space="preserve"> </w:t>
            </w:r>
            <w:r w:rsidRPr="009C565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9C5654">
              <w:rPr>
                <w:sz w:val="24"/>
                <w:szCs w:val="24"/>
              </w:rPr>
              <w:t>1799</w:t>
            </w:r>
            <w:proofErr w:type="gramEnd"/>
            <w:r>
              <w:rPr>
                <w:sz w:val="24"/>
                <w:szCs w:val="24"/>
              </w:rPr>
              <w:t>, В. И. Баженов, Садовая, 2</w:t>
            </w:r>
          </w:p>
          <w:p w14:paraId="51D69F8E" w14:textId="77777777" w:rsidR="009C5654" w:rsidRDefault="009C5654" w:rsidP="009C5654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Здание Академии наук, Д. Кваренги, 1783 – 1789 годы, Университетская набережная, дом 5</w:t>
            </w:r>
          </w:p>
          <w:p w14:paraId="0C9BC9FF" w14:textId="77777777" w:rsidR="00CE5AEB" w:rsidRPr="00CE5AEB" w:rsidRDefault="00CE5AEB" w:rsidP="009C5654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Мраморный дворец, А. Ринальди, П. Е. Егоров, 1768 – 1785, Миллионная улица, 5</w:t>
            </w:r>
            <w:r w:rsidRPr="00CE5AEB">
              <w:rPr>
                <w:sz w:val="24"/>
                <w:szCs w:val="24"/>
              </w:rPr>
              <w:t>/1</w:t>
            </w:r>
          </w:p>
          <w:p w14:paraId="56991DBD" w14:textId="4B27EDD4" w:rsidR="00CE5AEB" w:rsidRPr="009C5654" w:rsidRDefault="00CE5AEB" w:rsidP="009C5654">
            <w:pPr>
              <w:pStyle w:val="a3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Старый Эрмитаж и переход в Эрмитажный театр, Ю. М. Фельтен, 1771 – 1787, Дворцовая набережная, 34 </w:t>
            </w:r>
          </w:p>
        </w:tc>
        <w:tc>
          <w:tcPr>
            <w:tcW w:w="2583" w:type="dxa"/>
          </w:tcPr>
          <w:p w14:paraId="58AE9443" w14:textId="77777777" w:rsidR="009640B1" w:rsidRDefault="009640B1" w:rsidP="009640B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Медный всадник, Э. М. Фальконе, 1768 – 1778 годы, Сенатская площадь</w:t>
            </w:r>
          </w:p>
          <w:p w14:paraId="1910EB52" w14:textId="77777777" w:rsidR="009640B1" w:rsidRDefault="009640B1" w:rsidP="009640B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Памятник Суворову, М. И. Козловский, 1799 – 1801 годы, напротив Марсова поля и Троицкого моста </w:t>
            </w:r>
          </w:p>
          <w:p w14:paraId="4B16D02C" w14:textId="32745565" w:rsidR="00930227" w:rsidRPr="009640B1" w:rsidRDefault="00CE5AEB" w:rsidP="009640B1">
            <w:pPr>
              <w:pStyle w:val="a3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Русский Сцевола, В. И. Демут-Малиновский, 1813 год, </w:t>
            </w:r>
          </w:p>
        </w:tc>
        <w:tc>
          <w:tcPr>
            <w:tcW w:w="2237" w:type="dxa"/>
          </w:tcPr>
          <w:p w14:paraId="4496B85B" w14:textId="77777777" w:rsidR="00930227" w:rsidRDefault="00CE5AEB" w:rsidP="00CE5AEB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Коронационный портрет Екатерины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, </w:t>
            </w:r>
            <w:r w:rsidR="00E551B5">
              <w:rPr>
                <w:sz w:val="24"/>
                <w:szCs w:val="24"/>
              </w:rPr>
              <w:t>Ф. С. Рокотов, 1763 год, Третьяковская галерея</w:t>
            </w:r>
          </w:p>
          <w:p w14:paraId="16DD3914" w14:textId="77777777" w:rsidR="00E551B5" w:rsidRDefault="00E551B5" w:rsidP="00CE5AEB">
            <w:pPr>
              <w:pStyle w:val="a3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E551B5">
              <w:rPr>
                <w:sz w:val="24"/>
                <w:szCs w:val="24"/>
              </w:rPr>
              <w:t xml:space="preserve">оржественный въезд </w:t>
            </w:r>
            <w:r>
              <w:rPr>
                <w:sz w:val="24"/>
                <w:szCs w:val="24"/>
              </w:rPr>
              <w:t>А</w:t>
            </w:r>
            <w:r w:rsidRPr="00E551B5">
              <w:rPr>
                <w:sz w:val="24"/>
                <w:szCs w:val="24"/>
              </w:rPr>
              <w:t xml:space="preserve">лександра </w:t>
            </w:r>
            <w:r>
              <w:rPr>
                <w:sz w:val="24"/>
                <w:szCs w:val="24"/>
              </w:rPr>
              <w:t>Н</w:t>
            </w:r>
            <w:r w:rsidRPr="00E551B5">
              <w:rPr>
                <w:sz w:val="24"/>
                <w:szCs w:val="24"/>
              </w:rPr>
              <w:t xml:space="preserve">евского во </w:t>
            </w:r>
            <w:r>
              <w:rPr>
                <w:sz w:val="24"/>
                <w:szCs w:val="24"/>
              </w:rPr>
              <w:t>П</w:t>
            </w:r>
            <w:r w:rsidRPr="00E551B5">
              <w:rPr>
                <w:sz w:val="24"/>
                <w:szCs w:val="24"/>
              </w:rPr>
              <w:t>сков</w:t>
            </w:r>
            <w:r>
              <w:rPr>
                <w:sz w:val="24"/>
                <w:szCs w:val="24"/>
              </w:rPr>
              <w:t xml:space="preserve">, Г. И. Угрюмов, 1793 год, Михайловский дворец </w:t>
            </w:r>
          </w:p>
          <w:p w14:paraId="453D1322" w14:textId="08482DD3" w:rsidR="00E551B5" w:rsidRPr="00E551B5" w:rsidRDefault="00E551B5" w:rsidP="00CE5AEB">
            <w:pPr>
              <w:pStyle w:val="a3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551B5">
              <w:rPr>
                <w:rFonts w:cstheme="minorHAnsi"/>
                <w:sz w:val="24"/>
                <w:szCs w:val="24"/>
                <w:shd w:val="clear" w:color="auto" w:fill="FFFFFF"/>
              </w:rPr>
              <w:t>Явление Христа Марии Магдалине после воскресения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, А. Иванов, 1835 год, Русский Музей</w:t>
            </w:r>
          </w:p>
        </w:tc>
      </w:tr>
    </w:tbl>
    <w:p w14:paraId="69766A99" w14:textId="77777777" w:rsidR="00930227" w:rsidRPr="00930227" w:rsidRDefault="00930227" w:rsidP="00930227">
      <w:pPr>
        <w:jc w:val="both"/>
        <w:rPr>
          <w:sz w:val="24"/>
          <w:szCs w:val="24"/>
        </w:rPr>
      </w:pPr>
    </w:p>
    <w:sectPr w:rsidR="00930227" w:rsidRPr="0093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054"/>
    <w:multiLevelType w:val="hybridMultilevel"/>
    <w:tmpl w:val="7F52E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89F"/>
    <w:multiLevelType w:val="hybridMultilevel"/>
    <w:tmpl w:val="71149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814"/>
    <w:multiLevelType w:val="hybridMultilevel"/>
    <w:tmpl w:val="028E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10BE"/>
    <w:multiLevelType w:val="hybridMultilevel"/>
    <w:tmpl w:val="4F585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45C8C"/>
    <w:multiLevelType w:val="hybridMultilevel"/>
    <w:tmpl w:val="FEC0D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84553">
    <w:abstractNumId w:val="1"/>
  </w:num>
  <w:num w:numId="2" w16cid:durableId="2093697362">
    <w:abstractNumId w:val="0"/>
  </w:num>
  <w:num w:numId="3" w16cid:durableId="1862669902">
    <w:abstractNumId w:val="4"/>
  </w:num>
  <w:num w:numId="4" w16cid:durableId="1795633848">
    <w:abstractNumId w:val="3"/>
  </w:num>
  <w:num w:numId="5" w16cid:durableId="1207595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27"/>
    <w:rsid w:val="000D4F9B"/>
    <w:rsid w:val="006B68FC"/>
    <w:rsid w:val="006F34B2"/>
    <w:rsid w:val="008965FD"/>
    <w:rsid w:val="00930227"/>
    <w:rsid w:val="009472DE"/>
    <w:rsid w:val="009640B1"/>
    <w:rsid w:val="009C5654"/>
    <w:rsid w:val="00CE5AEB"/>
    <w:rsid w:val="00E551B5"/>
    <w:rsid w:val="00F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8B9A"/>
  <w15:chartTrackingRefBased/>
  <w15:docId w15:val="{5F594727-E0E1-41DE-B31C-2AEF9C29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27"/>
    <w:pPr>
      <w:ind w:left="720"/>
      <w:contextualSpacing/>
    </w:pPr>
  </w:style>
  <w:style w:type="table" w:styleId="a4">
    <w:name w:val="Table Grid"/>
    <w:basedOn w:val="a1"/>
    <w:uiPriority w:val="39"/>
    <w:rsid w:val="0093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Билобрам Денис Андреевич</cp:lastModifiedBy>
  <cp:revision>2</cp:revision>
  <dcterms:created xsi:type="dcterms:W3CDTF">2022-12-08T11:00:00Z</dcterms:created>
  <dcterms:modified xsi:type="dcterms:W3CDTF">2022-12-08T11:00:00Z</dcterms:modified>
</cp:coreProperties>
</file>