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widowControl w:val="0"/>
        <w:spacing w:line="276" w:lineRule="auto"/>
        <w:rPr>
          <w:rFonts w:ascii="PT Serif" w:hAnsi="PT Serif"/>
          <w:sz w:val="2"/>
          <w:szCs w:val="2"/>
        </w:rPr>
      </w:pPr>
    </w:p>
    <w:tbl>
      <w:tblPr>
        <w:tblW w:w="9525" w:type="dxa"/>
        <w:jc w:val="left"/>
        <w:tblInd w:w="1107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35"/>
        <w:gridCol w:w="4290"/>
      </w:tblGrid>
      <w:tr>
        <w:tblPrEx>
          <w:shd w:val="clear" w:color="auto" w:fill="ced7e7"/>
        </w:tblPrEx>
        <w:trPr>
          <w:trHeight w:val="1147" w:hRule="atLeast"/>
        </w:trPr>
        <w:tc>
          <w:tcPr>
            <w:tcW w:type="dxa" w:w="5235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Договор возмездного оказания</w:t>
              <w:br w:type="textWrapping"/>
              <w:t xml:space="preserve">услуг 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(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«Договор»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)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br w:type="textWrapping"/>
              <w:t xml:space="preserve">№ </w:t>
            </w:r>
            <w:r>
              <w:rPr>
                <w:b w:val="1"/>
                <w:bCs w:val="1"/>
                <w:shd w:val="clear" w:color="auto" w:fill="00ff00"/>
                <w:rtl w:val="0"/>
                <w:lang w:val="ru-RU"/>
              </w:rPr>
              <w:t>Д</w:t>
            </w:r>
            <w:r>
              <w:rPr>
                <w:b w:val="1"/>
                <w:bCs w:val="1"/>
                <w:shd w:val="clear" w:color="auto" w:fill="00ff00"/>
                <w:rtl w:val="0"/>
                <w:lang w:val="en-US"/>
              </w:rPr>
              <w:t>{{num_doc}}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 </w:t>
            </w:r>
          </w:p>
        </w:tc>
        <w:tc>
          <w:tcPr>
            <w:tcW w:type="dxa" w:w="4290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240" w:line="276" w:lineRule="auto"/>
            </w:pPr>
            <w:r>
              <w:rPr>
                <w:b w:val="1"/>
                <w:bCs w:val="1"/>
                <w:sz w:val="22"/>
                <w:szCs w:val="22"/>
                <w:shd w:val="clear" w:color="auto" w:fill="00ff00"/>
                <w:rtl w:val="0"/>
                <w:lang w:val="en-US"/>
              </w:rPr>
              <w:t xml:space="preserve">{{date}} </w:t>
            </w:r>
            <w:r>
              <w:rPr>
                <w:b w:val="1"/>
                <w:bCs w:val="1"/>
                <w:sz w:val="22"/>
                <w:szCs w:val="22"/>
                <w:shd w:val="clear" w:color="auto" w:fill="00ff00"/>
                <w:rtl w:val="0"/>
                <w:lang w:val="ru-RU"/>
              </w:rPr>
              <w:t>г</w:t>
            </w:r>
            <w:r>
              <w:rPr>
                <w:b w:val="1"/>
                <w:bCs w:val="1"/>
                <w:sz w:val="22"/>
                <w:szCs w:val="22"/>
                <w:shd w:val="clear" w:color="auto" w:fill="00ff00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905" w:hRule="atLeast"/>
        </w:trPr>
        <w:tc>
          <w:tcPr>
            <w:tcW w:type="dxa" w:w="5235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 xml:space="preserve">[1] </w:t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ИП Омелаенко Роман Станиславович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lang w:val="ru-RU"/>
              </w:rPr>
              <w:br w:type="textWrapping"/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(</w:t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“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Исполнитель</w:t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”</w:t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4290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sz w:val="22"/>
                <w:szCs w:val="22"/>
                <w:shd w:val="clear" w:color="auto" w:fill="00ff00"/>
                <w:rtl w:val="0"/>
                <w:lang w:val="en-US"/>
              </w:rPr>
              <w:t>{{fio}}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lang w:val="ru-RU"/>
              </w:rPr>
              <w:br w:type="textWrapping"/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(</w:t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“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Заказчик</w:t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”</w:t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)</w:t>
            </w:r>
          </w:p>
        </w:tc>
      </w:tr>
    </w:tbl>
    <w:p>
      <w:pPr>
        <w:pStyle w:val="Normal.0"/>
        <w:widowControl w:val="0"/>
        <w:ind w:left="999" w:hanging="999"/>
        <w:rPr>
          <w:rFonts w:ascii="PT Serif" w:cs="PT Serif" w:hAnsi="PT Serif" w:eastAsia="PT Serif"/>
          <w:sz w:val="2"/>
          <w:szCs w:val="2"/>
        </w:rPr>
      </w:pPr>
    </w:p>
    <w:p>
      <w:pPr>
        <w:pStyle w:val="Normal.0"/>
        <w:widowControl w:val="0"/>
        <w:ind w:left="891" w:hanging="891"/>
        <w:rPr>
          <w:rFonts w:ascii="PT Serif" w:cs="PT Serif" w:hAnsi="PT Serif" w:eastAsia="PT Serif"/>
          <w:sz w:val="2"/>
          <w:szCs w:val="2"/>
        </w:rPr>
      </w:pPr>
    </w:p>
    <w:p>
      <w:pPr>
        <w:pStyle w:val="Normal.0"/>
        <w:widowControl w:val="0"/>
        <w:ind w:left="783" w:hanging="783"/>
        <w:rPr>
          <w:rFonts w:ascii="PT Serif" w:cs="PT Serif" w:hAnsi="PT Serif" w:eastAsia="PT Serif"/>
          <w:sz w:val="2"/>
          <w:szCs w:val="2"/>
        </w:rPr>
      </w:pPr>
    </w:p>
    <w:p>
      <w:pPr>
        <w:pStyle w:val="Normal.0"/>
        <w:widowControl w:val="0"/>
        <w:ind w:left="675" w:hanging="675"/>
        <w:rPr>
          <w:rFonts w:ascii="PT Serif" w:cs="PT Serif" w:hAnsi="PT Serif" w:eastAsia="PT Serif"/>
          <w:sz w:val="2"/>
          <w:szCs w:val="2"/>
        </w:rPr>
      </w:pPr>
    </w:p>
    <w:p>
      <w:pPr>
        <w:pStyle w:val="Normal.0"/>
        <w:spacing w:line="276" w:lineRule="auto"/>
        <w:ind w:left="567" w:firstLine="0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совместно именуемые “</w:t>
      </w:r>
      <w:r>
        <w:rPr>
          <w:b w:val="1"/>
          <w:bCs w:val="1"/>
          <w:sz w:val="22"/>
          <w:szCs w:val="22"/>
          <w:rtl w:val="0"/>
          <w:lang w:val="ru-RU"/>
        </w:rPr>
        <w:t>Стороны</w:t>
      </w:r>
      <w:r>
        <w:rPr>
          <w:sz w:val="22"/>
          <w:szCs w:val="22"/>
          <w:rtl w:val="0"/>
          <w:lang w:val="ru-RU"/>
        </w:rPr>
        <w:t>”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заключили Договор о нижеследующем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Normal.0"/>
        <w:numPr>
          <w:ilvl w:val="0"/>
          <w:numId w:val="2"/>
        </w:numPr>
        <w:bidi w:val="0"/>
        <w:spacing w:before="240" w:after="16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b w:val="1"/>
          <w:bCs w:val="1"/>
          <w:sz w:val="22"/>
          <w:szCs w:val="22"/>
          <w:rtl w:val="0"/>
          <w:lang w:val="ru-RU"/>
        </w:rPr>
        <w:t>Предмет Договора</w:t>
      </w:r>
      <w:r>
        <w:rPr>
          <w:b w:val="1"/>
          <w:bCs w:val="1"/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2"/>
        </w:numPr>
        <w:bidi w:val="0"/>
        <w:spacing w:after="120" w:line="276" w:lineRule="auto"/>
        <w:ind w:right="0"/>
        <w:jc w:val="both"/>
        <w:rPr>
          <w:sz w:val="22"/>
          <w:szCs w:val="22"/>
          <w:rtl w:val="0"/>
        </w:rPr>
      </w:pPr>
      <w:bookmarkStart w:name="_gjdgxs" w:id="0"/>
      <w:bookmarkEnd w:id="0"/>
      <w:r>
        <w:rPr>
          <w:sz w:val="22"/>
          <w:szCs w:val="22"/>
          <w:rtl w:val="0"/>
          <w:lang w:val="ru-RU"/>
        </w:rPr>
        <w:t>И</w:t>
      </w:r>
      <w:r>
        <w:rPr>
          <w:sz w:val="22"/>
          <w:szCs w:val="22"/>
          <w:rtl w:val="0"/>
          <w:lang w:val="ru-RU"/>
        </w:rPr>
        <w:t>сполнитель обязуется оказать Заказчику информационно</w:t>
      </w:r>
      <w:r>
        <w:rPr>
          <w:sz w:val="22"/>
          <w:szCs w:val="22"/>
          <w:rtl w:val="0"/>
          <w:lang w:val="ru-RU"/>
        </w:rPr>
        <w:t>-</w:t>
      </w:r>
      <w:r>
        <w:rPr>
          <w:sz w:val="22"/>
          <w:szCs w:val="22"/>
          <w:rtl w:val="0"/>
          <w:lang w:val="ru-RU"/>
        </w:rPr>
        <w:t>консультационные услуги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Заказчик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в свою очередь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обязуется оплатить оказываемые услуги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3"/>
        </w:numPr>
        <w:bidi w:val="0"/>
        <w:spacing w:after="120" w:line="276" w:lineRule="auto"/>
        <w:ind w:right="0"/>
        <w:jc w:val="both"/>
        <w:rPr>
          <w:rFonts w:ascii="PT Serif" w:cs="PT Serif" w:hAnsi="PT Serif" w:eastAsia="PT Serif"/>
          <w:sz w:val="22"/>
          <w:szCs w:val="22"/>
          <w:rtl w:val="0"/>
        </w:rPr>
      </w:pPr>
      <w:bookmarkStart w:name="_jfwi5b72i3" w:id="1"/>
      <w:bookmarkEnd w:id="1"/>
      <w:r>
        <w:rPr>
          <w:rFonts w:ascii="Times New Roman" w:hAnsi="Times New Roman" w:hint="default"/>
          <w:sz w:val="22"/>
          <w:szCs w:val="22"/>
          <w:rtl w:val="0"/>
          <w:lang w:val="ru-RU"/>
        </w:rPr>
        <w:t>С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 xml:space="preserve">огласованное Сторонами содержание оказываемых исполнителем услуг определяются Приложением № </w:t>
      </w:r>
      <w:r>
        <w:rPr>
          <w:rFonts w:ascii="Times New Roman" w:hAnsi="Times New Roman"/>
          <w:sz w:val="22"/>
          <w:szCs w:val="22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 xml:space="preserve">к Договору </w:t>
      </w:r>
      <w:r>
        <w:rPr>
          <w:rFonts w:ascii="Times New Roman" w:hAnsi="Times New Roman"/>
          <w:sz w:val="22"/>
          <w:szCs w:val="22"/>
          <w:rtl w:val="0"/>
          <w:lang w:val="ru-RU"/>
        </w:rPr>
        <w:t>(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“</w:t>
      </w:r>
      <w:r>
        <w:rPr>
          <w:rFonts w:ascii="Times New Roman" w:hAnsi="Times New Roman" w:hint="default"/>
          <w:b w:val="1"/>
          <w:bCs w:val="1"/>
          <w:sz w:val="22"/>
          <w:szCs w:val="22"/>
          <w:rtl w:val="0"/>
          <w:lang w:val="ru-RU"/>
        </w:rPr>
        <w:t>Пакетное предложение Исполнителя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”</w:t>
      </w:r>
      <w:r>
        <w:rPr>
          <w:rFonts w:ascii="Times New Roman" w:hAnsi="Times New Roman"/>
          <w:sz w:val="22"/>
          <w:szCs w:val="22"/>
          <w:rtl w:val="0"/>
          <w:lang w:val="ru-RU"/>
        </w:rPr>
        <w:t>).</w:t>
      </w:r>
    </w:p>
    <w:p>
      <w:pPr>
        <w:pStyle w:val="Normal.0"/>
        <w:numPr>
          <w:ilvl w:val="0"/>
          <w:numId w:val="2"/>
        </w:numPr>
        <w:bidi w:val="0"/>
        <w:spacing w:before="400" w:after="16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b w:val="1"/>
          <w:bCs w:val="1"/>
          <w:sz w:val="22"/>
          <w:szCs w:val="22"/>
          <w:rtl w:val="0"/>
          <w:lang w:val="ru-RU"/>
        </w:rPr>
        <w:t>Порядок оказания услуг</w:t>
      </w:r>
      <w:r>
        <w:rPr>
          <w:b w:val="1"/>
          <w:bCs w:val="1"/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3"/>
        </w:numPr>
        <w:bidi w:val="0"/>
        <w:spacing w:after="12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Исполнитель вправе привлекать третьих лиц к исполнению Договора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3"/>
        </w:numPr>
        <w:bidi w:val="0"/>
        <w:spacing w:after="12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Заказчик вправе контролировать оказание Исполнителем услуг по Договору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не вмешиваясь при этом в его деятельность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3"/>
        </w:numPr>
        <w:bidi w:val="0"/>
        <w:spacing w:after="12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Заказчик контролирует оказание услуг путем направления Исполнителю запросов о сообщении Исполнителем информации о ходе оказания услуг посредством средств мгновенного обмена электронными сообщениями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3"/>
        </w:numPr>
        <w:bidi w:val="0"/>
        <w:spacing w:after="12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Заказчик вправе запрашивать у Исполнителя разъяснения по вопросам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возникающим в ходе оказания услуг и иную информацию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необходимую для исполнения обязательств Сторон по Договору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3"/>
        </w:numPr>
        <w:bidi w:val="0"/>
        <w:spacing w:after="12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Исполнитель вправе запрашивать у Заказчика любую информацию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необходимую для реализации услуг Исполнителем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а Заказчик обязан содействовать Исполнителю при оказании им услуг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в частности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предоставлять Исполнителю любую информацию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необходимую для реализации услуг Исполнителем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0"/>
          <w:numId w:val="2"/>
        </w:numPr>
        <w:bidi w:val="0"/>
        <w:spacing w:after="16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b w:val="1"/>
          <w:bCs w:val="1"/>
          <w:sz w:val="22"/>
          <w:szCs w:val="22"/>
          <w:rtl w:val="0"/>
          <w:lang w:val="ru-RU"/>
        </w:rPr>
        <w:t>Цена и расчеты по Договору</w:t>
      </w:r>
      <w:r>
        <w:rPr>
          <w:b w:val="1"/>
          <w:bCs w:val="1"/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4"/>
        </w:numPr>
        <w:bidi w:val="0"/>
        <w:spacing w:after="16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Цена оказываемых услуг составляет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Normal.0"/>
        <w:numPr>
          <w:ilvl w:val="2"/>
          <w:numId w:val="4"/>
        </w:numPr>
        <w:bidi w:val="0"/>
        <w:spacing w:after="16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 xml:space="preserve">Авансовый платеж – </w:t>
      </w:r>
      <w:r>
        <w:rPr>
          <w:b w:val="1"/>
          <w:bCs w:val="1"/>
          <w:sz w:val="22"/>
          <w:szCs w:val="22"/>
          <w:shd w:val="clear" w:color="auto" w:fill="00ff00"/>
          <w:rtl w:val="0"/>
          <w:lang w:val="en-US"/>
        </w:rPr>
        <w:t>{{sum_num}}</w:t>
      </w:r>
      <w:r>
        <w:rPr>
          <w:b w:val="1"/>
          <w:bCs w:val="1"/>
          <w:sz w:val="22"/>
          <w:szCs w:val="22"/>
          <w:shd w:val="clear" w:color="auto" w:fill="00ff00"/>
          <w:rtl w:val="0"/>
          <w:lang w:val="ru-RU"/>
        </w:rPr>
        <w:t xml:space="preserve"> (</w:t>
      </w:r>
      <w:r>
        <w:rPr>
          <w:b w:val="1"/>
          <w:bCs w:val="1"/>
          <w:sz w:val="22"/>
          <w:szCs w:val="22"/>
          <w:shd w:val="clear" w:color="auto" w:fill="00ff00"/>
          <w:rtl w:val="0"/>
          <w:lang w:val="en-US"/>
        </w:rPr>
        <w:t>{{sum_word}}</w:t>
      </w:r>
      <w:r>
        <w:rPr>
          <w:b w:val="1"/>
          <w:bCs w:val="1"/>
          <w:sz w:val="22"/>
          <w:szCs w:val="22"/>
          <w:shd w:val="clear" w:color="auto" w:fill="00ff00"/>
          <w:rtl w:val="0"/>
          <w:lang w:val="ru-RU"/>
        </w:rPr>
        <w:t xml:space="preserve">) </w:t>
      </w:r>
      <w:r>
        <w:rPr>
          <w:b w:val="1"/>
          <w:bCs w:val="1"/>
          <w:sz w:val="22"/>
          <w:szCs w:val="22"/>
          <w:shd w:val="clear" w:color="auto" w:fill="00ff00"/>
          <w:rtl w:val="0"/>
          <w:lang w:val="ru-RU"/>
        </w:rPr>
        <w:t>рублей</w:t>
      </w:r>
      <w:r>
        <w:rPr>
          <w:b w:val="1"/>
          <w:bCs w:val="1"/>
          <w:sz w:val="22"/>
          <w:szCs w:val="22"/>
          <w:shd w:val="clear" w:color="auto" w:fill="00ff00"/>
          <w:rtl w:val="0"/>
          <w:lang w:val="ru-RU"/>
        </w:rPr>
        <w:t>;.</w:t>
      </w:r>
    </w:p>
    <w:p>
      <w:pPr>
        <w:pStyle w:val="Normal.0"/>
        <w:numPr>
          <w:ilvl w:val="2"/>
          <w:numId w:val="5"/>
        </w:numPr>
        <w:bidi w:val="0"/>
        <w:spacing w:after="16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Остаточный платеж осуществляется в размере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эквивалентном </w:t>
      </w:r>
      <w:r>
        <w:rPr>
          <w:sz w:val="22"/>
          <w:szCs w:val="22"/>
          <w:rtl w:val="0"/>
          <w:lang w:val="ru-RU"/>
        </w:rPr>
        <w:t xml:space="preserve">100% </w:t>
      </w:r>
      <w:r>
        <w:rPr>
          <w:sz w:val="22"/>
          <w:szCs w:val="22"/>
          <w:rtl w:val="0"/>
          <w:lang w:val="ru-RU"/>
        </w:rPr>
        <w:t>суммы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предложенной Заказчику в принятом им предложении о трудоустройстве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после удержания налогов</w:t>
      </w:r>
      <w:r>
        <w:rPr>
          <w:sz w:val="22"/>
          <w:szCs w:val="22"/>
          <w:rtl w:val="0"/>
          <w:lang w:val="ru-RU"/>
        </w:rPr>
        <w:t xml:space="preserve">. </w:t>
      </w:r>
      <w:r>
        <w:rPr>
          <w:sz w:val="22"/>
          <w:szCs w:val="22"/>
          <w:rtl w:val="0"/>
          <w:lang w:val="ru-RU"/>
        </w:rPr>
        <w:t>Указанный платеж взимается однократно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и может быть разделен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согласно п</w:t>
      </w:r>
      <w:r>
        <w:rPr>
          <w:sz w:val="22"/>
          <w:szCs w:val="22"/>
          <w:rtl w:val="0"/>
          <w:lang w:val="ru-RU"/>
        </w:rPr>
        <w:t xml:space="preserve">. 3.4 </w:t>
      </w:r>
      <w:r>
        <w:rPr>
          <w:sz w:val="22"/>
          <w:szCs w:val="22"/>
          <w:rtl w:val="0"/>
          <w:lang w:val="ru-RU"/>
        </w:rPr>
        <w:t>настоящего Договора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6"/>
        </w:numPr>
        <w:bidi w:val="0"/>
        <w:spacing w:after="160" w:line="276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Цена услуг Исполнителя не включает в себя НДС в силу применения упрощенной системы налогообложения</w:t>
      </w:r>
      <w:r>
        <w:rPr>
          <w:rtl w:val="0"/>
          <w:lang w:val="ru-RU"/>
        </w:rPr>
        <w:t>.</w:t>
      </w:r>
    </w:p>
    <w:p>
      <w:pPr>
        <w:pStyle w:val="Normal.0"/>
        <w:numPr>
          <w:ilvl w:val="1"/>
          <w:numId w:val="7"/>
        </w:numPr>
        <w:bidi w:val="0"/>
        <w:spacing w:line="276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{{</w:t>
      </w:r>
      <w:r>
        <w:rPr>
          <w:i w:val="1"/>
          <w:iCs w:val="1"/>
          <w:sz w:val="22"/>
          <w:szCs w:val="22"/>
          <w:shd w:val="clear" w:color="auto" w:fill="00ff00"/>
          <w:rtl w:val="0"/>
          <w:lang w:val="en-US"/>
        </w:rPr>
        <w:t>payment</w:t>
      </w:r>
      <w:r>
        <w:rPr>
          <w:i w:val="1"/>
          <w:iCs w:val="1"/>
          <w:sz w:val="22"/>
          <w:szCs w:val="22"/>
          <w:shd w:val="clear" w:color="auto" w:fill="00ff00"/>
          <w:rtl w:val="0"/>
          <w:lang w:val="en-US"/>
        </w:rPr>
        <w:t>_</w:t>
      </w:r>
      <w:r>
        <w:rPr>
          <w:i w:val="1"/>
          <w:iCs w:val="1"/>
          <w:sz w:val="22"/>
          <w:szCs w:val="22"/>
          <w:shd w:val="clear" w:color="auto" w:fill="00ff00"/>
          <w:rtl w:val="0"/>
          <w:lang w:val="en-US"/>
        </w:rPr>
        <w:t>terms</w:t>
      </w:r>
      <w:r>
        <w:rPr>
          <w:i w:val="1"/>
          <w:iCs w:val="1"/>
          <w:sz w:val="22"/>
          <w:szCs w:val="22"/>
          <w:shd w:val="clear" w:color="auto" w:fill="00ff00"/>
          <w:rtl w:val="0"/>
          <w:lang w:val="en-US"/>
        </w:rPr>
        <w:t>}}</w:t>
      </w:r>
    </w:p>
    <w:p>
      <w:pPr>
        <w:pStyle w:val="Normal.0"/>
        <w:numPr>
          <w:ilvl w:val="1"/>
          <w:numId w:val="8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Оставшуюся часть услуг Заказчик оплачивает в течение двух месяцев со дня трудоустройства по результатам предложения о трудоустройстве в следующем порядке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Normal.0"/>
        <w:numPr>
          <w:ilvl w:val="0"/>
          <w:numId w:val="10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{{comission}}</w:t>
      </w:r>
    </w:p>
    <w:p>
      <w:pPr>
        <w:pStyle w:val="Normal.0"/>
        <w:spacing w:after="200" w:line="276" w:lineRule="auto"/>
        <w:ind w:left="720" w:firstLine="0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При этом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если дата трудоустройства приходится на последние </w:t>
      </w:r>
      <w:r>
        <w:rPr>
          <w:sz w:val="22"/>
          <w:szCs w:val="22"/>
          <w:rtl w:val="0"/>
          <w:lang w:val="ru-RU"/>
        </w:rPr>
        <w:t>12 (</w:t>
      </w:r>
      <w:r>
        <w:rPr>
          <w:sz w:val="22"/>
          <w:szCs w:val="22"/>
          <w:rtl w:val="0"/>
          <w:lang w:val="ru-RU"/>
        </w:rPr>
        <w:t>двенадцать</w:t>
      </w:r>
      <w:r>
        <w:rPr>
          <w:sz w:val="22"/>
          <w:szCs w:val="22"/>
          <w:rtl w:val="0"/>
          <w:lang w:val="ru-RU"/>
        </w:rPr>
        <w:t xml:space="preserve">) </w:t>
      </w:r>
      <w:r>
        <w:rPr>
          <w:sz w:val="22"/>
          <w:szCs w:val="22"/>
          <w:rtl w:val="0"/>
          <w:lang w:val="ru-RU"/>
        </w:rPr>
        <w:t>календарных дней месяца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первый платеж производится не в этом месяце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а в последний календарный день следующего месяца</w:t>
      </w:r>
      <w:r>
        <w:rPr>
          <w:sz w:val="22"/>
          <w:szCs w:val="22"/>
          <w:rtl w:val="0"/>
          <w:lang w:val="ru-RU"/>
        </w:rPr>
        <w:t xml:space="preserve">. </w:t>
      </w:r>
      <w:r>
        <w:rPr>
          <w:sz w:val="22"/>
          <w:szCs w:val="22"/>
          <w:rtl w:val="0"/>
          <w:lang w:val="ru-RU"/>
        </w:rPr>
        <w:t>Второй платеж переносится соответственно на месяц позже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11"/>
        </w:numPr>
        <w:bidi w:val="0"/>
        <w:spacing w:after="16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Заказчик оплачивает цену оказываемых услуг путем перевода денежных средств на расчетный счет Исполнителя по реквизитам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указанным в Договоре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или иным согласованным реквизитам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в том числе с использованием системы быстрых платежей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4"/>
        </w:numPr>
        <w:bidi w:val="0"/>
        <w:spacing w:after="12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Обязательство Заказчика по оплате считается исполненным в момент поступления денежных средств на корреспондентский счет банка Исполнителя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4"/>
        </w:numPr>
        <w:bidi w:val="0"/>
        <w:spacing w:after="12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В случае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когда работодатель Заказчика расторгает с ним трудовой договор в течение испытательного срока не по вине Заказчика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он вправе приостановить исполнение обязанности по оплате услуг по Договору до момента повторного трудоустройства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3"/>
        </w:numPr>
        <w:bidi w:val="0"/>
        <w:spacing w:after="12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В случае повторного трудоустройства Заказчика цена договора в части остаточного платежа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предусмотренного п</w:t>
      </w:r>
      <w:r>
        <w:rPr>
          <w:sz w:val="22"/>
          <w:szCs w:val="22"/>
          <w:rtl w:val="0"/>
          <w:lang w:val="ru-RU"/>
        </w:rPr>
        <w:t xml:space="preserve">. 3.1.2. </w:t>
      </w:r>
      <w:r>
        <w:rPr>
          <w:sz w:val="22"/>
          <w:szCs w:val="22"/>
          <w:rtl w:val="0"/>
          <w:lang w:val="ru-RU"/>
        </w:rPr>
        <w:t>Договора обновляется в соответствии с новым предложением о трудоустройстве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но не в меньшую сторону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4"/>
        </w:numPr>
        <w:bidi w:val="0"/>
        <w:spacing w:after="12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Если невозможность исполнения возникла по обстоятельствам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за которые ни одна из Сторон не отвечает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Заказчик возмещает Исполнителю фактически понесенные им расходы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0"/>
          <w:numId w:val="12"/>
        </w:numPr>
        <w:bidi w:val="0"/>
        <w:spacing w:before="240" w:after="16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b w:val="1"/>
          <w:bCs w:val="1"/>
          <w:sz w:val="22"/>
          <w:szCs w:val="22"/>
          <w:rtl w:val="0"/>
          <w:lang w:val="ru-RU"/>
        </w:rPr>
        <w:t>Сдача</w:t>
      </w:r>
      <w:r>
        <w:rPr>
          <w:b w:val="1"/>
          <w:bCs w:val="1"/>
          <w:sz w:val="22"/>
          <w:szCs w:val="22"/>
          <w:rtl w:val="0"/>
          <w:lang w:val="ru-RU"/>
        </w:rPr>
        <w:t>-</w:t>
      </w:r>
      <w:r>
        <w:rPr>
          <w:b w:val="1"/>
          <w:bCs w:val="1"/>
          <w:sz w:val="22"/>
          <w:szCs w:val="22"/>
          <w:rtl w:val="0"/>
          <w:lang w:val="ru-RU"/>
        </w:rPr>
        <w:t>приемка оказываемых услуг</w:t>
      </w:r>
      <w:r>
        <w:rPr>
          <w:b w:val="1"/>
          <w:bCs w:val="1"/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13"/>
        </w:numPr>
        <w:bidi w:val="0"/>
        <w:spacing w:after="12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Приемка оказанных услуг осуществляется на основании Акта оказанных услуг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который Исполнитель выставляет Заказчику в течение трех рабочих дней с момента окончания оказания услуг по Договору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13"/>
        </w:numPr>
        <w:bidi w:val="0"/>
        <w:spacing w:after="12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 xml:space="preserve">Заказчик производит приемку в течение </w:t>
      </w:r>
      <w:r>
        <w:rPr>
          <w:sz w:val="22"/>
          <w:szCs w:val="22"/>
          <w:rtl w:val="0"/>
          <w:lang w:val="ru-RU"/>
        </w:rPr>
        <w:t>3 (</w:t>
      </w:r>
      <w:r>
        <w:rPr>
          <w:sz w:val="22"/>
          <w:szCs w:val="22"/>
          <w:rtl w:val="0"/>
          <w:lang w:val="ru-RU"/>
        </w:rPr>
        <w:t>трех</w:t>
      </w:r>
      <w:r>
        <w:rPr>
          <w:sz w:val="22"/>
          <w:szCs w:val="22"/>
          <w:rtl w:val="0"/>
          <w:lang w:val="ru-RU"/>
        </w:rPr>
        <w:t xml:space="preserve">) </w:t>
      </w:r>
      <w:r>
        <w:rPr>
          <w:sz w:val="22"/>
          <w:szCs w:val="22"/>
          <w:rtl w:val="0"/>
          <w:lang w:val="ru-RU"/>
        </w:rPr>
        <w:t>рабочих дней с момента окончания оказания услуг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13"/>
        </w:numPr>
        <w:bidi w:val="0"/>
        <w:spacing w:after="12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При наличии мотивированных претензий к качеству и содержанию оказанных услуг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Заказчик составляет и передает Исполнителю претензию</w:t>
      </w:r>
      <w:r>
        <w:rPr>
          <w:sz w:val="22"/>
          <w:szCs w:val="22"/>
          <w:rtl w:val="0"/>
          <w:lang w:val="ru-RU"/>
        </w:rPr>
        <w:t xml:space="preserve">. </w:t>
      </w:r>
      <w:r>
        <w:rPr>
          <w:sz w:val="22"/>
          <w:szCs w:val="22"/>
          <w:rtl w:val="0"/>
          <w:lang w:val="ru-RU"/>
        </w:rPr>
        <w:t>Под мотивированными претензиями понимаются претензии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соответствующие Пакетному предложению Исполнителя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установленному Приложением №</w:t>
      </w:r>
      <w:r>
        <w:rPr>
          <w:sz w:val="22"/>
          <w:szCs w:val="22"/>
          <w:rtl w:val="0"/>
          <w:lang w:val="ru-RU"/>
        </w:rPr>
        <w:t xml:space="preserve">1, </w:t>
      </w:r>
      <w:r>
        <w:rPr>
          <w:sz w:val="22"/>
          <w:szCs w:val="22"/>
          <w:rtl w:val="0"/>
          <w:lang w:val="ru-RU"/>
        </w:rPr>
        <w:t>согласно которому оказывались принимаемые услуги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13"/>
        </w:numPr>
        <w:bidi w:val="0"/>
        <w:spacing w:after="12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Исполнитель исправляет допущенные им недостатки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указанные Заказчиком в Претензии</w:t>
      </w:r>
      <w:r>
        <w:rPr>
          <w:sz w:val="22"/>
          <w:szCs w:val="22"/>
          <w:rtl w:val="0"/>
          <w:lang w:val="ru-RU"/>
        </w:rPr>
        <w:t xml:space="preserve">. </w:t>
      </w:r>
      <w:r>
        <w:rPr>
          <w:sz w:val="22"/>
          <w:szCs w:val="22"/>
          <w:rtl w:val="0"/>
          <w:lang w:val="ru-RU"/>
        </w:rPr>
        <w:t>При этом Исполнитель имеет право не принимать к исполнению немотивированные претензии Заказчика</w:t>
      </w:r>
      <w:r>
        <w:rPr>
          <w:sz w:val="22"/>
          <w:szCs w:val="22"/>
          <w:rtl w:val="0"/>
          <w:lang w:val="ru-RU"/>
        </w:rPr>
        <w:t xml:space="preserve">. </w:t>
      </w:r>
      <w:r>
        <w:rPr>
          <w:sz w:val="22"/>
          <w:szCs w:val="22"/>
          <w:rtl w:val="0"/>
          <w:lang w:val="ru-RU"/>
        </w:rPr>
        <w:t>Наличие немотивированных претензий фиксируется Исполнителем в Акте Отказа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13"/>
        </w:numPr>
        <w:bidi w:val="0"/>
        <w:spacing w:after="12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 xml:space="preserve">После исправления Исполнителем допущенных недостатков Стороны подписывают Акт оказанных услуг в течение </w:t>
      </w:r>
      <w:r>
        <w:rPr>
          <w:sz w:val="22"/>
          <w:szCs w:val="22"/>
          <w:rtl w:val="0"/>
          <w:lang w:val="ru-RU"/>
        </w:rPr>
        <w:t xml:space="preserve">3 </w:t>
      </w:r>
      <w:r>
        <w:rPr>
          <w:sz w:val="22"/>
          <w:szCs w:val="22"/>
          <w:rtl w:val="0"/>
          <w:lang w:val="ru-RU"/>
        </w:rPr>
        <w:t>рабочих дней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13"/>
        </w:numPr>
        <w:bidi w:val="0"/>
        <w:spacing w:after="24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В случае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если Исполнитель не принял к исполнению немотивированные претензии Заказчика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Стороны разрешают возникший спор в порядке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предусмотренном разделом № </w:t>
      </w:r>
      <w:r>
        <w:rPr>
          <w:sz w:val="22"/>
          <w:szCs w:val="22"/>
          <w:rtl w:val="0"/>
          <w:lang w:val="ru-RU"/>
        </w:rPr>
        <w:t xml:space="preserve">9 </w:t>
      </w:r>
      <w:r>
        <w:rPr>
          <w:sz w:val="22"/>
          <w:szCs w:val="22"/>
          <w:rtl w:val="0"/>
          <w:lang w:val="ru-RU"/>
        </w:rPr>
        <w:t>Договора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0"/>
          <w:numId w:val="14"/>
        </w:numPr>
        <w:bidi w:val="0"/>
        <w:spacing w:after="12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b w:val="1"/>
          <w:bCs w:val="1"/>
          <w:sz w:val="22"/>
          <w:szCs w:val="22"/>
          <w:rtl w:val="0"/>
          <w:lang w:val="ru-RU"/>
        </w:rPr>
        <w:t>Конфиденциальность</w:t>
      </w:r>
      <w:r>
        <w:rPr>
          <w:b w:val="1"/>
          <w:bCs w:val="1"/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14"/>
        </w:numPr>
        <w:bidi w:val="0"/>
        <w:spacing w:before="240" w:after="24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Стороны признают конфиденциальной и обязуются не разглашать содержание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материалы и результаты оказываемых услуг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14"/>
        </w:numPr>
        <w:bidi w:val="0"/>
        <w:spacing w:before="240" w:after="24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Исполнитель вправе передавать конфиденциальную информацию по Договору своим сотрудникам и исполнителям по договорам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которые участвуют в оказании услуг по Договору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14"/>
        </w:numPr>
        <w:bidi w:val="0"/>
        <w:spacing w:after="4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Исполнитель вправе упоминать в презентационных и рекламных материалах информацию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не являющуюся конфиденциальной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Normal.0"/>
        <w:numPr>
          <w:ilvl w:val="0"/>
          <w:numId w:val="16"/>
        </w:numPr>
        <w:bidi w:val="0"/>
        <w:spacing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Перечень услуг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оказанных в рамках Договора</w:t>
      </w:r>
      <w:r>
        <w:rPr>
          <w:sz w:val="22"/>
          <w:szCs w:val="22"/>
          <w:rtl w:val="0"/>
          <w:lang w:val="ru-RU"/>
        </w:rPr>
        <w:t>;</w:t>
      </w:r>
    </w:p>
    <w:p>
      <w:pPr>
        <w:pStyle w:val="Normal.0"/>
        <w:numPr>
          <w:ilvl w:val="0"/>
          <w:numId w:val="16"/>
        </w:numPr>
        <w:bidi w:val="0"/>
        <w:spacing w:after="24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Результат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полученный в ходе оказания услуг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17"/>
        </w:numPr>
        <w:bidi w:val="0"/>
        <w:spacing w:after="16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Исполнитель вправе демонстрировать результаты оказания услуг в рекламных целях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14"/>
        </w:numPr>
        <w:bidi w:val="0"/>
        <w:spacing w:after="12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 xml:space="preserve">В случае нарушения Стороной положений настоящего раздела она обязуется уплатить другой Стороне штраф в размере </w:t>
      </w:r>
      <w:r>
        <w:rPr>
          <w:sz w:val="22"/>
          <w:szCs w:val="22"/>
          <w:rtl w:val="0"/>
          <w:lang w:val="ru-RU"/>
        </w:rPr>
        <w:t>100 000 (</w:t>
      </w:r>
      <w:r>
        <w:rPr>
          <w:sz w:val="22"/>
          <w:szCs w:val="22"/>
          <w:rtl w:val="0"/>
          <w:lang w:val="ru-RU"/>
        </w:rPr>
        <w:t>сто тысяч</w:t>
      </w:r>
      <w:r>
        <w:rPr>
          <w:sz w:val="22"/>
          <w:szCs w:val="22"/>
          <w:rtl w:val="0"/>
          <w:lang w:val="ru-RU"/>
        </w:rPr>
        <w:t xml:space="preserve">) </w:t>
      </w:r>
      <w:r>
        <w:rPr>
          <w:sz w:val="22"/>
          <w:szCs w:val="22"/>
          <w:rtl w:val="0"/>
          <w:lang w:val="ru-RU"/>
        </w:rPr>
        <w:t>рублей</w:t>
      </w:r>
    </w:p>
    <w:p>
      <w:pPr>
        <w:pStyle w:val="Normal.0"/>
        <w:numPr>
          <w:ilvl w:val="0"/>
          <w:numId w:val="18"/>
        </w:numPr>
        <w:bidi w:val="0"/>
        <w:spacing w:after="120" w:line="276" w:lineRule="auto"/>
        <w:ind w:right="0"/>
        <w:jc w:val="both"/>
        <w:rPr>
          <w:rFonts w:ascii="PT Serif" w:hAnsi="PT Serif" w:hint="default"/>
          <w:sz w:val="22"/>
          <w:szCs w:val="22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2"/>
          <w:szCs w:val="22"/>
          <w:rtl w:val="0"/>
          <w:lang w:val="ru-RU"/>
        </w:rPr>
        <w:t>Интеллектуальная</w:t>
      </w:r>
      <w:r>
        <w:rPr>
          <w:rFonts w:ascii="Times New Roman" w:hAnsi="Times New Roman"/>
          <w:sz w:val="22"/>
          <w:szCs w:val="22"/>
          <w:rtl w:val="0"/>
          <w:lang w:val="ru-RU"/>
        </w:rPr>
        <w:t xml:space="preserve"> </w:t>
      </w:r>
      <w:r>
        <w:rPr>
          <w:rFonts w:ascii="Times New Roman" w:hAnsi="Times New Roman" w:hint="default"/>
          <w:b w:val="1"/>
          <w:bCs w:val="1"/>
          <w:sz w:val="22"/>
          <w:szCs w:val="22"/>
          <w:rtl w:val="0"/>
          <w:lang w:val="ru-RU"/>
        </w:rPr>
        <w:t>собственность</w:t>
      </w:r>
    </w:p>
    <w:p>
      <w:pPr>
        <w:pStyle w:val="Normal.0"/>
        <w:numPr>
          <w:ilvl w:val="1"/>
          <w:numId w:val="14"/>
        </w:numPr>
        <w:bidi w:val="0"/>
        <w:spacing w:after="12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shd w:val="clear" w:color="auto" w:fill="ffffff"/>
          <w:rtl w:val="0"/>
          <w:lang w:val="ru-RU"/>
        </w:rPr>
        <w:t xml:space="preserve">Исполнитель в процессе оказания услуг создает или использует результаты интеллектуальной деятельности </w:t>
      </w:r>
      <w:r>
        <w:rPr>
          <w:sz w:val="22"/>
          <w:szCs w:val="22"/>
          <w:shd w:val="clear" w:color="auto" w:fill="ffffff"/>
          <w:rtl w:val="0"/>
          <w:lang w:val="ru-RU"/>
        </w:rPr>
        <w:t>(</w:t>
      </w:r>
      <w:r>
        <w:rPr>
          <w:sz w:val="22"/>
          <w:szCs w:val="22"/>
          <w:shd w:val="clear" w:color="auto" w:fill="ffffff"/>
          <w:rtl w:val="0"/>
          <w:lang w:val="ru-RU"/>
        </w:rPr>
        <w:t>“</w:t>
      </w:r>
      <w:r>
        <w:rPr>
          <w:b w:val="1"/>
          <w:bCs w:val="1"/>
          <w:sz w:val="22"/>
          <w:szCs w:val="22"/>
          <w:shd w:val="clear" w:color="auto" w:fill="ffffff"/>
          <w:rtl w:val="0"/>
          <w:lang w:val="ru-RU"/>
        </w:rPr>
        <w:t>Произведение</w:t>
      </w:r>
      <w:r>
        <w:rPr>
          <w:sz w:val="22"/>
          <w:szCs w:val="22"/>
          <w:shd w:val="clear" w:color="auto" w:fill="ffffff"/>
          <w:rtl w:val="0"/>
          <w:lang w:val="ru-RU"/>
        </w:rPr>
        <w:t>”</w:t>
      </w:r>
      <w:r>
        <w:rPr>
          <w:sz w:val="22"/>
          <w:szCs w:val="22"/>
          <w:shd w:val="clear" w:color="auto" w:fill="ffffff"/>
          <w:rtl w:val="0"/>
          <w:lang w:val="ru-RU"/>
        </w:rPr>
        <w:t>).</w:t>
      </w:r>
    </w:p>
    <w:p>
      <w:pPr>
        <w:pStyle w:val="Normal.0"/>
        <w:numPr>
          <w:ilvl w:val="1"/>
          <w:numId w:val="14"/>
        </w:numPr>
        <w:bidi w:val="0"/>
        <w:spacing w:after="12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shd w:val="clear" w:color="auto" w:fill="ffffff"/>
          <w:rtl w:val="0"/>
          <w:lang w:val="ru-RU"/>
        </w:rPr>
        <w:t>Для возникновения</w:t>
      </w:r>
      <w:r>
        <w:rPr>
          <w:sz w:val="22"/>
          <w:szCs w:val="22"/>
          <w:shd w:val="clear" w:color="auto" w:fill="ffffff"/>
          <w:rtl w:val="0"/>
          <w:lang w:val="ru-RU"/>
        </w:rPr>
        <w:t xml:space="preserve">, </w:t>
      </w:r>
      <w:r>
        <w:rPr>
          <w:sz w:val="22"/>
          <w:szCs w:val="22"/>
          <w:shd w:val="clear" w:color="auto" w:fill="ffffff"/>
          <w:rtl w:val="0"/>
          <w:lang w:val="ru-RU"/>
        </w:rPr>
        <w:t>осуществления и защиты авторских прав не требуется регистрации Произведения или соблюдение иных процедур</w:t>
      </w:r>
      <w:r>
        <w:rPr>
          <w:sz w:val="22"/>
          <w:szCs w:val="22"/>
          <w:shd w:val="clear" w:color="auto" w:fill="ffffff"/>
          <w:rtl w:val="0"/>
          <w:lang w:val="ru-RU"/>
        </w:rPr>
        <w:t>.</w:t>
      </w:r>
    </w:p>
    <w:p>
      <w:pPr>
        <w:pStyle w:val="Normal.0"/>
        <w:numPr>
          <w:ilvl w:val="1"/>
          <w:numId w:val="19"/>
        </w:numPr>
        <w:bidi w:val="0"/>
        <w:spacing w:after="120" w:line="276" w:lineRule="auto"/>
        <w:ind w:right="0"/>
        <w:jc w:val="both"/>
        <w:rPr>
          <w:rtl w:val="0"/>
          <w:lang w:val="ru-RU"/>
        </w:rPr>
      </w:pPr>
      <w:r>
        <w:rPr>
          <w:shd w:val="clear" w:color="auto" w:fill="ffffff"/>
          <w:rtl w:val="0"/>
          <w:lang w:val="ru-RU"/>
        </w:rPr>
        <w:t>Полный объем исключительных прав на Произведение и его части сохраняется за Исполнителем и не переходит к Заказчику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Исполнитель не предоставляет Заказчику право использовать Произведение по своему усмотрению в целях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не связанных с оказанием услуг по настоящему Договору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Normal.0"/>
        <w:numPr>
          <w:ilvl w:val="1"/>
          <w:numId w:val="20"/>
        </w:numPr>
        <w:bidi w:val="0"/>
        <w:spacing w:after="120" w:line="276" w:lineRule="auto"/>
        <w:ind w:right="0"/>
        <w:jc w:val="both"/>
        <w:rPr>
          <w:rtl w:val="0"/>
          <w:lang w:val="ru-RU"/>
        </w:rPr>
      </w:pPr>
      <w:r>
        <w:rPr>
          <w:shd w:val="clear" w:color="auto" w:fill="ffffff"/>
          <w:rtl w:val="0"/>
          <w:lang w:val="ru-RU"/>
        </w:rPr>
        <w:t>В случае нарушения Заказчиком положений этого раздела он обязуется Уплатить Исполнителю неустойку в размере</w:t>
      </w:r>
      <w:r>
        <w:rPr>
          <w:shd w:val="clear" w:color="auto" w:fill="ffffff"/>
          <w:rtl w:val="0"/>
          <w:lang w:val="ru-RU"/>
        </w:rPr>
        <w:t>:</w:t>
      </w:r>
    </w:p>
    <w:p>
      <w:pPr>
        <w:pStyle w:val="Normal.0"/>
        <w:numPr>
          <w:ilvl w:val="0"/>
          <w:numId w:val="22"/>
        </w:numPr>
        <w:bidi w:val="0"/>
        <w:spacing w:line="276" w:lineRule="auto"/>
        <w:ind w:right="0"/>
        <w:jc w:val="both"/>
        <w:rPr>
          <w:rtl w:val="0"/>
          <w:lang w:val="ru-RU"/>
        </w:rPr>
      </w:pPr>
      <w:r>
        <w:rPr>
          <w:shd w:val="clear" w:color="auto" w:fill="ffffff"/>
          <w:rtl w:val="0"/>
          <w:lang w:val="ru-RU"/>
        </w:rPr>
        <w:t>500000 (</w:t>
      </w:r>
      <w:r>
        <w:rPr>
          <w:shd w:val="clear" w:color="auto" w:fill="ffffff"/>
          <w:rtl w:val="0"/>
          <w:lang w:val="ru-RU"/>
        </w:rPr>
        <w:t>пятьсот тысяч</w:t>
      </w:r>
      <w:r>
        <w:rPr>
          <w:shd w:val="clear" w:color="auto" w:fill="ffffff"/>
          <w:rtl w:val="0"/>
          <w:lang w:val="ru-RU"/>
        </w:rPr>
        <w:t xml:space="preserve">) </w:t>
      </w:r>
      <w:r>
        <w:rPr>
          <w:shd w:val="clear" w:color="auto" w:fill="ffffff"/>
          <w:rtl w:val="0"/>
          <w:lang w:val="ru-RU"/>
        </w:rPr>
        <w:t>рублей в случае публичного распространения материалов Исполнителя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а также их использования для целей оказания услуг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исполнения лицензионного договора или иных действий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направленных на извлечение прибыли посредством использования материалов Исполнителя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Normal.0"/>
        <w:numPr>
          <w:ilvl w:val="0"/>
          <w:numId w:val="22"/>
        </w:numPr>
        <w:bidi w:val="0"/>
        <w:spacing w:line="276" w:lineRule="auto"/>
        <w:ind w:right="0"/>
        <w:jc w:val="both"/>
        <w:rPr>
          <w:rtl w:val="0"/>
          <w:lang w:val="ru-RU"/>
        </w:rPr>
      </w:pPr>
      <w:r>
        <w:rPr>
          <w:shd w:val="clear" w:color="auto" w:fill="ffffff"/>
          <w:rtl w:val="0"/>
          <w:lang w:val="ru-RU"/>
        </w:rPr>
        <w:t>100000 (</w:t>
      </w:r>
      <w:r>
        <w:rPr>
          <w:shd w:val="clear" w:color="auto" w:fill="ffffff"/>
          <w:rtl w:val="0"/>
          <w:lang w:val="ru-RU"/>
        </w:rPr>
        <w:t>сто тысяч</w:t>
      </w:r>
      <w:r>
        <w:rPr>
          <w:shd w:val="clear" w:color="auto" w:fill="ffffff"/>
          <w:rtl w:val="0"/>
          <w:lang w:val="ru-RU"/>
        </w:rPr>
        <w:t xml:space="preserve">) </w:t>
      </w:r>
      <w:r>
        <w:rPr>
          <w:shd w:val="clear" w:color="auto" w:fill="ffffff"/>
          <w:rtl w:val="0"/>
          <w:lang w:val="ru-RU"/>
        </w:rPr>
        <w:t>рублей в случае передачи третьему лицу без согласия Исполнителя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Normal.0"/>
        <w:numPr>
          <w:ilvl w:val="1"/>
          <w:numId w:val="23"/>
        </w:numPr>
        <w:bidi w:val="0"/>
        <w:spacing w:after="120" w:line="276" w:lineRule="auto"/>
        <w:ind w:right="0"/>
        <w:jc w:val="both"/>
        <w:rPr>
          <w:rtl w:val="0"/>
          <w:lang w:val="ru-RU"/>
        </w:rPr>
      </w:pPr>
      <w:r>
        <w:rPr>
          <w:shd w:val="clear" w:color="auto" w:fill="ffffff"/>
          <w:rtl w:val="0"/>
          <w:lang w:val="ru-RU"/>
        </w:rPr>
        <w:t>Неустойки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предусмотренные в п</w:t>
      </w:r>
      <w:r>
        <w:rPr>
          <w:shd w:val="clear" w:color="auto" w:fill="ffffff"/>
          <w:rtl w:val="0"/>
          <w:lang w:val="ru-RU"/>
        </w:rPr>
        <w:t xml:space="preserve">. 6.4. </w:t>
      </w:r>
      <w:r>
        <w:rPr>
          <w:shd w:val="clear" w:color="auto" w:fill="ffffff"/>
          <w:rtl w:val="0"/>
          <w:lang w:val="ru-RU"/>
        </w:rPr>
        <w:t>являются штрафными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Normal.0"/>
        <w:numPr>
          <w:ilvl w:val="0"/>
          <w:numId w:val="24"/>
        </w:numPr>
        <w:bidi w:val="0"/>
        <w:spacing w:before="240" w:after="16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b w:val="1"/>
          <w:bCs w:val="1"/>
          <w:sz w:val="22"/>
          <w:szCs w:val="22"/>
          <w:rtl w:val="0"/>
          <w:lang w:val="ru-RU"/>
        </w:rPr>
        <w:t>Ответственность Сторон</w:t>
      </w:r>
      <w:r>
        <w:rPr>
          <w:b w:val="1"/>
          <w:bCs w:val="1"/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4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В случае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когда услуги оказаны с отступлениями от Договора или с иными недостатками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если иное не установлено законом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Заказчик вправе предъявить Исполнителю одно из следующих требований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Normal.0"/>
        <w:numPr>
          <w:ilvl w:val="0"/>
          <w:numId w:val="26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О безвозмездном устранении недостатков в разумный срок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указанный в требовании Заказчика</w:t>
      </w:r>
      <w:r>
        <w:rPr>
          <w:sz w:val="22"/>
          <w:szCs w:val="22"/>
          <w:rtl w:val="0"/>
          <w:lang w:val="ru-RU"/>
        </w:rPr>
        <w:t>;</w:t>
      </w:r>
    </w:p>
    <w:p>
      <w:pPr>
        <w:pStyle w:val="Normal.0"/>
        <w:numPr>
          <w:ilvl w:val="0"/>
          <w:numId w:val="26"/>
        </w:numPr>
        <w:bidi w:val="0"/>
        <w:spacing w:after="20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О соразмерном уменьшении цены оказываемых услуг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27"/>
        </w:numPr>
        <w:bidi w:val="0"/>
        <w:spacing w:after="12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 xml:space="preserve">В случае нарушения Заказчиком срока оплаты цены оказываемых услуг Исполнитель вправе потребовать от Заказчика уплаты неустойки в размере </w:t>
      </w:r>
      <w:r>
        <w:rPr>
          <w:sz w:val="22"/>
          <w:szCs w:val="22"/>
          <w:rtl w:val="0"/>
          <w:lang w:val="ru-RU"/>
        </w:rPr>
        <w:t xml:space="preserve">0,1% </w:t>
      </w:r>
      <w:r>
        <w:rPr>
          <w:sz w:val="22"/>
          <w:szCs w:val="22"/>
          <w:rtl w:val="0"/>
          <w:lang w:val="ru-RU"/>
        </w:rPr>
        <w:t>от неоплаченной суммы за каждый рабочий день просрочки</w:t>
      </w:r>
      <w:r>
        <w:rPr>
          <w:sz w:val="22"/>
          <w:szCs w:val="22"/>
          <w:rtl w:val="0"/>
          <w:lang w:val="ru-RU"/>
        </w:rPr>
        <w:t xml:space="preserve">. </w:t>
      </w:r>
    </w:p>
    <w:p>
      <w:pPr>
        <w:pStyle w:val="Normal.0"/>
        <w:numPr>
          <w:ilvl w:val="1"/>
          <w:numId w:val="4"/>
        </w:numPr>
        <w:bidi w:val="0"/>
        <w:spacing w:after="12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 xml:space="preserve">В случае нарушения Заказчиком срока оплаты цены оказываемых услуг более чем на </w:t>
      </w:r>
      <w:r>
        <w:rPr>
          <w:sz w:val="22"/>
          <w:szCs w:val="22"/>
          <w:rtl w:val="0"/>
          <w:lang w:val="ru-RU"/>
        </w:rPr>
        <w:t>5 (</w:t>
      </w:r>
      <w:r>
        <w:rPr>
          <w:sz w:val="22"/>
          <w:szCs w:val="22"/>
          <w:rtl w:val="0"/>
          <w:lang w:val="ru-RU"/>
        </w:rPr>
        <w:t>пять</w:t>
      </w:r>
      <w:r>
        <w:rPr>
          <w:sz w:val="22"/>
          <w:szCs w:val="22"/>
          <w:rtl w:val="0"/>
          <w:lang w:val="ru-RU"/>
        </w:rPr>
        <w:t xml:space="preserve">) </w:t>
      </w:r>
      <w:r>
        <w:rPr>
          <w:sz w:val="22"/>
          <w:szCs w:val="22"/>
          <w:rtl w:val="0"/>
          <w:lang w:val="ru-RU"/>
        </w:rPr>
        <w:t>рабочих дней Исполнитель вправе в одностороннем порядке отказаться от Договора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3"/>
        </w:numPr>
        <w:bidi w:val="0"/>
        <w:spacing w:after="12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Исполнитель не несет ответственности за качество предоставленных услуг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в случае неисполнения Заказчиком кредиторских обязанностей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предусмотренных п</w:t>
      </w:r>
      <w:r>
        <w:rPr>
          <w:sz w:val="22"/>
          <w:szCs w:val="22"/>
          <w:rtl w:val="0"/>
          <w:lang w:val="ru-RU"/>
        </w:rPr>
        <w:t xml:space="preserve">. 2.5 </w:t>
      </w:r>
      <w:r>
        <w:rPr>
          <w:sz w:val="22"/>
          <w:szCs w:val="22"/>
          <w:rtl w:val="0"/>
          <w:lang w:val="ru-RU"/>
        </w:rPr>
        <w:t>Договора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8"/>
        </w:numPr>
        <w:bidi w:val="0"/>
        <w:spacing w:before="240" w:after="24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Исполнитель не гарантирует Заказчику определенный результат оказания услуг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в частности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конкретного работодателя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с которым Заказчик вступит в трудовые отношения по результатам оказания услуг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4"/>
        </w:numPr>
        <w:bidi w:val="0"/>
        <w:spacing w:after="24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Исполнитель не несет ответственность за действия третьих лиц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привлеченных Заказчиком к оказанию услуг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связанных с  предметом Договора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0"/>
          <w:numId w:val="28"/>
        </w:numPr>
        <w:bidi w:val="0"/>
        <w:spacing w:before="240" w:after="12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b w:val="1"/>
          <w:bCs w:val="1"/>
          <w:sz w:val="22"/>
          <w:szCs w:val="22"/>
          <w:rtl w:val="0"/>
          <w:lang w:val="ru-RU"/>
        </w:rPr>
        <w:t>Срок действия договора</w:t>
      </w:r>
      <w:r>
        <w:rPr>
          <w:b w:val="1"/>
          <w:bCs w:val="1"/>
          <w:sz w:val="22"/>
          <w:szCs w:val="22"/>
          <w:rtl w:val="0"/>
          <w:lang w:val="ru-RU"/>
        </w:rPr>
        <w:t xml:space="preserve">. </w:t>
      </w:r>
      <w:r>
        <w:rPr>
          <w:b w:val="1"/>
          <w:bCs w:val="1"/>
          <w:sz w:val="22"/>
          <w:szCs w:val="22"/>
          <w:rtl w:val="0"/>
          <w:lang w:val="ru-RU"/>
        </w:rPr>
        <w:t>Прекращение Договора</w:t>
      </w:r>
      <w:r>
        <w:rPr>
          <w:b w:val="1"/>
          <w:bCs w:val="1"/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29"/>
        </w:numPr>
        <w:bidi w:val="0"/>
        <w:spacing w:after="80" w:line="276" w:lineRule="auto"/>
        <w:ind w:right="0"/>
        <w:jc w:val="left"/>
        <w:rPr>
          <w:sz w:val="22"/>
          <w:szCs w:val="22"/>
          <w:rtl w:val="0"/>
        </w:rPr>
      </w:pPr>
      <w:bookmarkStart w:name="_j0zll" w:id="2"/>
      <w:bookmarkEnd w:id="2"/>
      <w:r>
        <w:rPr>
          <w:sz w:val="22"/>
          <w:szCs w:val="22"/>
          <w:rtl w:val="0"/>
          <w:lang w:val="ru-RU"/>
        </w:rPr>
        <w:t>С</w:t>
      </w:r>
      <w:r>
        <w:rPr>
          <w:sz w:val="22"/>
          <w:szCs w:val="22"/>
          <w:rtl w:val="0"/>
          <w:lang w:val="ru-RU"/>
        </w:rPr>
        <w:t xml:space="preserve">тороны заключают Договор на срок – </w:t>
      </w:r>
      <w:r>
        <w:rPr>
          <w:sz w:val="22"/>
          <w:szCs w:val="22"/>
          <w:rtl w:val="0"/>
          <w:lang w:val="ru-RU"/>
        </w:rPr>
        <w:t>3 (</w:t>
      </w:r>
      <w:r>
        <w:rPr>
          <w:sz w:val="22"/>
          <w:szCs w:val="22"/>
          <w:rtl w:val="0"/>
          <w:lang w:val="ru-RU"/>
        </w:rPr>
        <w:t>трех</w:t>
      </w:r>
      <w:r>
        <w:rPr>
          <w:sz w:val="22"/>
          <w:szCs w:val="22"/>
          <w:rtl w:val="0"/>
          <w:lang w:val="ru-RU"/>
        </w:rPr>
        <w:t xml:space="preserve">) </w:t>
      </w:r>
      <w:r>
        <w:rPr>
          <w:sz w:val="22"/>
          <w:szCs w:val="22"/>
          <w:rtl w:val="0"/>
          <w:lang w:val="ru-RU"/>
        </w:rPr>
        <w:t>месяца</w:t>
      </w:r>
      <w:r>
        <w:rPr>
          <w:b w:val="1"/>
          <w:bCs w:val="1"/>
          <w:sz w:val="22"/>
          <w:szCs w:val="22"/>
          <w:rtl w:val="0"/>
          <w:lang w:val="ru-RU"/>
        </w:rPr>
        <w:t xml:space="preserve">. </w:t>
      </w:r>
    </w:p>
    <w:p>
      <w:pPr>
        <w:pStyle w:val="Normal.0"/>
        <w:numPr>
          <w:ilvl w:val="1"/>
          <w:numId w:val="29"/>
        </w:numPr>
        <w:bidi w:val="0"/>
        <w:spacing w:after="120" w:line="276" w:lineRule="auto"/>
        <w:ind w:right="0"/>
        <w:jc w:val="left"/>
        <w:rPr>
          <w:sz w:val="22"/>
          <w:szCs w:val="22"/>
          <w:rtl w:val="0"/>
        </w:rPr>
      </w:pPr>
      <w:bookmarkStart w:name="_ydpe63xdd7z" w:id="3"/>
      <w:bookmarkEnd w:id="3"/>
      <w:r>
        <w:rPr>
          <w:sz w:val="22"/>
          <w:szCs w:val="22"/>
          <w:rtl w:val="0"/>
          <w:lang w:val="ru-RU"/>
        </w:rPr>
        <w:t>В</w:t>
      </w:r>
      <w:r>
        <w:rPr>
          <w:sz w:val="22"/>
          <w:szCs w:val="22"/>
          <w:rtl w:val="0"/>
          <w:lang w:val="ru-RU"/>
        </w:rPr>
        <w:t xml:space="preserve"> случае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если Заказчик в течение срока действия договора не трудоустроился в соответствии с Пакетным Предложением Заказчика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то Договор продолжает действовать до дня такого трудоустройства и исполнения обязательств Заказчика по оплате услуг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связанных с таким трудоустройством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29"/>
        </w:numPr>
        <w:bidi w:val="0"/>
        <w:spacing w:after="240" w:line="276" w:lineRule="auto"/>
        <w:ind w:right="0"/>
        <w:jc w:val="left"/>
        <w:rPr>
          <w:sz w:val="22"/>
          <w:szCs w:val="22"/>
          <w:rtl w:val="0"/>
        </w:rPr>
      </w:pPr>
      <w:bookmarkStart w:name="_f4fmlutzy62x" w:id="4"/>
      <w:bookmarkEnd w:id="4"/>
      <w:r>
        <w:rPr>
          <w:sz w:val="22"/>
          <w:szCs w:val="22"/>
          <w:rtl w:val="0"/>
          <w:lang w:val="ru-RU"/>
        </w:rPr>
        <w:t>Д</w:t>
      </w:r>
      <w:r>
        <w:rPr>
          <w:sz w:val="22"/>
          <w:szCs w:val="22"/>
          <w:rtl w:val="0"/>
          <w:lang w:val="ru-RU"/>
        </w:rPr>
        <w:t>оговор вступает в силу с момента его подписания обеими Сторонами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30"/>
        </w:numPr>
        <w:bidi w:val="0"/>
        <w:spacing w:after="240" w:line="276" w:lineRule="auto"/>
        <w:ind w:right="0"/>
        <w:jc w:val="left"/>
        <w:rPr>
          <w:sz w:val="22"/>
          <w:szCs w:val="22"/>
          <w:rtl w:val="0"/>
        </w:rPr>
      </w:pPr>
      <w:bookmarkStart w:name="_ctqr0c5hno3l" w:id="5"/>
      <w:bookmarkEnd w:id="5"/>
      <w:r>
        <w:rPr>
          <w:sz w:val="22"/>
          <w:szCs w:val="22"/>
          <w:rtl w:val="0"/>
          <w:lang w:val="ru-RU"/>
        </w:rPr>
        <w:t>З</w:t>
      </w:r>
      <w:r>
        <w:rPr>
          <w:sz w:val="22"/>
          <w:szCs w:val="22"/>
          <w:rtl w:val="0"/>
          <w:lang w:val="ru-RU"/>
        </w:rPr>
        <w:t>аказчик вправе отказаться от Договора с оплатой Исполнителю фактически понесенных расходов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равных цене услуг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оказанных за период получения Заказчиком исполнения по Договору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в течение первого месяца оказания услуг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0"/>
          <w:numId w:val="31"/>
        </w:numPr>
        <w:bidi w:val="0"/>
        <w:spacing w:before="300" w:after="160" w:line="276" w:lineRule="auto"/>
        <w:ind w:right="0"/>
        <w:jc w:val="both"/>
        <w:rPr>
          <w:rtl w:val="0"/>
          <w:lang w:val="ru-RU"/>
        </w:rPr>
      </w:pPr>
      <w:r>
        <w:rPr>
          <w:b w:val="1"/>
          <w:bCs w:val="1"/>
          <w:rtl w:val="0"/>
          <w:lang w:val="ru-RU"/>
        </w:rPr>
        <w:t>Порядок разрешения споров</w:t>
      </w:r>
      <w:r>
        <w:rPr>
          <w:b w:val="1"/>
          <w:bCs w:val="1"/>
          <w:rtl w:val="0"/>
          <w:lang w:val="ru-RU"/>
        </w:rPr>
        <w:t>.</w:t>
      </w:r>
    </w:p>
    <w:p>
      <w:pPr>
        <w:pStyle w:val="Normal.0"/>
        <w:numPr>
          <w:ilvl w:val="1"/>
          <w:numId w:val="31"/>
        </w:numPr>
        <w:bidi w:val="0"/>
        <w:spacing w:after="12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Все споры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связанные с заключением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толкованием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исполнением и расторжением Договора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будут разрешаться Сторонами путем переговоров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31"/>
        </w:numPr>
        <w:bidi w:val="0"/>
        <w:spacing w:after="12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В случае недостижения соглашения в ходе переговоров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заинтересованная Сторона направляет претензию в письменной форме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подписанную уполномоченным лицом</w:t>
      </w:r>
      <w:r>
        <w:rPr>
          <w:sz w:val="22"/>
          <w:szCs w:val="22"/>
          <w:rtl w:val="0"/>
          <w:lang w:val="ru-RU"/>
        </w:rPr>
        <w:t xml:space="preserve">. </w:t>
      </w:r>
      <w:r>
        <w:rPr>
          <w:sz w:val="22"/>
          <w:szCs w:val="22"/>
          <w:rtl w:val="0"/>
          <w:lang w:val="ru-RU"/>
        </w:rPr>
        <w:t>Претензия должна быть направлена с использованием средств связи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обеспечивающих фиксирование ее отправления </w:t>
      </w:r>
      <w:r>
        <w:rPr>
          <w:sz w:val="22"/>
          <w:szCs w:val="22"/>
          <w:rtl w:val="0"/>
          <w:lang w:val="ru-RU"/>
        </w:rPr>
        <w:t>(</w:t>
      </w:r>
      <w:r>
        <w:rPr>
          <w:sz w:val="22"/>
          <w:szCs w:val="22"/>
          <w:rtl w:val="0"/>
          <w:lang w:val="ru-RU"/>
        </w:rPr>
        <w:t>заказной почтой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телеграфом и т</w:t>
      </w:r>
      <w:r>
        <w:rPr>
          <w:sz w:val="22"/>
          <w:szCs w:val="22"/>
          <w:rtl w:val="0"/>
          <w:lang w:val="ru-RU"/>
        </w:rPr>
        <w:t>.</w:t>
      </w:r>
      <w:r>
        <w:rPr>
          <w:sz w:val="22"/>
          <w:szCs w:val="22"/>
          <w:rtl w:val="0"/>
          <w:lang w:val="ru-RU"/>
        </w:rPr>
        <w:t>д</w:t>
      </w:r>
      <w:r>
        <w:rPr>
          <w:sz w:val="22"/>
          <w:szCs w:val="22"/>
          <w:rtl w:val="0"/>
          <w:lang w:val="ru-RU"/>
        </w:rPr>
        <w:t xml:space="preserve">.) </w:t>
      </w:r>
      <w:r>
        <w:rPr>
          <w:sz w:val="22"/>
          <w:szCs w:val="22"/>
          <w:rtl w:val="0"/>
          <w:lang w:val="ru-RU"/>
        </w:rPr>
        <w:t>и получения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либо вручена другой Стороне под расписку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31"/>
        </w:numPr>
        <w:bidi w:val="0"/>
        <w:spacing w:after="12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К претензии должны быть приложены документы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обосновывающие предъявленные заинтересованной Стороной требования </w:t>
      </w:r>
      <w:r>
        <w:rPr>
          <w:sz w:val="22"/>
          <w:szCs w:val="22"/>
          <w:rtl w:val="0"/>
          <w:lang w:val="ru-RU"/>
        </w:rPr>
        <w:t>(</w:t>
      </w:r>
      <w:r>
        <w:rPr>
          <w:sz w:val="22"/>
          <w:szCs w:val="22"/>
          <w:rtl w:val="0"/>
          <w:lang w:val="ru-RU"/>
        </w:rPr>
        <w:t>в случае их отсутствия у другой Стороны</w:t>
      </w:r>
      <w:r>
        <w:rPr>
          <w:sz w:val="22"/>
          <w:szCs w:val="22"/>
          <w:rtl w:val="0"/>
          <w:lang w:val="ru-RU"/>
        </w:rPr>
        <w:t xml:space="preserve">), </w:t>
      </w:r>
      <w:r>
        <w:rPr>
          <w:sz w:val="22"/>
          <w:szCs w:val="22"/>
          <w:rtl w:val="0"/>
          <w:lang w:val="ru-RU"/>
        </w:rPr>
        <w:t>и документы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подтверждающие полномочия лица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подписавшего претензию</w:t>
      </w:r>
      <w:r>
        <w:rPr>
          <w:sz w:val="22"/>
          <w:szCs w:val="22"/>
          <w:rtl w:val="0"/>
          <w:lang w:val="ru-RU"/>
        </w:rPr>
        <w:t xml:space="preserve">. </w:t>
      </w:r>
      <w:r>
        <w:rPr>
          <w:sz w:val="22"/>
          <w:szCs w:val="22"/>
          <w:rtl w:val="0"/>
          <w:lang w:val="ru-RU"/>
        </w:rPr>
        <w:t>Указанные документы представляются в форме надлежащим образом заверенных копий</w:t>
      </w:r>
      <w:r>
        <w:rPr>
          <w:sz w:val="22"/>
          <w:szCs w:val="22"/>
          <w:rtl w:val="0"/>
          <w:lang w:val="ru-RU"/>
        </w:rPr>
        <w:t xml:space="preserve">. </w:t>
      </w:r>
      <w:r>
        <w:rPr>
          <w:sz w:val="22"/>
          <w:szCs w:val="22"/>
          <w:rtl w:val="0"/>
          <w:lang w:val="ru-RU"/>
        </w:rPr>
        <w:t>Претензия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направленная без документов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подтверждающих полномочия лица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ее подписавшего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считается непредъявленной и рассмотрению не подлежит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31"/>
        </w:numPr>
        <w:bidi w:val="0"/>
        <w:spacing w:after="12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Сторона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которой направлена претензия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обязана рассмотреть полученную претензию и о результатах уведомить в письменной форме заинтересованную Сторону в течение </w:t>
      </w:r>
      <w:r>
        <w:rPr>
          <w:sz w:val="22"/>
          <w:szCs w:val="22"/>
          <w:rtl w:val="0"/>
          <w:lang w:val="ru-RU"/>
        </w:rPr>
        <w:t>10 (</w:t>
      </w:r>
      <w:r>
        <w:rPr>
          <w:sz w:val="22"/>
          <w:szCs w:val="22"/>
          <w:rtl w:val="0"/>
          <w:lang w:val="ru-RU"/>
        </w:rPr>
        <w:t>десяти</w:t>
      </w:r>
      <w:r>
        <w:rPr>
          <w:sz w:val="22"/>
          <w:szCs w:val="22"/>
          <w:rtl w:val="0"/>
          <w:lang w:val="ru-RU"/>
        </w:rPr>
        <w:t xml:space="preserve">) </w:t>
      </w:r>
      <w:r>
        <w:rPr>
          <w:sz w:val="22"/>
          <w:szCs w:val="22"/>
          <w:rtl w:val="0"/>
          <w:lang w:val="ru-RU"/>
        </w:rPr>
        <w:t>рабочих дней со дня получения претензии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numPr>
          <w:ilvl w:val="1"/>
          <w:numId w:val="31"/>
        </w:numPr>
        <w:bidi w:val="0"/>
        <w:spacing w:after="12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В случае неурегулирования разногласий в претензионном порядке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а также в случае неполучения ответа на претензию в течение срока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указанного в п</w:t>
      </w:r>
      <w:r>
        <w:rPr>
          <w:sz w:val="22"/>
          <w:szCs w:val="22"/>
          <w:rtl w:val="0"/>
          <w:lang w:val="ru-RU"/>
        </w:rPr>
        <w:t xml:space="preserve">. 9.4 </w:t>
      </w:r>
      <w:r>
        <w:rPr>
          <w:sz w:val="22"/>
          <w:szCs w:val="22"/>
          <w:rtl w:val="0"/>
          <w:lang w:val="ru-RU"/>
        </w:rPr>
        <w:t>настоящего Договора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спор разрешается в Арбитражном суде города Москвы</w:t>
      </w:r>
    </w:p>
    <w:p>
      <w:pPr>
        <w:pStyle w:val="Normal.0"/>
        <w:numPr>
          <w:ilvl w:val="0"/>
          <w:numId w:val="31"/>
        </w:numPr>
        <w:bidi w:val="0"/>
        <w:spacing w:after="160" w:line="276" w:lineRule="auto"/>
        <w:ind w:right="0"/>
        <w:jc w:val="both"/>
        <w:rPr>
          <w:rtl w:val="0"/>
          <w:lang w:val="ru-RU"/>
        </w:rPr>
      </w:pPr>
      <w:r>
        <w:rPr>
          <w:b w:val="1"/>
          <w:bCs w:val="1"/>
          <w:rtl w:val="0"/>
          <w:lang w:val="ru-RU"/>
        </w:rPr>
        <w:t>Заключение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изменение и расторжение настоящего Договора</w:t>
      </w:r>
      <w:r>
        <w:rPr>
          <w:b w:val="1"/>
          <w:bCs w:val="1"/>
          <w:rtl w:val="0"/>
          <w:lang w:val="ru-RU"/>
        </w:rPr>
        <w:t>.</w:t>
      </w:r>
    </w:p>
    <w:p>
      <w:pPr>
        <w:pStyle w:val="Normal.0"/>
        <w:numPr>
          <w:ilvl w:val="1"/>
          <w:numId w:val="32"/>
        </w:numPr>
        <w:bidi w:val="0"/>
        <w:spacing w:after="160" w:line="276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Заключение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изменение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расторжение Договора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Приложений и Дополнительных соглашений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являющихся его составной частью производится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34"/>
        </w:numPr>
        <w:bidi w:val="0"/>
        <w:spacing w:line="276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Собственноручным подписанием экземпляров Договора на бумажном носителе</w:t>
      </w:r>
      <w:r>
        <w:rPr>
          <w:rtl w:val="0"/>
          <w:lang w:val="ru-RU"/>
        </w:rPr>
        <w:t>;</w:t>
      </w:r>
    </w:p>
    <w:p>
      <w:pPr>
        <w:pStyle w:val="Normal.0"/>
        <w:numPr>
          <w:ilvl w:val="0"/>
          <w:numId w:val="34"/>
        </w:numPr>
        <w:bidi w:val="0"/>
        <w:spacing w:line="276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Путем обмена сторонами отсканированными версиями подписанного Договора с подписью</w:t>
      </w:r>
      <w:r>
        <w:rPr>
          <w:rtl w:val="0"/>
          <w:lang w:val="ru-RU"/>
        </w:rPr>
        <w:t>;</w:t>
      </w:r>
    </w:p>
    <w:p>
      <w:pPr>
        <w:pStyle w:val="Normal.0"/>
        <w:numPr>
          <w:ilvl w:val="0"/>
          <w:numId w:val="34"/>
        </w:numPr>
        <w:bidi w:val="0"/>
        <w:spacing w:after="200" w:line="276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В электронном виде посредством подписания документа простой электронной подписью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далее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ПЭП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>Электронный документ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подписанный ПЭП считается равнозначным документу на бумажном носителе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подписанному собственноручной подписью</w:t>
      </w:r>
      <w:r>
        <w:rPr>
          <w:rtl w:val="0"/>
          <w:lang w:val="ru-RU"/>
        </w:rPr>
        <w:t>.</w:t>
      </w:r>
    </w:p>
    <w:p>
      <w:pPr>
        <w:pStyle w:val="Normal.0"/>
        <w:numPr>
          <w:ilvl w:val="1"/>
          <w:numId w:val="35"/>
        </w:numPr>
        <w:bidi w:val="0"/>
        <w:spacing w:after="160" w:line="276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При подписании документа простой электронной подписью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далее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ПЭП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идентификация личностей Исполнителя и Заказчика производится через адреса их электронной почты или электронных средств мгновенного обмена сообщениями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“Мессенджер”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и пароли к ним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Открытой частью ключа ПЭП является адрес электронного почтового ящика или номер телефона </w:t>
      </w:r>
      <w:r>
        <w:rPr>
          <w:rtl w:val="0"/>
          <w:lang w:val="ru-RU"/>
        </w:rPr>
        <w:t xml:space="preserve">/ </w:t>
      </w:r>
      <w:r>
        <w:rPr>
          <w:rtl w:val="0"/>
          <w:lang w:val="ru-RU"/>
        </w:rPr>
        <w:t>открытый идентификатор мессенджера Стороны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закрытой частью — пароль к нему</w:t>
      </w:r>
      <w:r>
        <w:rPr>
          <w:rtl w:val="0"/>
          <w:lang w:val="ru-RU"/>
        </w:rPr>
        <w:t>.</w:t>
      </w:r>
    </w:p>
    <w:p>
      <w:pPr>
        <w:pStyle w:val="Normal.0"/>
        <w:numPr>
          <w:ilvl w:val="1"/>
          <w:numId w:val="32"/>
        </w:numPr>
        <w:bidi w:val="0"/>
        <w:spacing w:after="160" w:line="276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Электронный документ будет считаться полученным другой Стороной в дату его надлежащего отправления отправляющей Стороной вне зависимости от даты фактического получения письма с электронным документом</w:t>
      </w:r>
      <w:r>
        <w:rPr>
          <w:rtl w:val="0"/>
          <w:lang w:val="ru-RU"/>
        </w:rPr>
        <w:t>.</w:t>
      </w:r>
    </w:p>
    <w:p>
      <w:pPr>
        <w:pStyle w:val="Normal.0"/>
        <w:numPr>
          <w:ilvl w:val="1"/>
          <w:numId w:val="32"/>
        </w:numPr>
        <w:bidi w:val="0"/>
        <w:spacing w:after="160" w:line="276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Стороны соглашаются и подтверждают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электронные документы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подписанные сторонами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в т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ч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 помощью ПЭП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будут иметь силу документов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подписанных собственноручной подписью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том числе в судах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дальнейших взаимоотношениях сторон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 предоставлении в налоговые и иные органы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третьим лицам в предусмотренным действующим законодательством и Договором случаях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в любых иных случаях</w:t>
      </w:r>
      <w:r>
        <w:rPr>
          <w:rtl w:val="0"/>
          <w:lang w:val="ru-RU"/>
        </w:rPr>
        <w:t>.</w:t>
      </w:r>
    </w:p>
    <w:p>
      <w:pPr>
        <w:pStyle w:val="Normal.0"/>
        <w:numPr>
          <w:ilvl w:val="1"/>
          <w:numId w:val="32"/>
        </w:numPr>
        <w:bidi w:val="0"/>
        <w:spacing w:after="160" w:line="276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Стороны обязуются регулярно проверять свои электронные почтовые ящики и Мессенджеры на предмет получения писем или сообщений от другой Стороны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Стороны понимают и принимают все последствия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связанные с не проверкой своих электронных почтовых ящиков или Мессенджеров</w:t>
      </w:r>
      <w:r>
        <w:rPr>
          <w:rtl w:val="0"/>
          <w:lang w:val="ru-RU"/>
        </w:rPr>
        <w:t>.</w:t>
      </w:r>
    </w:p>
    <w:p>
      <w:pPr>
        <w:pStyle w:val="Normal.0"/>
        <w:numPr>
          <w:ilvl w:val="1"/>
          <w:numId w:val="32"/>
        </w:numPr>
        <w:bidi w:val="0"/>
        <w:spacing w:after="160" w:line="276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Стороны не вправе ссылаться на недействительность Договора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заключенного путем его подписания ПЭП в форме электронного документа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Подписывая Договор в форме электронного документа Простой электронной подписью Стороны берут на себя все правовые последствия такого способа волеизъявления при подписании Договора</w:t>
      </w:r>
      <w:r>
        <w:rPr>
          <w:rtl w:val="0"/>
          <w:lang w:val="ru-RU"/>
        </w:rPr>
        <w:t>.</w:t>
      </w:r>
    </w:p>
    <w:p>
      <w:pPr>
        <w:pStyle w:val="Normal.0"/>
        <w:numPr>
          <w:ilvl w:val="0"/>
          <w:numId w:val="36"/>
        </w:numPr>
        <w:bidi w:val="0"/>
        <w:spacing w:before="24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b w:val="1"/>
          <w:bCs w:val="1"/>
          <w:sz w:val="22"/>
          <w:szCs w:val="22"/>
          <w:rtl w:val="0"/>
          <w:lang w:val="ru-RU"/>
        </w:rPr>
        <w:t>Реквизиты и подписи Сторон</w:t>
      </w:r>
      <w:r>
        <w:rPr>
          <w:b w:val="1"/>
          <w:bCs w:val="1"/>
          <w:sz w:val="22"/>
          <w:szCs w:val="22"/>
          <w:rtl w:val="0"/>
          <w:lang w:val="ru-RU"/>
        </w:rPr>
        <w:t>.</w:t>
      </w:r>
    </w:p>
    <w:p>
      <w:pPr>
        <w:pStyle w:val="Normal.0"/>
        <w:spacing w:before="240" w:line="276" w:lineRule="auto"/>
        <w:rPr>
          <w:b w:val="1"/>
          <w:bCs w:val="1"/>
          <w:sz w:val="22"/>
          <w:szCs w:val="22"/>
        </w:rPr>
      </w:pPr>
    </w:p>
    <w:tbl>
      <w:tblPr>
        <w:tblW w:w="9855" w:type="dxa"/>
        <w:jc w:val="left"/>
        <w:tblInd w:w="54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45"/>
        <w:gridCol w:w="2775"/>
        <w:gridCol w:w="2025"/>
        <w:gridCol w:w="660"/>
        <w:gridCol w:w="1950"/>
      </w:tblGrid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20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20"/>
            </w:tcMar>
            <w:vAlign w:val="top"/>
          </w:tcPr>
          <w:p>
            <w:pPr>
              <w:pStyle w:val="Normal.0"/>
              <w:spacing w:after="240" w:line="288" w:lineRule="auto"/>
              <w:ind w:right="140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Исполнитель </w:t>
            </w:r>
          </w:p>
        </w:tc>
        <w:tc>
          <w:tcPr>
            <w:tcW w:type="dxa" w:w="4635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20"/>
            </w:tcMar>
            <w:vAlign w:val="top"/>
          </w:tcPr>
          <w:p>
            <w:pPr>
              <w:pStyle w:val="Normal.0"/>
              <w:spacing w:after="240" w:line="288" w:lineRule="auto"/>
              <w:ind w:right="140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Заказчик 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20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20"/>
              <w:bottom w:type="dxa" w:w="80"/>
              <w:right w:type="dxa" w:w="220"/>
            </w:tcMar>
            <w:vAlign w:val="top"/>
          </w:tcPr>
          <w:p>
            <w:pPr>
              <w:pStyle w:val="Normal.0"/>
              <w:spacing w:after="240" w:line="288" w:lineRule="auto"/>
              <w:ind w:left="140" w:right="140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ИП Омелаенко Роман Станиславович</w:t>
            </w:r>
          </w:p>
        </w:tc>
        <w:tc>
          <w:tcPr>
            <w:tcW w:type="dxa" w:w="4635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20"/>
              <w:bottom w:type="dxa" w:w="80"/>
              <w:right w:type="dxa" w:w="220"/>
            </w:tcMar>
            <w:vAlign w:val="top"/>
          </w:tcPr>
          <w:p>
            <w:pPr>
              <w:pStyle w:val="Normal.0"/>
              <w:spacing w:after="240" w:line="288" w:lineRule="auto"/>
              <w:ind w:left="140" w:right="140" w:firstLine="0"/>
            </w:pPr>
            <w:r>
              <w:rPr>
                <w:b w:val="1"/>
                <w:bCs w:val="1"/>
                <w:shd w:val="clear" w:color="auto" w:fill="00ff00"/>
                <w:rtl w:val="0"/>
                <w:lang w:val="en-US"/>
              </w:rPr>
              <w:t>{{fio}}</w:t>
            </w:r>
          </w:p>
        </w:tc>
      </w:tr>
      <w:tr>
        <w:tblPrEx>
          <w:shd w:val="clear" w:color="auto" w:fill="ced7e7"/>
        </w:tblPrEx>
        <w:trPr>
          <w:trHeight w:val="4716" w:hRule="atLeast"/>
        </w:trPr>
        <w:tc>
          <w:tcPr>
            <w:tcW w:type="dxa" w:w="5220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97" w:lineRule="auto"/>
              <w:rPr>
                <w:shd w:val="nil" w:color="auto" w:fill="auto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Адрес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hd w:val="nil" w:color="auto" w:fill="auto"/>
                <w:rtl w:val="0"/>
                <w:lang w:val="ru-RU"/>
              </w:rPr>
              <w:t>Московская обл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г Солнечногорск</w:t>
            </w:r>
          </w:p>
          <w:p>
            <w:pPr>
              <w:pStyle w:val="Normal.0"/>
              <w:bidi w:val="0"/>
              <w:spacing w:line="397" w:lineRule="auto"/>
              <w:ind w:left="0" w:right="0" w:firstLine="0"/>
              <w:jc w:val="left"/>
              <w:rPr>
                <w:outline w:val="0"/>
                <w:color w:val="100800"/>
                <w:u w:color="100800"/>
                <w:shd w:val="nil" w:color="auto" w:fill="auto"/>
                <w:rtl w:val="0"/>
                <w14:textFill>
                  <w14:solidFill>
                    <w14:srgbClr w14:val="100800"/>
                  </w14:solidFill>
                </w14:textFill>
              </w:rPr>
            </w:pPr>
            <w:r>
              <w:rPr>
                <w:b w:val="1"/>
                <w:bCs w:val="1"/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ОГРНИП</w:t>
            </w:r>
            <w:r>
              <w:rPr>
                <w:b w:val="1"/>
                <w:bCs w:val="1"/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324508100319597</w:t>
            </w:r>
            <w:r>
              <w:rPr>
                <w:b w:val="1"/>
                <w:bCs w:val="1"/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br w:type="textWrapping"/>
              <w:t>ИНН</w:t>
            </w:r>
            <w:r>
              <w:rPr>
                <w:b w:val="1"/>
                <w:bCs w:val="1"/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100800"/>
                <w:u w:color="100800"/>
                <w:shd w:val="nil" w:color="auto" w:fill="auto"/>
                <w:rtl w:val="0"/>
                <w:lang w:val="ru-RU"/>
                <w14:textFill>
                  <w14:solidFill>
                    <w14:srgbClr w14:val="100800"/>
                  </w14:solidFill>
                </w14:textFill>
              </w:rPr>
              <w:t xml:space="preserve">504413843204 </w:t>
            </w:r>
          </w:p>
          <w:p>
            <w:pPr>
              <w:pStyle w:val="Normal.0"/>
              <w:bidi w:val="0"/>
              <w:spacing w:line="397" w:lineRule="auto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Банковские реквизиты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</w:p>
          <w:p>
            <w:pPr>
              <w:pStyle w:val="Normal.0"/>
              <w:bidi w:val="0"/>
              <w:spacing w:line="397" w:lineRule="auto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Р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/c: </w:t>
            </w:r>
            <w:r>
              <w:rPr>
                <w:shd w:val="nil" w:color="auto" w:fill="auto"/>
                <w:rtl w:val="0"/>
                <w:lang w:val="ru-RU"/>
              </w:rPr>
              <w:t>40802810000006303911</w:t>
            </w:r>
          </w:p>
          <w:p>
            <w:pPr>
              <w:pStyle w:val="Normal.0"/>
              <w:bidi w:val="0"/>
              <w:spacing w:line="397" w:lineRule="auto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К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/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с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hd w:val="nil" w:color="auto" w:fill="auto"/>
                <w:rtl w:val="0"/>
                <w:lang w:val="ru-RU"/>
              </w:rPr>
              <w:t>30101810145250000974</w:t>
            </w:r>
          </w:p>
          <w:p>
            <w:pPr>
              <w:pStyle w:val="Normal.0"/>
              <w:bidi w:val="0"/>
              <w:spacing w:line="397" w:lineRule="auto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Наименование банка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hd w:val="nil" w:color="auto" w:fill="auto"/>
                <w:rtl w:val="0"/>
                <w:lang w:val="ru-RU"/>
              </w:rPr>
              <w:t>АО «ТБанк»</w:t>
            </w:r>
          </w:p>
          <w:p>
            <w:pPr>
              <w:pStyle w:val="Normal.0"/>
              <w:bidi w:val="0"/>
              <w:spacing w:line="397" w:lineRule="auto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БИК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hd w:val="nil" w:color="auto" w:fill="auto"/>
                <w:rtl w:val="0"/>
                <w:lang w:val="ru-RU"/>
              </w:rPr>
              <w:t>044525974</w:t>
            </w:r>
          </w:p>
          <w:p>
            <w:pPr>
              <w:pStyle w:val="Normal.0"/>
              <w:bidi w:val="0"/>
              <w:spacing w:line="397" w:lineRule="auto"/>
              <w:ind w:left="0" w:right="0" w:firstLine="0"/>
              <w:jc w:val="left"/>
              <w:rPr>
                <w:b w:val="1"/>
                <w:bCs w:val="1"/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Адрес электронной почты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:</w:t>
            </w:r>
          </w:p>
          <w:p>
            <w:pPr>
              <w:pStyle w:val="Normal.0"/>
              <w:bidi w:val="0"/>
              <w:spacing w:line="397" w:lineRule="auto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outline w:val="0"/>
                <w:color w:val="1155cc"/>
                <w:u w:val="single" w:color="1155cc"/>
                <w:shd w:val="nil" w:color="auto" w:fill="auto"/>
                <w:rtl w:val="0"/>
                <w:lang w:val="ru-RU"/>
                <w14:textFill>
                  <w14:solidFill>
                    <w14:srgbClr w14:val="1155CC"/>
                  </w14:solidFill>
                </w14:textFill>
              </w:rPr>
              <w:t>orsroma@gmail.com</w:t>
            </w:r>
          </w:p>
        </w:tc>
        <w:tc>
          <w:tcPr>
            <w:tcW w:type="dxa" w:w="4635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97" w:lineRule="auto"/>
              <w:rPr>
                <w:b w:val="1"/>
                <w:bCs w:val="1"/>
                <w:shd w:val="clear" w:color="auto" w:fill="00ff00"/>
              </w:rPr>
            </w:pPr>
            <w:r>
              <w:rPr>
                <w:b w:val="1"/>
                <w:bCs w:val="1"/>
                <w:shd w:val="clear" w:color="auto" w:fill="00ff00"/>
                <w:rtl w:val="0"/>
                <w:lang w:val="ru-RU"/>
              </w:rPr>
              <w:t>Адрес</w:t>
            </w:r>
            <w:r>
              <w:rPr>
                <w:b w:val="1"/>
                <w:bCs w:val="1"/>
                <w:shd w:val="clear" w:color="auto" w:fill="00ff00"/>
                <w:rtl w:val="0"/>
                <w:lang w:val="ru-RU"/>
              </w:rPr>
              <w:t xml:space="preserve">: </w:t>
            </w:r>
            <w:r>
              <w:rPr>
                <w:b w:val="1"/>
                <w:bCs w:val="1"/>
                <w:shd w:val="clear" w:color="auto" w:fill="00ff00"/>
                <w:rtl w:val="0"/>
                <w:lang w:val="en-US"/>
              </w:rPr>
              <w:t>{{adress}}</w:t>
            </w:r>
          </w:p>
          <w:p>
            <w:pPr>
              <w:pStyle w:val="Normal.0"/>
              <w:bidi w:val="0"/>
              <w:spacing w:line="397" w:lineRule="auto"/>
              <w:ind w:left="0" w:right="0" w:firstLine="0"/>
              <w:jc w:val="left"/>
              <w:rPr>
                <w:b w:val="1"/>
                <w:bCs w:val="1"/>
                <w:shd w:val="clear" w:color="auto" w:fill="ffff00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ИНН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b w:val="1"/>
                <w:bCs w:val="1"/>
                <w:shd w:val="clear" w:color="auto" w:fill="00ff00"/>
                <w:rtl w:val="0"/>
                <w:lang w:val="en-US"/>
              </w:rPr>
              <w:t>{{inn}}</w:t>
            </w:r>
          </w:p>
          <w:p>
            <w:pPr>
              <w:pStyle w:val="Normal.0"/>
              <w:bidi w:val="0"/>
              <w:spacing w:line="397" w:lineRule="auto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Банковские реквизиты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</w:p>
          <w:p>
            <w:pPr>
              <w:pStyle w:val="Normal.0"/>
              <w:bidi w:val="0"/>
              <w:spacing w:line="397" w:lineRule="auto"/>
              <w:ind w:left="0" w:right="0" w:firstLine="0"/>
              <w:jc w:val="left"/>
              <w:rPr>
                <w:b w:val="1"/>
                <w:bCs w:val="1"/>
                <w:shd w:val="clear" w:color="auto" w:fill="ffff00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Р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/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с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b w:val="1"/>
                <w:bCs w:val="1"/>
                <w:shd w:val="clear" w:color="auto" w:fill="00ff00"/>
                <w:rtl w:val="0"/>
                <w:lang w:val="en-US"/>
              </w:rPr>
              <w:t>{{r/s}}</w:t>
            </w:r>
          </w:p>
          <w:p>
            <w:pPr>
              <w:pStyle w:val="Normal.0"/>
              <w:bidi w:val="0"/>
              <w:spacing w:line="397" w:lineRule="auto"/>
              <w:ind w:left="0" w:right="0" w:firstLine="0"/>
              <w:jc w:val="left"/>
              <w:rPr>
                <w:b w:val="1"/>
                <w:bCs w:val="1"/>
                <w:shd w:val="clear" w:color="auto" w:fill="ffff00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К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/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с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b w:val="1"/>
                <w:bCs w:val="1"/>
                <w:shd w:val="clear" w:color="auto" w:fill="00ff00"/>
                <w:rtl w:val="0"/>
                <w:lang w:val="en-US"/>
              </w:rPr>
              <w:t>{{k/s}}</w:t>
            </w:r>
            <w:r>
              <w:rPr>
                <w:b w:val="1"/>
                <w:bCs w:val="1"/>
                <w:shd w:val="clear" w:color="auto" w:fill="ffff00"/>
                <w:lang w:val="ru-RU"/>
              </w:rPr>
              <w:br w:type="textWrapping"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Наименование банка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b w:val="1"/>
                <w:bCs w:val="1"/>
                <w:shd w:val="clear" w:color="auto" w:fill="00ff00"/>
                <w:rtl w:val="0"/>
                <w:lang w:val="en-US"/>
              </w:rPr>
              <w:t>{{bank}}</w:t>
            </w:r>
          </w:p>
          <w:p>
            <w:pPr>
              <w:pStyle w:val="Normal.0"/>
              <w:bidi w:val="0"/>
              <w:spacing w:line="397" w:lineRule="auto"/>
              <w:ind w:left="0" w:right="0" w:firstLine="0"/>
              <w:jc w:val="left"/>
              <w:rPr>
                <w:b w:val="1"/>
                <w:bCs w:val="1"/>
                <w:shd w:val="clear" w:color="auto" w:fill="ffff00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БИК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b w:val="1"/>
                <w:bCs w:val="1"/>
                <w:shd w:val="clear" w:color="auto" w:fill="00ff00"/>
                <w:rtl w:val="0"/>
                <w:lang w:val="en-US"/>
              </w:rPr>
              <w:t>{{bic}}</w:t>
            </w:r>
          </w:p>
          <w:p>
            <w:pPr>
              <w:pStyle w:val="Normal.0"/>
              <w:spacing w:before="240" w:line="276" w:lineRule="auto"/>
              <w:rPr>
                <w:b w:val="1"/>
                <w:bCs w:val="1"/>
                <w:sz w:val="22"/>
                <w:szCs w:val="22"/>
                <w:shd w:val="nil" w:color="auto" w:fill="auto"/>
                <w:lang w:val="ru-RU"/>
              </w:rPr>
            </w:pPr>
          </w:p>
          <w:p>
            <w:pPr>
              <w:pStyle w:val="Normal.0"/>
              <w:bidi w:val="0"/>
              <w:spacing w:after="240" w:line="288" w:lineRule="auto"/>
              <w:ind w:left="140" w:right="14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Адрес электронной почты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b w:val="1"/>
                <w:bCs w:val="1"/>
                <w:shd w:val="clear" w:color="auto" w:fill="00ff00"/>
                <w:rtl w:val="0"/>
                <w:lang w:val="en-US"/>
              </w:rPr>
              <w:t>{{email}}</w:t>
            </w:r>
          </w:p>
        </w:tc>
      </w:tr>
      <w:tr>
        <w:tblPrEx>
          <w:shd w:val="clear" w:color="auto" w:fill="ced7e7"/>
        </w:tblPrEx>
        <w:trPr>
          <w:trHeight w:val="908" w:hRule="atLeast"/>
        </w:trPr>
        <w:tc>
          <w:tcPr>
            <w:tcW w:type="dxa" w:w="5220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20"/>
              <w:bottom w:type="dxa" w:w="80"/>
              <w:right w:type="dxa" w:w="220"/>
            </w:tcMar>
            <w:vAlign w:val="top"/>
          </w:tcPr>
          <w:p>
            <w:pPr>
              <w:pStyle w:val="Normal.0"/>
              <w:spacing w:after="240" w:line="288" w:lineRule="auto"/>
              <w:ind w:left="140" w:right="140" w:firstLine="0"/>
              <w:rPr>
                <w:b w:val="1"/>
                <w:bCs w:val="1"/>
                <w:shd w:val="nil" w:color="auto" w:fill="auto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 </w:t>
            </w:r>
          </w:p>
          <w:p>
            <w:pPr>
              <w:pStyle w:val="Normal.0"/>
              <w:bidi w:val="0"/>
              <w:spacing w:after="240" w:line="288" w:lineRule="auto"/>
              <w:ind w:left="140" w:right="14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________________/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Омелаенко Р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С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4635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20"/>
              <w:bottom w:type="dxa" w:w="80"/>
              <w:right w:type="dxa" w:w="220"/>
            </w:tcMar>
            <w:vAlign w:val="top"/>
          </w:tcPr>
          <w:p>
            <w:pPr>
              <w:pStyle w:val="Normal.0"/>
              <w:spacing w:after="240" w:line="288" w:lineRule="auto"/>
              <w:ind w:left="140" w:right="140" w:firstLine="0"/>
              <w:rPr>
                <w:b w:val="1"/>
                <w:bCs w:val="1"/>
                <w:shd w:val="nil" w:color="auto" w:fill="auto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 </w:t>
            </w:r>
          </w:p>
          <w:p>
            <w:pPr>
              <w:pStyle w:val="Normal.0"/>
              <w:bidi w:val="0"/>
              <w:spacing w:after="240" w:line="288" w:lineRule="auto"/>
              <w:ind w:left="140" w:right="14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________________/ </w:t>
            </w:r>
            <w:r>
              <w:rPr>
                <w:b w:val="1"/>
                <w:bCs w:val="1"/>
                <w:shd w:val="clear" w:color="auto" w:fill="00ff00"/>
                <w:rtl w:val="0"/>
                <w:lang w:val="en-US"/>
              </w:rPr>
              <w:t>{{fio}}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44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20"/>
              <w:bottom w:type="dxa" w:w="80"/>
              <w:right w:type="dxa" w:w="220"/>
            </w:tcMar>
            <w:vAlign w:val="top"/>
          </w:tcPr>
          <w:p>
            <w:pPr>
              <w:pStyle w:val="Normal.0"/>
              <w:spacing w:after="240" w:line="288" w:lineRule="auto"/>
              <w:ind w:left="140" w:right="140" w:firstLine="0"/>
              <w:jc w:val="center"/>
            </w:pPr>
            <w:r>
              <w:rPr>
                <w:b w:val="1"/>
                <w:bCs w:val="1"/>
                <w:i w:val="1"/>
                <w:iCs w:val="1"/>
                <w:outline w:val="0"/>
                <w:color w:val="999999"/>
                <w:sz w:val="16"/>
                <w:szCs w:val="16"/>
                <w:u w:color="999999"/>
                <w:shd w:val="nil" w:color="auto" w:fill="auto"/>
                <w:rtl w:val="0"/>
                <w:lang w:val="ru-RU"/>
                <w14:textFill>
                  <w14:solidFill>
                    <w14:srgbClr w14:val="999999"/>
                  </w14:solidFill>
                </w14:textFill>
              </w:rPr>
              <w:t>ПОДПИСЬ</w:t>
            </w:r>
          </w:p>
        </w:tc>
        <w:tc>
          <w:tcPr>
            <w:tcW w:type="dxa" w:w="27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20"/>
              <w:bottom w:type="dxa" w:w="80"/>
              <w:right w:type="dxa" w:w="220"/>
            </w:tcMar>
            <w:vAlign w:val="top"/>
          </w:tcPr>
          <w:p>
            <w:pPr>
              <w:pStyle w:val="Normal.0"/>
              <w:spacing w:after="240" w:line="288" w:lineRule="auto"/>
              <w:ind w:left="140" w:right="140" w:firstLine="0"/>
              <w:jc w:val="both"/>
            </w:pPr>
            <w:r>
              <w:rPr>
                <w:b w:val="1"/>
                <w:bCs w:val="1"/>
                <w:i w:val="1"/>
                <w:iCs w:val="1"/>
                <w:outline w:val="0"/>
                <w:color w:val="999999"/>
                <w:sz w:val="16"/>
                <w:szCs w:val="16"/>
                <w:u w:color="999999"/>
                <w:shd w:val="nil" w:color="auto" w:fill="auto"/>
                <w:rtl w:val="0"/>
                <w:lang w:val="ru-RU"/>
                <w14:textFill>
                  <w14:solidFill>
                    <w14:srgbClr w14:val="999999"/>
                  </w14:solidFill>
                </w14:textFill>
              </w:rPr>
              <w:t>ФИО</w:t>
            </w:r>
          </w:p>
        </w:tc>
        <w:tc>
          <w:tcPr>
            <w:tcW w:type="dxa" w:w="20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20"/>
              <w:bottom w:type="dxa" w:w="80"/>
              <w:right w:type="dxa" w:w="220"/>
            </w:tcMar>
            <w:vAlign w:val="top"/>
          </w:tcPr>
          <w:p>
            <w:pPr>
              <w:pStyle w:val="Normal.0"/>
              <w:spacing w:after="240" w:line="288" w:lineRule="auto"/>
              <w:ind w:left="140" w:right="140" w:firstLine="0"/>
              <w:jc w:val="center"/>
            </w:pPr>
            <w:r>
              <w:rPr>
                <w:b w:val="1"/>
                <w:bCs w:val="1"/>
                <w:i w:val="1"/>
                <w:iCs w:val="1"/>
                <w:outline w:val="0"/>
                <w:color w:val="999999"/>
                <w:sz w:val="16"/>
                <w:szCs w:val="16"/>
                <w:u w:color="999999"/>
                <w:shd w:val="nil" w:color="auto" w:fill="auto"/>
                <w:rtl w:val="0"/>
                <w:lang w:val="ru-RU"/>
                <w14:textFill>
                  <w14:solidFill>
                    <w14:srgbClr w14:val="999999"/>
                  </w14:solidFill>
                </w14:textFill>
              </w:rPr>
              <w:t>ПОДПИСЬ</w:t>
            </w:r>
          </w:p>
        </w:tc>
        <w:tc>
          <w:tcPr>
            <w:tcW w:type="dxa" w:w="6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20"/>
              <w:bottom w:type="dxa" w:w="80"/>
              <w:right w:type="dxa" w:w="220"/>
            </w:tcMar>
            <w:vAlign w:val="top"/>
          </w:tcPr>
          <w:p>
            <w:pPr>
              <w:pStyle w:val="Normal.0"/>
              <w:spacing w:after="240" w:line="288" w:lineRule="auto"/>
              <w:ind w:left="140" w:right="140" w:firstLine="0"/>
            </w:pPr>
            <w:r>
              <w:rPr>
                <w:b w:val="1"/>
                <w:bCs w:val="1"/>
                <w:i w:val="1"/>
                <w:iCs w:val="1"/>
                <w:outline w:val="0"/>
                <w:color w:val="999999"/>
                <w:sz w:val="16"/>
                <w:szCs w:val="16"/>
                <w:u w:color="999999"/>
                <w:shd w:val="nil" w:color="auto" w:fill="auto"/>
                <w:rtl w:val="0"/>
                <w:lang w:val="ru-RU"/>
                <w14:textFill>
                  <w14:solidFill>
                    <w14:srgbClr w14:val="999999"/>
                  </w14:solidFill>
                </w14:textFill>
              </w:rPr>
              <w:t>ФИО</w:t>
            </w:r>
          </w:p>
        </w:tc>
      </w:tr>
    </w:tbl>
    <w:p>
      <w:pPr>
        <w:pStyle w:val="Normal.0"/>
        <w:widowControl w:val="0"/>
        <w:spacing w:before="240"/>
        <w:ind w:left="432" w:hanging="432"/>
        <w:rPr>
          <w:b w:val="1"/>
          <w:bCs w:val="1"/>
          <w:sz w:val="22"/>
          <w:szCs w:val="22"/>
        </w:rPr>
      </w:pPr>
    </w:p>
    <w:p>
      <w:pPr>
        <w:pStyle w:val="Normal.0"/>
        <w:widowControl w:val="0"/>
        <w:spacing w:before="240"/>
        <w:ind w:left="324" w:hanging="324"/>
        <w:rPr>
          <w:b w:val="1"/>
          <w:bCs w:val="1"/>
          <w:sz w:val="22"/>
          <w:szCs w:val="22"/>
        </w:rPr>
      </w:pPr>
    </w:p>
    <w:p>
      <w:pPr>
        <w:pStyle w:val="Normal.0"/>
        <w:widowControl w:val="0"/>
        <w:spacing w:before="240"/>
        <w:ind w:left="216" w:hanging="216"/>
        <w:rPr>
          <w:b w:val="1"/>
          <w:bCs w:val="1"/>
          <w:sz w:val="22"/>
          <w:szCs w:val="22"/>
        </w:rPr>
      </w:pPr>
    </w:p>
    <w:p>
      <w:pPr>
        <w:pStyle w:val="Normal.0"/>
        <w:widowControl w:val="0"/>
        <w:spacing w:before="240"/>
        <w:ind w:left="108" w:hanging="108"/>
        <w:rPr>
          <w:b w:val="1"/>
          <w:bCs w:val="1"/>
          <w:sz w:val="22"/>
          <w:szCs w:val="22"/>
        </w:rPr>
      </w:pPr>
    </w:p>
    <w:p>
      <w:pPr>
        <w:pStyle w:val="Normal.0"/>
        <w:spacing w:before="240"/>
        <w:rPr>
          <w:b w:val="1"/>
          <w:bCs w:val="1"/>
          <w:sz w:val="22"/>
          <w:szCs w:val="22"/>
        </w:rPr>
      </w:pPr>
      <w:bookmarkStart w:name="_fob9te" w:id="6"/>
      <w:bookmarkEnd w:id="6"/>
    </w:p>
    <w:p>
      <w:pPr>
        <w:pStyle w:val="Normal.0"/>
        <w:widowControl w:val="0"/>
        <w:spacing w:line="276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widowControl w:val="0"/>
        <w:spacing w:line="276" w:lineRule="auto"/>
        <w:rPr>
          <w:sz w:val="2"/>
          <w:szCs w:val="2"/>
        </w:rPr>
      </w:pPr>
    </w:p>
    <w:tbl>
      <w:tblPr>
        <w:tblW w:w="9855" w:type="dxa"/>
        <w:jc w:val="left"/>
        <w:tblInd w:w="54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65"/>
        <w:gridCol w:w="4890"/>
      </w:tblGrid>
      <w:tr>
        <w:tblPrEx>
          <w:shd w:val="clear" w:color="auto" w:fill="ced7e7"/>
        </w:tblPrEx>
        <w:trPr>
          <w:trHeight w:val="1370" w:hRule="atLeast"/>
        </w:trPr>
        <w:tc>
          <w:tcPr>
            <w:tcW w:type="dxa" w:w="4965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Приложение № 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1 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«Пакетное предложение Исполнителя» к Договору возмездного оказания услуг № </w:t>
            </w:r>
            <w:r>
              <w:rPr>
                <w:b w:val="1"/>
                <w:bCs w:val="1"/>
                <w:shd w:val="clear" w:color="auto" w:fill="00ff00"/>
                <w:rtl w:val="0"/>
                <w:lang w:val="ru-RU"/>
              </w:rPr>
              <w:t>Д</w:t>
            </w:r>
            <w:r>
              <w:rPr>
                <w:b w:val="1"/>
                <w:bCs w:val="1"/>
                <w:shd w:val="clear" w:color="auto" w:fill="00ff00"/>
                <w:rtl w:val="0"/>
                <w:lang w:val="en-US"/>
              </w:rPr>
              <w:t>{{num_doc}}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 от </w:t>
            </w:r>
            <w:r>
              <w:rPr>
                <w:b w:val="1"/>
                <w:bCs w:val="1"/>
                <w:shd w:val="clear" w:color="auto" w:fill="00ff00"/>
                <w:rtl w:val="0"/>
                <w:lang w:val="en-US"/>
              </w:rPr>
              <w:t>{{date}}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 г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4890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240" w:line="276" w:lineRule="auto"/>
              <w:jc w:val="center"/>
            </w:pPr>
            <w:r>
              <w:rPr>
                <w:b w:val="1"/>
                <w:bCs w:val="1"/>
                <w:sz w:val="22"/>
                <w:szCs w:val="22"/>
                <w:shd w:val="clear" w:color="auto" w:fill="00ff00"/>
                <w:rtl w:val="0"/>
                <w:lang w:val="en-US"/>
              </w:rPr>
              <w:t>{{date}}</w:t>
            </w:r>
            <w:r>
              <w:rPr>
                <w:b w:val="1"/>
                <w:bCs w:val="1"/>
                <w:sz w:val="22"/>
                <w:szCs w:val="22"/>
                <w:shd w:val="clear" w:color="auto" w:fill="00ff00"/>
                <w:rtl w:val="0"/>
                <w:lang w:val="ru-RU"/>
              </w:rPr>
              <w:t> 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г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935" w:hRule="atLeast"/>
        </w:trPr>
        <w:tc>
          <w:tcPr>
            <w:tcW w:type="dxa" w:w="4965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 xml:space="preserve">[1] </w:t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ИП Омелаенко Роман Станиславович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lang w:val="ru-RU"/>
              </w:rPr>
              <w:br w:type="textWrapping"/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(</w:t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Исполнитель</w:t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4890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{{fio}}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lang w:val="ru-RU"/>
              </w:rPr>
              <w:br w:type="textWrapping"/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(</w:t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Заказчик</w:t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)</w:t>
            </w:r>
          </w:p>
        </w:tc>
      </w:tr>
    </w:tbl>
    <w:p>
      <w:pPr>
        <w:pStyle w:val="Normal.0"/>
        <w:widowControl w:val="0"/>
        <w:ind w:left="432" w:hanging="432"/>
        <w:rPr>
          <w:sz w:val="2"/>
          <w:szCs w:val="2"/>
        </w:rPr>
      </w:pPr>
    </w:p>
    <w:p>
      <w:pPr>
        <w:pStyle w:val="Normal.0"/>
        <w:widowControl w:val="0"/>
        <w:ind w:left="324" w:hanging="324"/>
        <w:rPr>
          <w:sz w:val="2"/>
          <w:szCs w:val="2"/>
        </w:rPr>
      </w:pPr>
    </w:p>
    <w:p>
      <w:pPr>
        <w:pStyle w:val="Normal.0"/>
        <w:widowControl w:val="0"/>
        <w:ind w:left="216" w:hanging="216"/>
        <w:rPr>
          <w:sz w:val="2"/>
          <w:szCs w:val="2"/>
        </w:rPr>
      </w:pPr>
    </w:p>
    <w:p>
      <w:pPr>
        <w:pStyle w:val="Normal.0"/>
        <w:widowControl w:val="0"/>
        <w:ind w:left="108" w:hanging="108"/>
        <w:rPr>
          <w:sz w:val="2"/>
          <w:szCs w:val="2"/>
        </w:rPr>
      </w:pPr>
    </w:p>
    <w:p>
      <w:pPr>
        <w:pStyle w:val="Normal.0"/>
        <w:spacing w:line="276" w:lineRule="auto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Заключили настоящее Приложение к Договору</w:t>
      </w:r>
      <w:r>
        <w:rPr>
          <w:b w:val="1"/>
          <w:bCs w:val="1"/>
          <w:sz w:val="22"/>
          <w:szCs w:val="22"/>
          <w:rtl w:val="0"/>
          <w:lang w:val="ru-RU"/>
        </w:rPr>
        <w:t xml:space="preserve">, </w:t>
      </w:r>
      <w:r>
        <w:rPr>
          <w:b w:val="1"/>
          <w:bCs w:val="1"/>
          <w:sz w:val="22"/>
          <w:szCs w:val="22"/>
          <w:rtl w:val="0"/>
          <w:lang w:val="ru-RU"/>
        </w:rPr>
        <w:t>которым договорились</w:t>
      </w:r>
      <w:r>
        <w:rPr>
          <w:b w:val="1"/>
          <w:bCs w:val="1"/>
          <w:sz w:val="22"/>
          <w:szCs w:val="22"/>
          <w:rtl w:val="0"/>
          <w:lang w:val="ru-RU"/>
        </w:rPr>
        <w:t>:</w:t>
      </w:r>
    </w:p>
    <w:p>
      <w:pPr>
        <w:pStyle w:val="Normal.0"/>
        <w:widowControl w:val="0"/>
        <w:spacing w:after="40" w:line="276" w:lineRule="auto"/>
        <w:rPr>
          <w:sz w:val="22"/>
          <w:szCs w:val="22"/>
        </w:rPr>
      </w:pPr>
    </w:p>
    <w:p>
      <w:pPr>
        <w:pStyle w:val="Normal.0"/>
        <w:widowControl w:val="0"/>
        <w:numPr>
          <w:ilvl w:val="0"/>
          <w:numId w:val="38"/>
        </w:numPr>
        <w:bidi w:val="0"/>
        <w:spacing w:line="276" w:lineRule="auto"/>
        <w:ind w:right="0"/>
        <w:jc w:val="left"/>
        <w:rPr>
          <w:rFonts w:ascii="PT Serif" w:hAnsi="PT Serif" w:hint="default"/>
          <w:sz w:val="22"/>
          <w:szCs w:val="22"/>
          <w:rtl w:val="0"/>
          <w:lang w:val="ru-RU"/>
        </w:rPr>
      </w:pPr>
      <w:r>
        <w:rPr>
          <w:rFonts w:ascii="Times New Roman" w:hAnsi="Times New Roman" w:hint="default"/>
          <w:sz w:val="22"/>
          <w:szCs w:val="22"/>
          <w:rtl w:val="0"/>
          <w:lang w:val="ru-RU"/>
        </w:rPr>
        <w:t xml:space="preserve">Определить содержание Пакетного предложения Исполнителя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“Стать автоматизатором</w:t>
      </w:r>
      <w:r>
        <w:rPr>
          <w:rFonts w:ascii="Times New Roman" w:hAnsi="Times New Roman" w:hint="default"/>
          <w:b w:val="1"/>
          <w:bCs w:val="1"/>
          <w:sz w:val="22"/>
          <w:szCs w:val="22"/>
          <w:rtl w:val="0"/>
          <w:lang w:val="ru-RU"/>
        </w:rPr>
        <w:t>”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 xml:space="preserve"> о возмездном оказании услуг Заказчику по Договору возмездного оказания услуг </w:t>
      </w:r>
      <w:r>
        <w:rPr>
          <w:rFonts w:ascii="Times New Roman" w:hAnsi="Times New Roman" w:hint="default"/>
          <w:b w:val="1"/>
          <w:bCs w:val="1"/>
          <w:sz w:val="22"/>
          <w:szCs w:val="22"/>
          <w:rtl w:val="0"/>
          <w:lang w:val="ru-RU"/>
        </w:rPr>
        <w:t xml:space="preserve">№ </w:t>
      </w:r>
      <w:r>
        <w:rPr>
          <w:rFonts w:ascii="Times New Roman" w:hAnsi="Times New Roman" w:hint="default"/>
          <w:b w:val="1"/>
          <w:bCs w:val="1"/>
          <w:sz w:val="22"/>
          <w:szCs w:val="22"/>
          <w:shd w:val="clear" w:color="auto" w:fill="00ff00"/>
          <w:rtl w:val="0"/>
          <w:lang w:val="ru-RU"/>
        </w:rPr>
        <w:t>Д</w:t>
      </w:r>
      <w:r>
        <w:rPr>
          <w:rFonts w:ascii="Times New Roman" w:hAnsi="Times New Roman"/>
          <w:b w:val="1"/>
          <w:bCs w:val="1"/>
          <w:sz w:val="22"/>
          <w:szCs w:val="22"/>
          <w:shd w:val="clear" w:color="auto" w:fill="00ff00"/>
          <w:rtl w:val="0"/>
          <w:lang w:val="en-US"/>
        </w:rPr>
        <w:t>{</w:t>
      </w:r>
      <w:r>
        <w:rPr>
          <w:rFonts w:ascii="PT Serif" w:hAnsi="PT Serif"/>
          <w:sz w:val="22"/>
          <w:szCs w:val="22"/>
          <w:shd w:val="clear" w:color="auto" w:fill="00ff00"/>
          <w:rtl w:val="0"/>
          <w:lang w:val="en-US"/>
        </w:rPr>
        <w:t>{num_doc}}</w:t>
      </w:r>
      <w:r>
        <w:rPr>
          <w:rFonts w:ascii="PT Serif" w:hAnsi="PT Serif"/>
          <w:sz w:val="22"/>
          <w:szCs w:val="22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2"/>
          <w:szCs w:val="22"/>
          <w:shd w:val="clear" w:color="auto" w:fill="00ff00"/>
          <w:rtl w:val="0"/>
          <w:lang w:val="ru-RU"/>
        </w:rPr>
        <w:t xml:space="preserve">от </w:t>
      </w:r>
      <w:r>
        <w:rPr>
          <w:rFonts w:ascii="Times New Roman" w:hAnsi="Times New Roman"/>
          <w:sz w:val="22"/>
          <w:szCs w:val="22"/>
          <w:shd w:val="clear" w:color="auto" w:fill="00ff00"/>
          <w:rtl w:val="0"/>
          <w:lang w:val="en-US"/>
        </w:rPr>
        <w:t>{{date}}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 г</w:t>
      </w:r>
      <w:r>
        <w:rPr>
          <w:rFonts w:ascii="Times New Roman" w:hAnsi="Times New Roman"/>
          <w:sz w:val="22"/>
          <w:szCs w:val="22"/>
          <w:rtl w:val="0"/>
          <w:lang w:val="ru-RU"/>
        </w:rPr>
        <w:t>.:</w:t>
      </w:r>
    </w:p>
    <w:p>
      <w:pPr>
        <w:pStyle w:val="Normal.0"/>
        <w:widowControl w:val="0"/>
        <w:numPr>
          <w:ilvl w:val="1"/>
          <w:numId w:val="38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 xml:space="preserve">Предоставление бессрочного доступа к базе знаний из </w:t>
      </w:r>
      <w:r>
        <w:rPr>
          <w:sz w:val="22"/>
          <w:szCs w:val="22"/>
          <w:rtl w:val="0"/>
          <w:lang w:val="ru-RU"/>
        </w:rPr>
        <w:t xml:space="preserve">8 </w:t>
      </w:r>
      <w:r>
        <w:rPr>
          <w:sz w:val="22"/>
          <w:szCs w:val="22"/>
          <w:rtl w:val="0"/>
          <w:lang w:val="ru-RU"/>
        </w:rPr>
        <w:t>модулей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widowControl w:val="0"/>
        <w:numPr>
          <w:ilvl w:val="1"/>
          <w:numId w:val="38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 xml:space="preserve">Проведение личных звонков с куратором до </w:t>
      </w:r>
      <w:r>
        <w:rPr>
          <w:sz w:val="22"/>
          <w:szCs w:val="22"/>
          <w:rtl w:val="0"/>
          <w:lang w:val="ru-RU"/>
        </w:rPr>
        <w:t xml:space="preserve">2 </w:t>
      </w:r>
      <w:r>
        <w:rPr>
          <w:sz w:val="22"/>
          <w:szCs w:val="22"/>
          <w:rtl w:val="0"/>
          <w:lang w:val="ru-RU"/>
        </w:rPr>
        <w:t>раз в неделю</w:t>
      </w:r>
    </w:p>
    <w:p>
      <w:pPr>
        <w:pStyle w:val="Normal.0"/>
        <w:widowControl w:val="0"/>
        <w:numPr>
          <w:ilvl w:val="1"/>
          <w:numId w:val="38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Предоставление бессрочного доступа к группе в мессенджере “</w:t>
      </w:r>
      <w:r>
        <w:rPr>
          <w:sz w:val="22"/>
          <w:szCs w:val="22"/>
          <w:rtl w:val="0"/>
          <w:lang w:val="ru-RU"/>
        </w:rPr>
        <w:t>Telegram</w:t>
      </w:r>
      <w:r>
        <w:rPr>
          <w:sz w:val="22"/>
          <w:szCs w:val="22"/>
          <w:rtl w:val="0"/>
          <w:lang w:val="ru-RU"/>
        </w:rPr>
        <w:t>”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widowControl w:val="0"/>
        <w:numPr>
          <w:ilvl w:val="1"/>
          <w:numId w:val="38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Информационная и консультационная поддержка при трудоустройстве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widowControl w:val="0"/>
        <w:numPr>
          <w:ilvl w:val="1"/>
          <w:numId w:val="38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Содействие в составлении резюме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widowControl w:val="0"/>
        <w:numPr>
          <w:ilvl w:val="1"/>
          <w:numId w:val="38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Проведение разборов собеседований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widowControl w:val="0"/>
        <w:numPr>
          <w:ilvl w:val="1"/>
          <w:numId w:val="38"/>
        </w:numPr>
        <w:bidi w:val="0"/>
        <w:spacing w:after="20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 xml:space="preserve">Содействие после трудоустройства в форме консультаций и ответов на вопросы в течение </w:t>
      </w:r>
      <w:r>
        <w:rPr>
          <w:sz w:val="22"/>
          <w:szCs w:val="22"/>
          <w:rtl w:val="0"/>
          <w:lang w:val="ru-RU"/>
        </w:rPr>
        <w:t>2</w:t>
      </w:r>
      <w:r>
        <w:rPr>
          <w:sz w:val="22"/>
          <w:szCs w:val="22"/>
          <w:rtl w:val="0"/>
          <w:lang w:val="ru-RU"/>
        </w:rPr>
        <w:t>х месяцев после трудоустройства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widowControl w:val="0"/>
        <w:numPr>
          <w:ilvl w:val="0"/>
          <w:numId w:val="39"/>
        </w:numPr>
        <w:bidi w:val="0"/>
        <w:spacing w:after="20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Документ составлен и подписан в форме аналогичной Договору и является неотъемлемой частью основного Договора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widowControl w:val="0"/>
        <w:numPr>
          <w:ilvl w:val="0"/>
          <w:numId w:val="39"/>
        </w:numPr>
        <w:bidi w:val="0"/>
        <w:spacing w:after="4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Настоящий документ вступает в силу с момента его подписания обеими Сторонами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widowControl w:val="0"/>
        <w:spacing w:after="40" w:line="276" w:lineRule="auto"/>
        <w:rPr>
          <w:sz w:val="22"/>
          <w:szCs w:val="22"/>
        </w:rPr>
      </w:pPr>
    </w:p>
    <w:tbl>
      <w:tblPr>
        <w:tblW w:w="9345" w:type="dxa"/>
        <w:jc w:val="left"/>
        <w:tblInd w:w="54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05"/>
        <w:gridCol w:w="450"/>
        <w:gridCol w:w="3090"/>
        <w:gridCol w:w="1680"/>
        <w:gridCol w:w="1350"/>
        <w:gridCol w:w="1470"/>
      </w:tblGrid>
      <w:tr>
        <w:tblPrEx>
          <w:shd w:val="clear" w:color="auto" w:fill="ced7e7"/>
        </w:tblPrEx>
        <w:trPr>
          <w:trHeight w:val="1565" w:hRule="atLeast"/>
        </w:trPr>
        <w:tc>
          <w:tcPr>
            <w:tcW w:type="dxa" w:w="4845"/>
            <w:gridSpan w:val="3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spacing w:line="276" w:lineRule="auto"/>
              <w:rPr>
                <w:b w:val="1"/>
                <w:bCs w:val="1"/>
                <w:sz w:val="22"/>
                <w:szCs w:val="22"/>
                <w:shd w:val="nil" w:color="auto" w:fill="auto"/>
              </w:rPr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Исполнитель</w:t>
            </w:r>
          </w:p>
          <w:p>
            <w:pPr>
              <w:pStyle w:val="Normal.0"/>
              <w:widowControl w:val="0"/>
              <w:bidi w:val="0"/>
              <w:spacing w:line="276" w:lineRule="auto"/>
              <w:ind w:left="320" w:right="0" w:firstLine="0"/>
              <w:jc w:val="left"/>
              <w:rPr>
                <w:b w:val="1"/>
                <w:bCs w:val="1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 </w:t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left"/>
              <w:rPr>
                <w:sz w:val="22"/>
                <w:szCs w:val="22"/>
                <w:shd w:val="clear" w:color="auto" w:fill="ffff00"/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ИП Омелаенко Роман Станиславович</w:t>
            </w:r>
          </w:p>
          <w:p>
            <w:pPr>
              <w:pStyle w:val="Normal.0"/>
              <w:widowControl w:val="0"/>
              <w:bidi w:val="0"/>
              <w:spacing w:line="276" w:lineRule="auto"/>
              <w:ind w:left="320" w:right="0" w:firstLine="0"/>
              <w:jc w:val="left"/>
              <w:rPr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 xml:space="preserve"> </w:t>
            </w:r>
          </w:p>
        </w:tc>
        <w:tc>
          <w:tcPr>
            <w:tcW w:type="dxa" w:w="4500"/>
            <w:gridSpan w:val="3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40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spacing w:line="276" w:lineRule="auto"/>
              <w:ind w:left="320" w:firstLine="0"/>
              <w:rPr>
                <w:b w:val="1"/>
                <w:bCs w:val="1"/>
                <w:sz w:val="22"/>
                <w:szCs w:val="22"/>
                <w:shd w:val="nil" w:color="auto" w:fill="auto"/>
              </w:rPr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Заказчик</w:t>
            </w:r>
          </w:p>
          <w:p>
            <w:pPr>
              <w:pStyle w:val="Normal.0"/>
              <w:widowControl w:val="0"/>
              <w:bidi w:val="0"/>
              <w:spacing w:line="276" w:lineRule="auto"/>
              <w:ind w:left="320" w:right="0" w:firstLine="0"/>
              <w:jc w:val="left"/>
              <w:rPr>
                <w:b w:val="1"/>
                <w:bCs w:val="1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 </w:t>
            </w:r>
          </w:p>
          <w:p>
            <w:pPr>
              <w:pStyle w:val="Normal.0"/>
              <w:widowControl w:val="0"/>
              <w:bidi w:val="0"/>
              <w:spacing w:after="80" w:line="276" w:lineRule="auto"/>
              <w:ind w:left="320" w:right="0" w:firstLine="0"/>
              <w:jc w:val="left"/>
              <w:rPr>
                <w:sz w:val="22"/>
                <w:szCs w:val="22"/>
                <w:shd w:val="clear" w:color="auto" w:fill="00ff00"/>
                <w:rtl w:val="0"/>
              </w:rPr>
            </w:pPr>
            <w:r>
              <w:rPr>
                <w:sz w:val="22"/>
                <w:szCs w:val="22"/>
                <w:shd w:val="clear" w:color="auto" w:fill="00ff00"/>
                <w:rtl w:val="0"/>
                <w:lang w:val="en-US"/>
              </w:rPr>
              <w:t>{{fio}}</w:t>
            </w:r>
          </w:p>
          <w:p>
            <w:pPr>
              <w:pStyle w:val="Normal.0"/>
              <w:widowControl w:val="0"/>
              <w:bidi w:val="0"/>
              <w:spacing w:after="80" w:line="276" w:lineRule="auto"/>
              <w:ind w:left="32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4" w:hRule="atLeast"/>
        </w:trPr>
        <w:tc>
          <w:tcPr>
            <w:tcW w:type="dxa" w:w="4845"/>
            <w:gridSpan w:val="3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spacing w:after="160" w:line="276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_______________ /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Омелаенко Р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С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4500"/>
            <w:gridSpan w:val="3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40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spacing w:after="160" w:line="276" w:lineRule="auto"/>
              <w:ind w:left="320" w:firstLine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_______________ / </w:t>
            </w:r>
            <w:r>
              <w:rPr>
                <w:sz w:val="20"/>
                <w:szCs w:val="20"/>
                <w:shd w:val="clear" w:color="auto" w:fill="00ff00"/>
                <w:rtl w:val="0"/>
                <w:lang w:val="en-US"/>
              </w:rPr>
              <w:t>{{fio}}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305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spacing w:after="160" w:line="276" w:lineRule="auto"/>
              <w:jc w:val="center"/>
            </w:pPr>
            <w:r>
              <w:rPr>
                <w:i w:val="1"/>
                <w:iCs w:val="1"/>
                <w:outline w:val="0"/>
                <w:color w:val="666666"/>
                <w:sz w:val="16"/>
                <w:szCs w:val="16"/>
                <w:u w:color="666666"/>
                <w:shd w:val="nil" w:color="auto" w:fill="auto"/>
                <w:rtl w:val="0"/>
                <w:lang w:val="ru-RU"/>
                <w14:textFill>
                  <w14:solidFill>
                    <w14:srgbClr w14:val="666666"/>
                  </w14:solidFill>
                </w14:textFill>
              </w:rPr>
              <w:t>ПОДПИСЬ</w:t>
            </w:r>
          </w:p>
        </w:tc>
        <w:tc>
          <w:tcPr>
            <w:tcW w:type="dxa" w:w="450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90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spacing w:after="160" w:line="276" w:lineRule="auto"/>
            </w:pPr>
            <w:r>
              <w:rPr>
                <w:i w:val="1"/>
                <w:iCs w:val="1"/>
                <w:outline w:val="0"/>
                <w:color w:val="666666"/>
                <w:sz w:val="16"/>
                <w:szCs w:val="16"/>
                <w:u w:color="666666"/>
                <w:shd w:val="nil" w:color="auto" w:fill="auto"/>
                <w:rtl w:val="0"/>
                <w:lang w:val="ru-RU"/>
                <w14:textFill>
                  <w14:solidFill>
                    <w14:srgbClr w14:val="666666"/>
                  </w14:solidFill>
                </w14:textFill>
              </w:rPr>
              <w:t>ФИО</w:t>
            </w:r>
          </w:p>
        </w:tc>
        <w:tc>
          <w:tcPr>
            <w:tcW w:type="dxa" w:w="1680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40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spacing w:after="160" w:line="276" w:lineRule="auto"/>
              <w:ind w:left="320" w:firstLine="0"/>
              <w:jc w:val="center"/>
            </w:pPr>
            <w:r>
              <w:rPr>
                <w:i w:val="1"/>
                <w:iCs w:val="1"/>
                <w:outline w:val="0"/>
                <w:color w:val="666666"/>
                <w:sz w:val="16"/>
                <w:szCs w:val="16"/>
                <w:u w:color="666666"/>
                <w:shd w:val="nil" w:color="auto" w:fill="auto"/>
                <w:rtl w:val="0"/>
                <w:lang w:val="ru-RU"/>
                <w14:textFill>
                  <w14:solidFill>
                    <w14:srgbClr w14:val="666666"/>
                  </w14:solidFill>
                </w14:textFill>
              </w:rPr>
              <w:t>ПОДПИСЬ</w:t>
            </w:r>
          </w:p>
        </w:tc>
        <w:tc>
          <w:tcPr>
            <w:tcW w:type="dxa" w:w="1350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40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spacing w:after="160" w:line="276" w:lineRule="auto"/>
              <w:ind w:left="320" w:firstLine="0"/>
              <w:jc w:val="center"/>
            </w:pPr>
            <w:r>
              <w:rPr>
                <w:i w:val="1"/>
                <w:iCs w:val="1"/>
                <w:outline w:val="0"/>
                <w:color w:val="666666"/>
                <w:sz w:val="16"/>
                <w:szCs w:val="16"/>
                <w:u w:color="666666"/>
                <w:shd w:val="nil" w:color="auto" w:fill="auto"/>
                <w:rtl w:val="0"/>
                <w:lang w:val="ru-RU"/>
                <w14:textFill>
                  <w14:solidFill>
                    <w14:srgbClr w14:val="666666"/>
                  </w14:solidFill>
                </w14:textFill>
              </w:rPr>
              <w:t>ФИО</w:t>
            </w:r>
          </w:p>
        </w:tc>
        <w:tc>
          <w:tcPr>
            <w:tcW w:type="dxa" w:w="1470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after="40"/>
        <w:ind w:left="432" w:hanging="432"/>
      </w:pPr>
      <w:r>
        <w:rPr>
          <w:sz w:val="22"/>
          <w:szCs w:val="22"/>
        </w:rPr>
      </w:r>
    </w:p>
    <w:sectPr>
      <w:headerReference w:type="default" r:id="rId4"/>
      <w:headerReference w:type="even" r:id="rId5"/>
      <w:footerReference w:type="default" r:id="rId6"/>
      <w:footerReference w:type="even" r:id="rId7"/>
      <w:pgSz w:w="11900" w:h="16840" w:orient="portrait"/>
      <w:pgMar w:top="1133" w:right="850" w:bottom="1133" w:left="1133" w:header="709" w:footer="85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T Serif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.0"/>
      <w:tabs>
        <w:tab w:val="center" w:pos="4677"/>
        <w:tab w:val="right" w:pos="9355"/>
      </w:tabs>
      <w:jc w:val="center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.0"/>
      <w:tabs>
        <w:tab w:val="center" w:pos="4677"/>
        <w:tab w:val="right" w:pos="9355"/>
      </w:tabs>
      <w:jc w:val="center"/>
    </w:pPr>
    <w:r>
      <w:rPr>
        <w:outline w:val="0"/>
        <w:color w:val="666666"/>
        <w:u w:color="666666"/>
        <w14:textFill>
          <w14:solidFill>
            <w14:srgbClr w14:val="666666"/>
          </w14:solidFill>
        </w14:textFill>
      </w:rPr>
      <w:fldChar w:fldCharType="begin" w:fldLock="0"/>
    </w:r>
    <w:r>
      <w:rPr>
        <w:outline w:val="0"/>
        <w:color w:val="666666"/>
        <w:u w:color="666666"/>
        <w14:textFill>
          <w14:solidFill>
            <w14:srgbClr w14:val="666666"/>
          </w14:solidFill>
        </w14:textFill>
      </w:rPr>
      <w:instrText xml:space="preserve"> PAGE </w:instrText>
    </w:r>
    <w:r>
      <w:rPr>
        <w:outline w:val="0"/>
        <w:color w:val="666666"/>
        <w:u w:color="666666"/>
        <w14:textFill>
          <w14:solidFill>
            <w14:srgbClr w14:val="666666"/>
          </w14:solidFill>
        </w14:textFill>
      </w:rPr>
      <w:fldChar w:fldCharType="separate" w:fldLock="0"/>
    </w:r>
    <w:r>
      <w:rPr>
        <w:outline w:val="0"/>
        <w:color w:val="666666"/>
        <w:u w:color="666666"/>
        <w14:textFill>
          <w14:solidFill>
            <w14:srgbClr w14:val="666666"/>
          </w14:solidFill>
        </w14:textFill>
      </w:rPr>
    </w:r>
    <w:r>
      <w:rPr>
        <w:outline w:val="0"/>
        <w:color w:val="666666"/>
        <w:u w:color="666666"/>
        <w14:textFill>
          <w14:solidFill>
            <w14:srgbClr w14:val="666666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ind w:left="619" w:hanging="6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ind w:left="567" w:hanging="567"/>
      </w:pPr>
      <w:rPr>
        <w:rFonts w:ascii="PT Serif" w:cs="PT Serif" w:hAnsi="PT Serif" w:eastAsia="PT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1.%2.%3."/>
      <w:lvlJc w:val="left"/>
      <w:pPr>
        <w:ind w:left="567" w:hanging="567"/>
      </w:pPr>
      <w:rPr>
        <w:rFonts w:ascii="PT Serif" w:cs="PT Serif" w:hAnsi="PT Serif" w:eastAsia="PT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674" w:hanging="117"/>
      </w:pPr>
      <w:rPr>
        <w:rFonts w:ascii="PT Serif" w:cs="PT Serif" w:hAnsi="PT Serif" w:eastAsia="PT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674" w:hanging="117"/>
      </w:pPr>
      <w:rPr>
        <w:rFonts w:ascii="PT Serif" w:cs="PT Serif" w:hAnsi="PT Serif" w:eastAsia="PT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394" w:hanging="117"/>
      </w:pPr>
      <w:rPr>
        <w:rFonts w:ascii="PT Serif" w:cs="PT Serif" w:hAnsi="PT Serif" w:eastAsia="PT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1394" w:hanging="117"/>
      </w:pPr>
      <w:rPr>
        <w:rFonts w:ascii="PT Serif" w:cs="PT Serif" w:hAnsi="PT Serif" w:eastAsia="PT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2114" w:hanging="117"/>
      </w:pPr>
      <w:rPr>
        <w:rFonts w:ascii="PT Serif" w:cs="PT Serif" w:hAnsi="PT Serif" w:eastAsia="PT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2114" w:hanging="117"/>
      </w:pPr>
      <w:rPr>
        <w:rFonts w:ascii="PT Serif" w:cs="PT Serif" w:hAnsi="PT Serif" w:eastAsia="PT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3"/>
  </w:abstractNum>
  <w:abstractNum w:abstractNumId="3">
    <w:multiLevelType w:val="hybridMultilevel"/>
    <w:styleLink w:val="Импортированный стиль 3"/>
    <w:lvl w:ilvl="0">
      <w:start w:val="1"/>
      <w:numFmt w:val="bullet"/>
      <w:suff w:val="tab"/>
      <w:lvlText w:val="●"/>
      <w:lvlJc w:val="left"/>
      <w:pPr>
        <w:ind w:left="14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21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8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6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43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50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7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64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72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4"/>
  </w:abstractNum>
  <w:abstractNum w:abstractNumId="5">
    <w:multiLevelType w:val="hybridMultilevel"/>
    <w:styleLink w:val="Импортированный стиль 4"/>
    <w:lvl w:ilvl="0">
      <w:start w:val="1"/>
      <w:numFmt w:val="bullet"/>
      <w:suff w:val="tab"/>
      <w:lvlText w:val="●"/>
      <w:lvlJc w:val="left"/>
      <w:pPr>
        <w:ind w:left="1275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995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715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435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4155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875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595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6315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7035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Импортированный стиль 5"/>
  </w:abstractNum>
  <w:abstractNum w:abstractNumId="7">
    <w:multiLevelType w:val="hybridMultilevel"/>
    <w:styleLink w:val="Импортированный стиль 5"/>
    <w:lvl w:ilvl="0">
      <w:start w:val="1"/>
      <w:numFmt w:val="bullet"/>
      <w:suff w:val="tab"/>
      <w:lvlText w:val="●"/>
      <w:lvlJc w:val="left"/>
      <w:pPr>
        <w:ind w:left="1275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Импортированный стиль 6"/>
  </w:abstractNum>
  <w:abstractNum w:abstractNumId="9">
    <w:multiLevelType w:val="hybridMultilevel"/>
    <w:styleLink w:val="Импортированный стиль 6"/>
    <w:lvl w:ilvl="0">
      <w:start w:val="1"/>
      <w:numFmt w:val="bullet"/>
      <w:suff w:val="tab"/>
      <w:lvlText w:val="●"/>
      <w:lvlJc w:val="left"/>
      <w:pPr>
        <w:ind w:left="993" w:hanging="42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713" w:hanging="42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433" w:hanging="42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153" w:hanging="42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873" w:hanging="42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593" w:hanging="42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313" w:hanging="42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6033" w:hanging="42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753" w:hanging="42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Импортированный стиль 7"/>
  </w:abstractNum>
  <w:abstractNum w:abstractNumId="11">
    <w:multiLevelType w:val="hybridMultilevel"/>
    <w:styleLink w:val="Импортированный стиль 7"/>
    <w:lvl w:ilvl="0">
      <w:start w:val="1"/>
      <w:numFmt w:val="bullet"/>
      <w:suff w:val="tab"/>
      <w:lvlText w:val="●"/>
      <w:lvlJc w:val="left"/>
      <w:pPr>
        <w:ind w:left="14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21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8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6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43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50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7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64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72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Импортированный стиль 8"/>
  </w:abstractNum>
  <w:abstractNum w:abstractNumId="13">
    <w:multiLevelType w:val="hybridMultilevel"/>
    <w:styleLink w:val="Импортированный стиль 8"/>
    <w:lvl w:ilvl="0">
      <w:start w:val="1"/>
      <w:numFmt w:val="decimal"/>
      <w:suff w:val="tab"/>
      <w:lvlText w:val="%1."/>
      <w:lvlJc w:val="left"/>
      <w:pPr>
        <w:ind w:left="425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133" w:hanging="5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53" w:hanging="6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73" w:hanging="5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93" w:hanging="5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013" w:hanging="6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733" w:hanging="5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53" w:hanging="5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73" w:hanging="6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619" w:hanging="6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567" w:hanging="56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567" w:hanging="56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674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674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394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394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114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2114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619" w:hanging="6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619" w:hanging="619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927" w:hanging="9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95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95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67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67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39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239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619" w:hanging="6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619" w:hanging="619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850" w:hanging="85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19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55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91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27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63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299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619" w:hanging="6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567" w:hanging="56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567" w:hanging="56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685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685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405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405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125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2125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619" w:hanging="6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927" w:hanging="92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927" w:hanging="92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968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968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688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688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408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2408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</w:num>
  <w:num w:numId="8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619" w:hanging="6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617" w:hanging="6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617" w:hanging="6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673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673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393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393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113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2113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9">
    <w:abstractNumId w:val="3"/>
  </w:num>
  <w:num w:numId="10">
    <w:abstractNumId w:val="2"/>
  </w:num>
  <w:num w:numId="11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619" w:hanging="6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5"/>
      <w:lvl w:ilvl="1">
        <w:start w:val="5"/>
        <w:numFmt w:val="decimal"/>
        <w:suff w:val="tab"/>
        <w:lvlText w:val="%1.%2."/>
        <w:lvlJc w:val="left"/>
        <w:pPr>
          <w:ind w:left="619" w:hanging="619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927" w:hanging="9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95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95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67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67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39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239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12">
    <w:abstractNumId w:val="0"/>
    <w:lvlOverride w:ilvl="0">
      <w:startOverride w:val="4"/>
    </w:lvlOverride>
  </w:num>
  <w:num w:numId="1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619" w:hanging="6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927" w:hanging="92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927" w:hanging="92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95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95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67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67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39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239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1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567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927" w:hanging="92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927" w:hanging="92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95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95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67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67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39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239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15">
    <w:abstractNumId w:val="5"/>
  </w:num>
  <w:num w:numId="16">
    <w:abstractNumId w:val="4"/>
  </w:num>
  <w:num w:numId="17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567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4"/>
      <w:lvl w:ilvl="1">
        <w:start w:val="4"/>
        <w:numFmt w:val="decimal"/>
        <w:suff w:val="tab"/>
        <w:lvlText w:val="%1.%2."/>
        <w:lvlJc w:val="left"/>
        <w:pPr>
          <w:ind w:left="927" w:hanging="92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927" w:hanging="92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95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95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67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67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39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239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18">
    <w:abstractNumId w:val="0"/>
    <w:lvlOverride w:ilvl="0">
      <w:startOverride w:val="6"/>
      <w:lvl w:ilvl="0">
        <w:start w:val="6"/>
        <w:numFmt w:val="decimal"/>
        <w:suff w:val="tab"/>
        <w:lvlText w:val="%1."/>
        <w:lvlJc w:val="left"/>
        <w:pPr>
          <w:ind w:left="567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927" w:hanging="92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927" w:hanging="92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95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95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67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67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39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239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19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567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850" w:hanging="850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850" w:hanging="850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200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560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920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280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640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3000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 w:numId="20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567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850" w:hanging="850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850" w:hanging="850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968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968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688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688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408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2408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>
    <w:abstractNumId w:val="7"/>
  </w:num>
  <w:num w:numId="22">
    <w:abstractNumId w:val="6"/>
  </w:num>
  <w:num w:numId="2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567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5"/>
      <w:lvl w:ilvl="1">
        <w:start w:val="5"/>
        <w:numFmt w:val="decimal"/>
        <w:suff w:val="tab"/>
        <w:lvlText w:val="%1.%2."/>
        <w:lvlJc w:val="left"/>
        <w:pPr>
          <w:ind w:left="850" w:hanging="850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850" w:hanging="850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968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968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688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688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408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2408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4">
    <w:abstractNumId w:val="0"/>
    <w:lvlOverride w:ilvl="0">
      <w:startOverride w:val="7"/>
    </w:lvlOverride>
  </w:num>
  <w:num w:numId="25">
    <w:abstractNumId w:val="9"/>
  </w:num>
  <w:num w:numId="26">
    <w:abstractNumId w:val="8"/>
  </w:num>
  <w:num w:numId="27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619" w:hanging="6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tab"/>
        <w:lvlText w:val="%1.%2."/>
        <w:lvlJc w:val="left"/>
        <w:pPr>
          <w:ind w:left="619" w:hanging="619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927" w:hanging="9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95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95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67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67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39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239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28">
    <w:abstractNumId w:val="0"/>
    <w:lvlOverride w:ilvl="0">
      <w:startOverride w:val="8"/>
    </w:lvlOverride>
  </w:num>
  <w:num w:numId="29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619" w:hanging="6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850" w:hanging="850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850" w:hanging="850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95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95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67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67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39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239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0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619" w:hanging="6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850" w:hanging="850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850" w:hanging="850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19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55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91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27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63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299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1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567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927" w:hanging="92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927" w:hanging="92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95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95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67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67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39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2397" w:hanging="117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32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567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850" w:hanging="850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850" w:hanging="850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968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968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688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688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408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2408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3">
    <w:abstractNumId w:val="11"/>
  </w:num>
  <w:num w:numId="34">
    <w:abstractNumId w:val="10"/>
  </w:num>
  <w:num w:numId="35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567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tab"/>
        <w:lvlText w:val="%1.%2."/>
        <w:lvlJc w:val="left"/>
        <w:pPr>
          <w:ind w:left="850" w:hanging="850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850" w:hanging="850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968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968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688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688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408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2408" w:hanging="128"/>
        </w:pPr>
        <w:rPr>
          <w:rFonts w:ascii="PT Serif" w:cs="PT Serif" w:hAnsi="PT Serif" w:eastAsia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6">
    <w:abstractNumId w:val="0"/>
    <w:lvlOverride w:ilvl="0">
      <w:startOverride w:val="11"/>
    </w:lvlOverride>
  </w:num>
  <w:num w:numId="37">
    <w:abstractNumId w:val="13"/>
  </w:num>
  <w:num w:numId="38">
    <w:abstractNumId w:val="12"/>
  </w:num>
  <w:num w:numId="39">
    <w:abstractNumId w:val="12"/>
    <w:lvlOverride w:ilvl="0">
      <w:lvl w:ilvl="0">
        <w:start w:val="1"/>
        <w:numFmt w:val="decimal"/>
        <w:suff w:val="tab"/>
        <w:lvlText w:val="%1."/>
        <w:lvlJc w:val="left"/>
        <w:pPr>
          <w:ind w:left="425" w:hanging="4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160" w:hanging="47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320" w:hanging="47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480" w:hanging="47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1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numbering" w:styleId="Импортированный стиль 3">
    <w:name w:val="Импортированный стиль 3"/>
    <w:pPr>
      <w:numPr>
        <w:numId w:val="9"/>
      </w:numPr>
    </w:pPr>
  </w:style>
  <w:style w:type="numbering" w:styleId="Импортированный стиль 4">
    <w:name w:val="Импортированный стиль 4"/>
    <w:pPr>
      <w:numPr>
        <w:numId w:val="15"/>
      </w:numPr>
    </w:pPr>
  </w:style>
  <w:style w:type="numbering" w:styleId="Импортированный стиль 5">
    <w:name w:val="Импортированный стиль 5"/>
    <w:pPr>
      <w:numPr>
        <w:numId w:val="21"/>
      </w:numPr>
    </w:pPr>
  </w:style>
  <w:style w:type="numbering" w:styleId="Импортированный стиль 6">
    <w:name w:val="Импортированный стиль 6"/>
    <w:pPr>
      <w:numPr>
        <w:numId w:val="25"/>
      </w:numPr>
    </w:pPr>
  </w:style>
  <w:style w:type="numbering" w:styleId="Импортированный стиль 7">
    <w:name w:val="Импортированный стиль 7"/>
    <w:pPr>
      <w:numPr>
        <w:numId w:val="33"/>
      </w:numPr>
    </w:pPr>
  </w:style>
  <w:style w:type="numbering" w:styleId="Импортированный стиль 8">
    <w:name w:val="Импортированный стиль 8"/>
    <w:pPr>
      <w:numPr>
        <w:numId w:val="3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