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8252B9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rPr>
          <w:rFonts w:ascii="PT Serif" w:hAnsi="PT Serif" w:eastAsia="PT Serif" w:cs="PT Serif"/>
          <w:sz w:val="2"/>
          <w:szCs w:val="2"/>
        </w:rPr>
      </w:pPr>
    </w:p>
    <w:tbl>
      <w:tblPr>
        <w:tblStyle w:val="13"/>
        <w:tblW w:w="9519" w:type="dxa"/>
        <w:tblInd w:w="216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84"/>
        <w:gridCol w:w="4635"/>
      </w:tblGrid>
      <w:tr w14:paraId="5F1ADFA1">
        <w:trPr>
          <w:trHeight w:val="954" w:hRule="atLeast"/>
        </w:trPr>
        <w:tc>
          <w:tcPr>
            <w:tcW w:w="4884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661E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b/>
              </w:rPr>
            </w:pPr>
            <w:r>
              <w:rPr>
                <w:b/>
              </w:rPr>
              <w:t>Договор возмездного оказания</w:t>
            </w:r>
            <w:r>
              <w:rPr>
                <w:b/>
              </w:rPr>
              <w:br w:type="textWrapping"/>
            </w:r>
            <w:r>
              <w:rPr>
                <w:b/>
              </w:rPr>
              <w:t>услуг («Договор»)</w:t>
            </w:r>
            <w:r>
              <w:rPr>
                <w:b/>
              </w:rPr>
              <w:br w:type="textWrapping"/>
            </w:r>
            <w:r>
              <w:rPr>
                <w:b/>
              </w:rPr>
              <w:t xml:space="preserve">№ </w:t>
            </w:r>
            <w:r>
              <w:rPr>
                <w:b/>
                <w:highlight w:val="green"/>
              </w:rPr>
              <w:t>Д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{{num_doc}}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</w:tc>
        <w:tc>
          <w:tcPr>
            <w:tcW w:w="4635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CE00B6">
            <w:pPr>
              <w:spacing w:after="240" w:line="276" w:lineRule="auto"/>
              <w:rPr>
                <w:sz w:val="20"/>
                <w:szCs w:val="20"/>
              </w:rPr>
            </w:pP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en-US"/>
              </w:rPr>
              <w:t xml:space="preserve">{{date}} </w:t>
            </w: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ru-RU"/>
              </w:rPr>
              <w:t>г.</w:t>
            </w:r>
          </w:p>
        </w:tc>
      </w:tr>
      <w:tr w14:paraId="78D4761E">
        <w:trPr>
          <w:trHeight w:val="870" w:hRule="atLeast"/>
        </w:trPr>
        <w:tc>
          <w:tcPr>
            <w:tcW w:w="4884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28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[1] ИП Омелаенко Роман Станиславович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(“ </w:t>
            </w:r>
            <w:r>
              <w:rPr>
                <w:b/>
                <w:sz w:val="22"/>
                <w:szCs w:val="22"/>
              </w:rPr>
              <w:t>Исполнитель</w:t>
            </w:r>
            <w:r>
              <w:rPr>
                <w:sz w:val="22"/>
                <w:szCs w:val="22"/>
              </w:rPr>
              <w:t>”)</w:t>
            </w:r>
            <w:r>
              <w:rPr>
                <w:sz w:val="22"/>
                <w:szCs w:val="22"/>
              </w:rPr>
              <w:br w:type="textWrapping"/>
            </w:r>
          </w:p>
        </w:tc>
        <w:tc>
          <w:tcPr>
            <w:tcW w:w="4635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2518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shd w:val="clear" w:color="auto" w:fill="00FF00"/>
                <w:rtl w:val="0"/>
                <w:lang w:val="ru-RU"/>
              </w:rPr>
              <w:t>{{</w:t>
            </w:r>
            <w:r>
              <w:rPr>
                <w:sz w:val="22"/>
                <w:szCs w:val="22"/>
                <w:shd w:val="clear" w:color="auto" w:fill="00FF00"/>
                <w:rtl w:val="0"/>
                <w:lang w:val="en-US"/>
              </w:rPr>
              <w:t>fio</w:t>
            </w:r>
            <w:r>
              <w:rPr>
                <w:sz w:val="22"/>
                <w:szCs w:val="22"/>
                <w:shd w:val="clear" w:color="auto" w:fill="00FF00"/>
                <w:rtl w:val="0"/>
                <w:lang w:val="ru-RU"/>
              </w:rPr>
              <w:t>}}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(“</w:t>
            </w:r>
            <w:r>
              <w:rPr>
                <w:b/>
                <w:sz w:val="22"/>
                <w:szCs w:val="22"/>
              </w:rPr>
              <w:t>Заказчик</w:t>
            </w:r>
            <w:r>
              <w:rPr>
                <w:sz w:val="22"/>
                <w:szCs w:val="22"/>
              </w:rPr>
              <w:t>”)</w:t>
            </w:r>
          </w:p>
          <w:p w14:paraId="7356535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</w:p>
        </w:tc>
      </w:tr>
    </w:tbl>
    <w:p w14:paraId="076C87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ind w:left="567"/>
        <w:rPr>
          <w:sz w:val="22"/>
          <w:szCs w:val="22"/>
        </w:rPr>
      </w:pPr>
      <w:r>
        <w:rPr>
          <w:sz w:val="22"/>
          <w:szCs w:val="22"/>
        </w:rPr>
        <w:t>совместно именуемые “</w:t>
      </w:r>
      <w:r>
        <w:rPr>
          <w:b/>
          <w:sz w:val="22"/>
          <w:szCs w:val="22"/>
        </w:rPr>
        <w:t>Стороны</w:t>
      </w:r>
      <w:r>
        <w:rPr>
          <w:sz w:val="22"/>
          <w:szCs w:val="22"/>
        </w:rPr>
        <w:t>”, заключили Договор о нижеследующем:</w:t>
      </w:r>
    </w:p>
    <w:p w14:paraId="3A848CDD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160" w:line="276" w:lineRule="auto"/>
      </w:pPr>
      <w:r>
        <w:rPr>
          <w:b/>
          <w:sz w:val="22"/>
          <w:szCs w:val="22"/>
        </w:rPr>
        <w:t>Предмет Договора.</w:t>
      </w:r>
    </w:p>
    <w:p w14:paraId="018CE474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jc w:val="both"/>
      </w:pPr>
      <w:bookmarkStart w:id="0" w:name="_gjdgxs" w:colFirst="0" w:colLast="0"/>
      <w:bookmarkEnd w:id="0"/>
      <w:r>
        <w:rPr>
          <w:sz w:val="22"/>
          <w:szCs w:val="22"/>
        </w:rPr>
        <w:t>Исполнитель обязуется оказать Заказчику информационно-консультационные услуги, Заказчик, в свою очередь, обязуется оплатить оказываемые услуги.</w:t>
      </w:r>
    </w:p>
    <w:p w14:paraId="4FC0CF9E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jc w:val="both"/>
        <w:rPr>
          <w:rFonts w:ascii="PT Serif" w:hAnsi="PT Serif" w:eastAsia="PT Serif" w:cs="PT Serif"/>
          <w:sz w:val="22"/>
          <w:szCs w:val="22"/>
        </w:rPr>
      </w:pPr>
      <w:bookmarkStart w:id="1" w:name="_74jfwi5b72i3" w:colFirst="0" w:colLast="0"/>
      <w:bookmarkEnd w:id="1"/>
      <w:r>
        <w:rPr>
          <w:sz w:val="22"/>
          <w:szCs w:val="22"/>
        </w:rPr>
        <w:t>Согласованное Сторонами содержание оказываемых исполнителем услуг определяются Приложением № 1 к Договору (“</w:t>
      </w:r>
      <w:r>
        <w:rPr>
          <w:b/>
          <w:sz w:val="22"/>
          <w:szCs w:val="22"/>
        </w:rPr>
        <w:t>Пакетное предложение Исполнителя</w:t>
      </w:r>
      <w:r>
        <w:rPr>
          <w:sz w:val="22"/>
          <w:szCs w:val="22"/>
        </w:rPr>
        <w:t>”).</w:t>
      </w:r>
    </w:p>
    <w:p w14:paraId="105AA63C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400" w:after="160" w:line="276" w:lineRule="auto"/>
      </w:pPr>
      <w:r>
        <w:rPr>
          <w:b/>
          <w:sz w:val="22"/>
          <w:szCs w:val="22"/>
        </w:rPr>
        <w:t>Порядок оказания услуг.</w:t>
      </w:r>
    </w:p>
    <w:p w14:paraId="6E51D747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Исполнитель вправе привлекать третьих лиц к исполнению Договора.</w:t>
      </w:r>
    </w:p>
    <w:p w14:paraId="1D9DD97C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Заказчик вправе контролировать оказание Исполнителем услуг по Договору, не вмешиваясь при этом в его деятельность.</w:t>
      </w:r>
    </w:p>
    <w:p w14:paraId="47E6FCD8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Заказчик контролирует оказание услуг путем направления Исполнителю запросов о сообщении Исполнителем информации о ходе оказания услуг посредством средств мгновенного обмена электронными сообщениями.</w:t>
      </w:r>
    </w:p>
    <w:p w14:paraId="431248E3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Заказчик вправе запрашивать у Исполнителя разъяснения по вопросам, возникающим в ходе оказания услуг и иную информацию, необходимую для исполнения обязательств Сторон по Договору.</w:t>
      </w:r>
    </w:p>
    <w:p w14:paraId="11C361C4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Исполнитель вправе запрашивать у Заказчика любую информацию, необходимую для реализации услуг Исполнителем, а Заказчик обязан содействовать Исполнителю при оказании им услуг, в частности, предоставлять Исполнителю любую информацию, необходимую для реализации услуг Исполнителем.</w:t>
      </w:r>
    </w:p>
    <w:p w14:paraId="40A474F1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</w:pPr>
      <w:r>
        <w:rPr>
          <w:b/>
          <w:sz w:val="22"/>
          <w:szCs w:val="22"/>
        </w:rPr>
        <w:t>Цена и расчеты по Договору.</w:t>
      </w:r>
    </w:p>
    <w:p w14:paraId="1FCD9BB6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</w:pPr>
      <w:r>
        <w:rPr>
          <w:sz w:val="22"/>
          <w:szCs w:val="22"/>
        </w:rPr>
        <w:t>Цена оказываемых услуг составляет:</w:t>
      </w:r>
    </w:p>
    <w:p w14:paraId="2A5382EF">
      <w:pPr>
        <w:numPr>
          <w:ilvl w:val="2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rPr>
          <w:highlight w:val="green"/>
        </w:rPr>
      </w:pPr>
      <w:r>
        <w:rPr>
          <w:sz w:val="22"/>
          <w:szCs w:val="22"/>
        </w:rPr>
        <w:t>Авансовый платеж –</w:t>
      </w:r>
      <w:r>
        <w:rPr>
          <w:b/>
          <w:sz w:val="22"/>
          <w:szCs w:val="22"/>
        </w:rPr>
        <w:t xml:space="preserve"> </w:t>
      </w:r>
      <w:r>
        <w:rPr>
          <w:b/>
          <w:bCs/>
          <w:sz w:val="24"/>
          <w:szCs w:val="24"/>
          <w:shd w:val="clear" w:color="auto" w:fill="00FF00"/>
          <w:rtl w:val="0"/>
          <w:lang w:val="en-US"/>
        </w:rPr>
        <w:t>{{sum_num}}</w:t>
      </w:r>
      <w:r>
        <w:rPr>
          <w:b/>
          <w:bCs/>
          <w:sz w:val="24"/>
          <w:szCs w:val="24"/>
          <w:shd w:val="clear" w:color="auto" w:fill="00FF00"/>
          <w:rtl w:val="0"/>
          <w:lang w:val="ru-RU"/>
        </w:rPr>
        <w:t xml:space="preserve"> (</w:t>
      </w:r>
      <w:r>
        <w:rPr>
          <w:b/>
          <w:bCs/>
          <w:sz w:val="24"/>
          <w:szCs w:val="24"/>
          <w:shd w:val="clear" w:color="auto" w:fill="00FF00"/>
          <w:rtl w:val="0"/>
          <w:lang w:val="en-US"/>
        </w:rPr>
        <w:t>{{sum_word}}</w:t>
      </w:r>
      <w:r>
        <w:rPr>
          <w:b/>
          <w:bCs/>
          <w:sz w:val="24"/>
          <w:szCs w:val="24"/>
          <w:shd w:val="clear" w:color="auto" w:fill="00FF00"/>
          <w:rtl w:val="0"/>
          <w:lang w:val="ru-RU"/>
        </w:rPr>
        <w:t>)</w:t>
      </w:r>
      <w:r>
        <w:rPr>
          <w:b/>
          <w:bCs/>
          <w:sz w:val="22"/>
          <w:szCs w:val="22"/>
          <w:shd w:val="clear" w:color="auto" w:fill="00FF00"/>
          <w:rtl w:val="0"/>
          <w:lang w:val="ru-RU"/>
        </w:rPr>
        <w:t xml:space="preserve"> рублей</w:t>
      </w:r>
      <w:r>
        <w:rPr>
          <w:b/>
          <w:sz w:val="22"/>
          <w:szCs w:val="22"/>
          <w:highlight w:val="green"/>
        </w:rPr>
        <w:t>;</w:t>
      </w:r>
    </w:p>
    <w:p w14:paraId="37A32824">
      <w:pPr>
        <w:numPr>
          <w:ilvl w:val="2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Остаточный платеж осуществляется в размере, эквивалентном </w:t>
      </w:r>
      <w:r>
        <w:rPr>
          <w:rFonts w:hint="default"/>
          <w:sz w:val="22"/>
          <w:szCs w:val="22"/>
          <w:rtl w:val="0"/>
          <w:lang w:val="en-US"/>
        </w:rPr>
        <w:t>{{procent}}</w:t>
      </w:r>
      <w:bookmarkStart w:id="8" w:name="_GoBack"/>
      <w:bookmarkEnd w:id="8"/>
      <w:r>
        <w:rPr>
          <w:sz w:val="22"/>
          <w:szCs w:val="22"/>
        </w:rPr>
        <w:t>% суммы, предложенной Заказчику в принятом им предложении о трудоустройстве, после удержания налогов. Указанный платеж взимается однократно, и может быть разделен, согласно п. 3.4 настоящего Договора.</w:t>
      </w:r>
    </w:p>
    <w:p w14:paraId="3EA09A40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  <w:rPr>
          <w:b/>
          <w:sz w:val="22"/>
          <w:szCs w:val="22"/>
          <w:highlight w:val="green"/>
        </w:rPr>
      </w:pPr>
      <w:r>
        <w:t>Цена услуг Исполнителя не включает в себя НДС в силу применения упрощенной системы налогообложения.</w:t>
      </w:r>
    </w:p>
    <w:p w14:paraId="075CABD5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  <w:rPr>
          <w:b/>
          <w:sz w:val="22"/>
          <w:szCs w:val="22"/>
          <w:highlight w:val="green"/>
        </w:rPr>
      </w:pPr>
      <w:r>
        <w:rPr>
          <w:rFonts w:ascii="PT Serif" w:hAnsi="PT Serif"/>
          <w:sz w:val="22"/>
          <w:szCs w:val="22"/>
          <w:rtl w:val="0"/>
          <w:lang w:val="en-US"/>
        </w:rPr>
        <w:t>{{</w:t>
      </w:r>
      <w:r>
        <w:rPr>
          <w:rFonts w:ascii="Times New Roman" w:hAnsi="Times New Roman"/>
          <w:i/>
          <w:iCs/>
          <w:sz w:val="22"/>
          <w:szCs w:val="22"/>
          <w:shd w:val="clear" w:color="auto" w:fill="00FF00"/>
          <w:rtl w:val="0"/>
          <w:lang w:val="en-US"/>
        </w:rPr>
        <w:t>payment_terms}}</w:t>
      </w:r>
      <w:r>
        <w:rPr>
          <w:rFonts w:ascii="PT Serif" w:hAnsi="PT Serif"/>
          <w:sz w:val="22"/>
          <w:szCs w:val="22"/>
          <w:rtl w:val="0"/>
          <w:lang w:val="en-US"/>
        </w:rPr>
        <w:t>{{</w:t>
      </w:r>
      <w:r>
        <w:rPr>
          <w:rFonts w:ascii="Times New Roman" w:hAnsi="Times New Roman"/>
          <w:i/>
          <w:iCs/>
          <w:sz w:val="22"/>
          <w:szCs w:val="22"/>
          <w:shd w:val="clear" w:color="auto" w:fill="00FF00"/>
          <w:rtl w:val="0"/>
          <w:lang w:val="en-US"/>
        </w:rPr>
        <w:t>payment_terms}}</w:t>
      </w:r>
    </w:p>
    <w:p w14:paraId="15DDF1AE">
      <w:pPr>
        <w:spacing w:line="276" w:lineRule="auto"/>
        <w:ind w:left="1559"/>
        <w:rPr>
          <w:rFonts w:ascii="PT Serif" w:hAnsi="PT Serif" w:eastAsia="PT Serif" w:cs="PT Serif"/>
          <w:sz w:val="22"/>
          <w:szCs w:val="22"/>
          <w:highlight w:val="green"/>
        </w:rPr>
      </w:pPr>
    </w:p>
    <w:p w14:paraId="069CC171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</w:pPr>
      <w:r>
        <w:rPr>
          <w:sz w:val="22"/>
          <w:szCs w:val="22"/>
        </w:rPr>
        <w:t>Остаточный платеж Заказчик оплачивает в течение двух месяцев со дня трудоустройства по результатам предложения о трудоустройстве в следующем порядке:</w:t>
      </w:r>
    </w:p>
    <w:p w14:paraId="6186BB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ind w:left="1559"/>
        <w:rPr>
          <w:sz w:val="22"/>
          <w:szCs w:val="22"/>
        </w:rPr>
      </w:pPr>
      <w:r>
        <w:rPr>
          <w:sz w:val="22"/>
          <w:szCs w:val="22"/>
          <w:rtl w:val="0"/>
          <w:lang w:val="en-US"/>
        </w:rPr>
        <w:t>{{comission}}</w:t>
      </w:r>
    </w:p>
    <w:p w14:paraId="560B6321">
      <w:pPr>
        <w:spacing w:after="20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При этом, если дата трудоустройства приходится на последние 12 (двенадцать) календарных дней месяца, первый платеж производится не в этом месяце, а в последний календарный день следующего месяца. Второй платеж переносится соответственно на месяц позже.</w:t>
      </w:r>
    </w:p>
    <w:p w14:paraId="6CFF72E0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</w:pPr>
      <w:r>
        <w:rPr>
          <w:sz w:val="22"/>
          <w:szCs w:val="22"/>
        </w:rPr>
        <w:t>Заказчик оплачивает цену оказываемых услуг путем перевода денежных средств на расчетный счет Исполнителя по реквизитам, указанным в Договоре, или иным согласованным реквизитам, в том числе с использованием системы быстрых платежей.</w:t>
      </w:r>
    </w:p>
    <w:p w14:paraId="0F1CD263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Обязательство Заказчика по оплате считается исполненным в момент поступления денежных средств на корреспондентский счет банка Исполнителя.</w:t>
      </w:r>
    </w:p>
    <w:p w14:paraId="77BB9507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В случае, когда работодатель Заказчика расторгает с ним трудовой договор в течение испытательного срока не по вине Заказчика, он вправе приостановить исполнение обязанности по оплате услуг по Договору до момента повторного трудоустройства.</w:t>
      </w:r>
    </w:p>
    <w:p w14:paraId="6DFF8BA8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В случае повторного трудоустройства Заказчика цена договора в части остаточного платежа, предусмотренного п. 3.1.2. Договора обновляется в соответствии с новым предложением о трудоустройстве, но не в меньшую сторону.</w:t>
      </w:r>
    </w:p>
    <w:p w14:paraId="581B4EC7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В случае, когда невозможность исполнения возникла по обстоятельствам, за которые ни одна из Сторон не отвечает, Заказчик возмещает Исполнителю фактически понесенные им расходы.</w:t>
      </w:r>
    </w:p>
    <w:p w14:paraId="3B6FA766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160" w:line="276" w:lineRule="auto"/>
      </w:pPr>
      <w:r>
        <w:rPr>
          <w:b/>
          <w:sz w:val="22"/>
          <w:szCs w:val="22"/>
        </w:rPr>
        <w:t>Сдача-приемка оказываемых услуг.</w:t>
      </w:r>
    </w:p>
    <w:p w14:paraId="3F863713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Приемка оказанных услуг осуществляется на основании Акта оказанных услуг, который Исполнитель выставляет Заказчику в течение трех рабочих дней с момента окончания оказания услуг по Договору.</w:t>
      </w:r>
    </w:p>
    <w:p w14:paraId="036BCF85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Заказчик производит приемку в течение 3 (трех) рабочих дней с момента окончания оказания услуг.</w:t>
      </w:r>
    </w:p>
    <w:p w14:paraId="4CF17899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При наличии мотивированных претензий к качеству и содержанию оказанных услуг, Заказчик составляет и передает Исполнителю претензию. Под мотивированными претензиями понимаются претензии, соответствующие Пакетному предложению Исполнителя, установленному Приложением №1, согласно которому оказывались принимаемые услуги.</w:t>
      </w:r>
    </w:p>
    <w:p w14:paraId="5CA4994D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Исполнитель исправляет допущенные им недостатки, указанные Заказчиком в Претензии. При этом Исполнитель имеет право не принимать к исполнению немотивированные претензии Заказчика. Наличие немотивированных претензий фиксируется Исполнителем в Акте Отказа.</w:t>
      </w:r>
    </w:p>
    <w:p w14:paraId="1E8B121B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После исправления Исполнителем допущенных недостатков Стороны подписывают Акт оказанных услуг в течение 3 рабочих дней.</w:t>
      </w:r>
    </w:p>
    <w:p w14:paraId="519ACCCB">
      <w:pPr>
        <w:numPr>
          <w:ilvl w:val="1"/>
          <w:numId w:val="1"/>
        </w:numPr>
        <w:spacing w:after="240" w:line="276" w:lineRule="auto"/>
        <w:jc w:val="both"/>
      </w:pPr>
      <w:r>
        <w:rPr>
          <w:sz w:val="22"/>
          <w:szCs w:val="22"/>
        </w:rPr>
        <w:t>В случае, если Исполнитель не принял к исполнению немотивированные претензии Заказчика, Стороны разрешают возникший спор в порядке, предусмотренном разделом № 9 Договора.</w:t>
      </w:r>
    </w:p>
    <w:p w14:paraId="7191D01E">
      <w:pPr>
        <w:numPr>
          <w:ilvl w:val="0"/>
          <w:numId w:val="1"/>
        </w:numPr>
        <w:spacing w:after="120" w:line="276" w:lineRule="auto"/>
        <w:jc w:val="both"/>
        <w:rPr>
          <w:sz w:val="22"/>
          <w:szCs w:val="22"/>
        </w:rPr>
      </w:pPr>
      <w:r>
        <w:rPr>
          <w:b/>
          <w:sz w:val="22"/>
          <w:szCs w:val="22"/>
        </w:rPr>
        <w:t>Конфиденциальность.</w:t>
      </w:r>
    </w:p>
    <w:p w14:paraId="5F647A69">
      <w:pPr>
        <w:numPr>
          <w:ilvl w:val="1"/>
          <w:numId w:val="1"/>
        </w:numPr>
        <w:spacing w:before="240" w:after="240" w:line="276" w:lineRule="auto"/>
        <w:jc w:val="both"/>
      </w:pPr>
      <w:r>
        <w:rPr>
          <w:sz w:val="22"/>
          <w:szCs w:val="22"/>
        </w:rPr>
        <w:t>Стороны признают конфиденциальной и обязуются не разглашать содержание, материалы и результаты оказываемых услуг.</w:t>
      </w:r>
    </w:p>
    <w:p w14:paraId="57B86AEB">
      <w:pPr>
        <w:numPr>
          <w:ilvl w:val="1"/>
          <w:numId w:val="1"/>
        </w:numPr>
        <w:spacing w:before="240" w:after="240" w:line="276" w:lineRule="auto"/>
        <w:jc w:val="both"/>
      </w:pPr>
      <w:r>
        <w:rPr>
          <w:sz w:val="22"/>
          <w:szCs w:val="22"/>
        </w:rPr>
        <w:t>Исполнитель вправе передавать конфиденциальную информацию по Договору своим сотрудникам и исполнителям по договорам, которые участвуют в оказании услуг по Договору.</w:t>
      </w:r>
    </w:p>
    <w:p w14:paraId="1237F2E8">
      <w:pPr>
        <w:numPr>
          <w:ilvl w:val="1"/>
          <w:numId w:val="1"/>
        </w:numPr>
        <w:spacing w:after="40" w:line="276" w:lineRule="auto"/>
        <w:jc w:val="both"/>
      </w:pPr>
      <w:r>
        <w:rPr>
          <w:sz w:val="22"/>
          <w:szCs w:val="22"/>
        </w:rPr>
        <w:t>Исполнитель вправе упоминать в презентационных и рекламных материалах информацию, не являющуюся конфиденциальной:</w:t>
      </w:r>
    </w:p>
    <w:p w14:paraId="6CEA239C">
      <w:pPr>
        <w:numPr>
          <w:ilvl w:val="0"/>
          <w:numId w:val="2"/>
        </w:numPr>
        <w:spacing w:line="276" w:lineRule="auto"/>
        <w:ind w:left="1275"/>
        <w:jc w:val="both"/>
        <w:rPr>
          <w:sz w:val="22"/>
          <w:szCs w:val="22"/>
        </w:rPr>
      </w:pPr>
      <w:r>
        <w:rPr>
          <w:sz w:val="22"/>
          <w:szCs w:val="22"/>
        </w:rPr>
        <w:t>Перечень услуг, оказанных в рамках Договора;</w:t>
      </w:r>
    </w:p>
    <w:p w14:paraId="3CD3DFDA">
      <w:pPr>
        <w:numPr>
          <w:ilvl w:val="0"/>
          <w:numId w:val="2"/>
        </w:numPr>
        <w:spacing w:after="240" w:line="276" w:lineRule="auto"/>
        <w:ind w:left="1275"/>
        <w:jc w:val="both"/>
        <w:rPr>
          <w:sz w:val="22"/>
          <w:szCs w:val="22"/>
        </w:rPr>
      </w:pPr>
      <w:r>
        <w:rPr>
          <w:sz w:val="22"/>
          <w:szCs w:val="22"/>
        </w:rPr>
        <w:t>Результат, полученный в ходе оказания услуг.</w:t>
      </w:r>
    </w:p>
    <w:p w14:paraId="0C88873D">
      <w:pPr>
        <w:numPr>
          <w:ilvl w:val="1"/>
          <w:numId w:val="1"/>
        </w:numPr>
        <w:spacing w:after="160" w:line="276" w:lineRule="auto"/>
        <w:jc w:val="both"/>
      </w:pPr>
      <w:r>
        <w:rPr>
          <w:sz w:val="22"/>
          <w:szCs w:val="22"/>
        </w:rPr>
        <w:t>Исполнитель вправе демонстрировать результаты оказания услуг в рекламных целях.</w:t>
      </w:r>
    </w:p>
    <w:p w14:paraId="7F4F5243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В случае нарушения Стороной положений настоящего раздела она обязуется уплатить другой Стороне штраф в размере 100 000 (сто тысяч) рублей</w:t>
      </w:r>
    </w:p>
    <w:p w14:paraId="2E73AE47">
      <w:pPr>
        <w:numPr>
          <w:ilvl w:val="0"/>
          <w:numId w:val="1"/>
        </w:numPr>
        <w:spacing w:after="120" w:line="276" w:lineRule="auto"/>
        <w:jc w:val="both"/>
        <w:rPr>
          <w:rFonts w:ascii="PT Serif" w:hAnsi="PT Serif" w:eastAsia="PT Serif" w:cs="PT Serif"/>
          <w:sz w:val="22"/>
          <w:szCs w:val="22"/>
        </w:rPr>
      </w:pPr>
      <w:r>
        <w:rPr>
          <w:b/>
          <w:sz w:val="22"/>
          <w:szCs w:val="22"/>
        </w:rPr>
        <w:t>Интеллектуальная</w:t>
      </w:r>
      <w:r>
        <w:rPr>
          <w:sz w:val="22"/>
          <w:szCs w:val="22"/>
        </w:rPr>
        <w:t xml:space="preserve"> </w:t>
      </w:r>
      <w:r>
        <w:rPr>
          <w:b/>
          <w:sz w:val="22"/>
          <w:szCs w:val="22"/>
        </w:rPr>
        <w:t>собственность</w:t>
      </w:r>
    </w:p>
    <w:p w14:paraId="50158F66">
      <w:pPr>
        <w:numPr>
          <w:ilvl w:val="1"/>
          <w:numId w:val="1"/>
        </w:numPr>
        <w:pBdr>
          <w:left w:val="none" w:color="auto" w:sz="0" w:space="22"/>
        </w:pBdr>
        <w:spacing w:after="120" w:line="276" w:lineRule="auto"/>
        <w:jc w:val="both"/>
      </w:pPr>
      <w:r>
        <w:rPr>
          <w:sz w:val="22"/>
          <w:szCs w:val="22"/>
          <w:highlight w:val="white"/>
        </w:rPr>
        <w:t>Исполнитель в процессе оказания услуг создает или использует результаты интеллектуальной деятельности (“</w:t>
      </w:r>
      <w:r>
        <w:rPr>
          <w:b/>
          <w:sz w:val="22"/>
          <w:szCs w:val="22"/>
          <w:highlight w:val="white"/>
        </w:rPr>
        <w:t>Произведение</w:t>
      </w:r>
      <w:r>
        <w:rPr>
          <w:sz w:val="22"/>
          <w:szCs w:val="22"/>
          <w:highlight w:val="white"/>
        </w:rPr>
        <w:t>”).</w:t>
      </w:r>
    </w:p>
    <w:p w14:paraId="4C1823B4">
      <w:pPr>
        <w:numPr>
          <w:ilvl w:val="1"/>
          <w:numId w:val="1"/>
        </w:numPr>
        <w:pBdr>
          <w:left w:val="none" w:color="auto" w:sz="0" w:space="22"/>
        </w:pBdr>
        <w:spacing w:after="120" w:line="276" w:lineRule="auto"/>
        <w:jc w:val="both"/>
      </w:pPr>
      <w:r>
        <w:rPr>
          <w:sz w:val="22"/>
          <w:szCs w:val="22"/>
          <w:highlight w:val="white"/>
        </w:rPr>
        <w:t>Для возникновения, осуществления и защиты авторских прав не требуется регистрации Произведения или соблюдение иных процедур.</w:t>
      </w:r>
    </w:p>
    <w:p w14:paraId="44F1CCE9">
      <w:pPr>
        <w:numPr>
          <w:ilvl w:val="1"/>
          <w:numId w:val="1"/>
        </w:numPr>
        <w:spacing w:after="120" w:line="276" w:lineRule="auto"/>
        <w:jc w:val="both"/>
        <w:rPr>
          <w:sz w:val="22"/>
          <w:szCs w:val="22"/>
        </w:rPr>
      </w:pPr>
      <w:r>
        <w:rPr>
          <w:highlight w:val="white"/>
        </w:rPr>
        <w:t>Полный объем исключительных прав на Произведение и его части сохраняется за Исполнителем и не переходит к Заказчику. Исполнитель не предоставляет Заказчику право использовать Произведение по своему усмотрению в целях, не связанных с оказанием услуг по настоящему Договору.</w:t>
      </w:r>
    </w:p>
    <w:p w14:paraId="79ABDBF6">
      <w:pPr>
        <w:numPr>
          <w:ilvl w:val="1"/>
          <w:numId w:val="1"/>
        </w:numPr>
        <w:spacing w:after="120" w:line="276" w:lineRule="auto"/>
        <w:jc w:val="both"/>
        <w:rPr>
          <w:highlight w:val="white"/>
        </w:rPr>
      </w:pPr>
      <w:r>
        <w:rPr>
          <w:highlight w:val="white"/>
        </w:rPr>
        <w:t>В случае нарушения Заказчиком положений этого раздела он обязуется Уплатить Исполнителю неустойку в размере:</w:t>
      </w:r>
    </w:p>
    <w:p w14:paraId="6A0F8BAB">
      <w:pPr>
        <w:numPr>
          <w:ilvl w:val="0"/>
          <w:numId w:val="3"/>
        </w:numPr>
        <w:spacing w:line="276" w:lineRule="auto"/>
        <w:jc w:val="both"/>
        <w:rPr>
          <w:highlight w:val="white"/>
        </w:rPr>
      </w:pPr>
      <w:r>
        <w:rPr>
          <w:highlight w:val="white"/>
        </w:rPr>
        <w:t>500000 (пятьсот тысяч) рублей в случае публичного распространения материалов Исполнителя, а также их использования для целей оказания услуг, исполнения лицензионного договора или иных действий, направленных на извлечение прибыли посредством использования материалов Исполнителя.</w:t>
      </w:r>
    </w:p>
    <w:p w14:paraId="6900D9D5">
      <w:pPr>
        <w:numPr>
          <w:ilvl w:val="0"/>
          <w:numId w:val="3"/>
        </w:numPr>
        <w:spacing w:line="276" w:lineRule="auto"/>
        <w:jc w:val="both"/>
        <w:rPr>
          <w:highlight w:val="white"/>
        </w:rPr>
      </w:pPr>
      <w:r>
        <w:rPr>
          <w:highlight w:val="white"/>
        </w:rPr>
        <w:t>100000 (сто тысяч) рублей в случае передачи третьему лицу без согласия Исполнителя.</w:t>
      </w:r>
    </w:p>
    <w:p w14:paraId="21B9941F">
      <w:pPr>
        <w:numPr>
          <w:ilvl w:val="1"/>
          <w:numId w:val="1"/>
        </w:numPr>
        <w:spacing w:after="120" w:line="276" w:lineRule="auto"/>
        <w:jc w:val="both"/>
        <w:rPr>
          <w:highlight w:val="white"/>
        </w:rPr>
      </w:pPr>
      <w:r>
        <w:rPr>
          <w:highlight w:val="white"/>
        </w:rPr>
        <w:t>Неустойки, предусмотренные в п. 6.4. являются штрафными.</w:t>
      </w:r>
    </w:p>
    <w:p w14:paraId="4539C556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160" w:line="276" w:lineRule="auto"/>
      </w:pPr>
      <w:r>
        <w:rPr>
          <w:b/>
          <w:sz w:val="22"/>
          <w:szCs w:val="22"/>
        </w:rPr>
        <w:t>Ответственность Сторон.</w:t>
      </w:r>
    </w:p>
    <w:p w14:paraId="5E7206FB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ind w:left="567" w:hanging="567"/>
      </w:pPr>
      <w:r>
        <w:rPr>
          <w:sz w:val="22"/>
          <w:szCs w:val="22"/>
        </w:rPr>
        <w:t>В случае, когда услуги оказаны с отступлениями от Договора или с иными недостатками, если иное не установлено законом, Заказчик вправе предъявить Исполнителю одно из следующих требований:</w:t>
      </w:r>
    </w:p>
    <w:p w14:paraId="7A210C83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ind w:left="993" w:hanging="426"/>
        <w:rPr>
          <w:sz w:val="22"/>
          <w:szCs w:val="22"/>
        </w:rPr>
      </w:pPr>
      <w:r>
        <w:rPr>
          <w:sz w:val="22"/>
          <w:szCs w:val="22"/>
        </w:rPr>
        <w:t>О безвозмездном устранении недостатков в разумный срок, указанный в требовании Заказчика;</w:t>
      </w:r>
    </w:p>
    <w:p w14:paraId="732BBA33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ind w:left="993" w:hanging="426"/>
        <w:rPr>
          <w:sz w:val="22"/>
          <w:szCs w:val="22"/>
        </w:rPr>
      </w:pPr>
      <w:r>
        <w:rPr>
          <w:sz w:val="22"/>
          <w:szCs w:val="22"/>
        </w:rPr>
        <w:t>О соразмерном уменьшении цены оказываемых услуг.</w:t>
      </w:r>
    </w:p>
    <w:p w14:paraId="2646DC21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 xml:space="preserve">В случае нарушения Заказчиком срока оплаты цены оказываемых услуг Исполнитель вправе потребовать от Заказчика уплаты неустойки в размере 0,1% от неоплаченной суммы за каждый рабочий день просрочки. </w:t>
      </w:r>
    </w:p>
    <w:p w14:paraId="07E96E4B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В случае нарушения Заказчиком срока оплаты цены оказываемых услуг более чем на 5 (пять) рабочих дней Исполнитель вправе в одностороннем порядке отказаться от Договора.</w:t>
      </w:r>
    </w:p>
    <w:p w14:paraId="4D283B07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Исполнитель не несет ответственности за качество предоставленных услуг, в случае неисполнения Заказчиком кредиторских обязанностей, предусмотренных п. 2.5 Договора.</w:t>
      </w:r>
    </w:p>
    <w:p w14:paraId="65F8521B">
      <w:pPr>
        <w:numPr>
          <w:ilvl w:val="1"/>
          <w:numId w:val="1"/>
        </w:numPr>
        <w:spacing w:before="240" w:after="240" w:line="276" w:lineRule="auto"/>
        <w:ind w:left="566" w:hanging="566"/>
      </w:pPr>
      <w:r>
        <w:rPr>
          <w:sz w:val="22"/>
          <w:szCs w:val="22"/>
        </w:rPr>
        <w:t>Исполнитель не гарантирует Заказчику определенный результат оказания услуг, в частности, конкретного работодателя, с которым Заказчик вступит в трудовые отношения по результатам оказания услуг.</w:t>
      </w:r>
    </w:p>
    <w:p w14:paraId="1B93B667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76" w:lineRule="auto"/>
        <w:ind w:left="567" w:hanging="567"/>
      </w:pPr>
      <w:r>
        <w:rPr>
          <w:sz w:val="22"/>
          <w:szCs w:val="22"/>
        </w:rPr>
        <w:t>Исполнитель не несет ответственность за действия третьих лиц, привлеченных Заказчиком к оказанию услуг, связанных с  предметом Договора.</w:t>
      </w:r>
    </w:p>
    <w:p w14:paraId="0A414F15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120" w:line="276" w:lineRule="auto"/>
      </w:pPr>
      <w:r>
        <w:rPr>
          <w:b/>
          <w:sz w:val="22"/>
          <w:szCs w:val="22"/>
        </w:rPr>
        <w:t>Срок действия договора. Прекращение Договора.</w:t>
      </w:r>
    </w:p>
    <w:p w14:paraId="71C1B5E1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80" w:line="276" w:lineRule="auto"/>
      </w:pPr>
      <w:bookmarkStart w:id="2" w:name="_30j0zll" w:colFirst="0" w:colLast="0"/>
      <w:bookmarkEnd w:id="2"/>
      <w:r>
        <w:rPr>
          <w:sz w:val="22"/>
          <w:szCs w:val="22"/>
        </w:rPr>
        <w:t>Стороны заключают Договор на срок – 3 (трех) месяца</w:t>
      </w:r>
      <w:r>
        <w:rPr>
          <w:b/>
          <w:sz w:val="22"/>
          <w:szCs w:val="22"/>
        </w:rPr>
        <w:t xml:space="preserve">. </w:t>
      </w:r>
    </w:p>
    <w:p w14:paraId="63CC61B9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</w:pPr>
      <w:bookmarkStart w:id="3" w:name="_3ydpe63xdd7z" w:colFirst="0" w:colLast="0"/>
      <w:bookmarkEnd w:id="3"/>
      <w:r>
        <w:rPr>
          <w:sz w:val="22"/>
          <w:szCs w:val="22"/>
        </w:rPr>
        <w:t>В случае, если Заказчик в течение срока действия договора не трудоустроился в соответствии с Пакетным Предложением Заказчика, то Договор продолжает действовать до дня такого трудоустройства и исполнения обязательств Заказчика по оплате услуг, связанных с таким трудоустройством.</w:t>
      </w:r>
    </w:p>
    <w:p w14:paraId="1DDE74B2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76" w:lineRule="auto"/>
      </w:pPr>
      <w:bookmarkStart w:id="4" w:name="_f4fmlutzy62x" w:colFirst="0" w:colLast="0"/>
      <w:bookmarkEnd w:id="4"/>
      <w:r>
        <w:rPr>
          <w:sz w:val="22"/>
          <w:szCs w:val="22"/>
        </w:rPr>
        <w:t>Договор вступает в силу с момента его подписания обеими Сторонами.</w:t>
      </w:r>
    </w:p>
    <w:p w14:paraId="73722CCA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76" w:lineRule="auto"/>
        <w:rPr>
          <w:sz w:val="22"/>
          <w:szCs w:val="22"/>
        </w:rPr>
      </w:pPr>
      <w:bookmarkStart w:id="5" w:name="_ctqr0c5hno3l" w:colFirst="0" w:colLast="0"/>
      <w:bookmarkEnd w:id="5"/>
      <w:r>
        <w:rPr>
          <w:sz w:val="22"/>
          <w:szCs w:val="22"/>
        </w:rPr>
        <w:t>Заказчик вправе отказаться от Договора с оплатой Исполнителю фактически понесенных расходов, равных цене услуг, оказанных за период получения Заказчиком исполнения по Договору, в течение первого месяца оказания услуг.</w:t>
      </w:r>
    </w:p>
    <w:p w14:paraId="00431FA4">
      <w:pPr>
        <w:numPr>
          <w:ilvl w:val="0"/>
          <w:numId w:val="1"/>
        </w:numPr>
        <w:spacing w:before="300" w:after="160" w:line="276" w:lineRule="auto"/>
        <w:jc w:val="both"/>
      </w:pPr>
      <w:r>
        <w:rPr>
          <w:b/>
        </w:rPr>
        <w:t>Порядок разрешения споров.</w:t>
      </w:r>
    </w:p>
    <w:p w14:paraId="378D8BDD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Все споры, связанные с заключением, толкованием, исполнением и расторжением Договора, будут разрешаться Сторонами путем переговоров.</w:t>
      </w:r>
    </w:p>
    <w:p w14:paraId="32CBB349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В случае недостижения соглашения в ходе переговоров, заинтересованная Сторона направляет претензию в письменной форме, подписанную уполномоченным лицом. Претензия должна быть направлена с использованием средств связи, обеспечивающих фиксирование ее отправления (заказной почтой, телеграфом и т.д.) и получения, либо вручена другой Стороне под расписку.</w:t>
      </w:r>
    </w:p>
    <w:p w14:paraId="37361161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К претензии должны быть приложены документы, обосновывающие предъявленные заинтересованной Стороной требования (в случае их отсутствия у другой Стороны), и документы, подтверждающие полномочия лица, подписавшего претензию. Указанные документы представляются в форме надлежащим образом заверенных копий. Претензия, направленная без документов, подтверждающих полномочия лица, ее подписавшего, считается непредъявленной и рассмотрению не подлежит.</w:t>
      </w:r>
    </w:p>
    <w:p w14:paraId="22797966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Сторона, которой направлена претензия, обязана рассмотреть полученную претензию и о результатах уведомить в письменной форме заинтересованную Сторону в течение 10 (десяти) рабочих дней со дня получения претензии.</w:t>
      </w:r>
    </w:p>
    <w:p w14:paraId="65E1F2C7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В случае неурегулирования разногласий в претензионном порядке, а также в случае неполучения ответа на претензию в течение срока, указанного в п. 9.4 настоящего Договора, спор разрешается в Арбитражном суде города Москвы</w:t>
      </w:r>
    </w:p>
    <w:p w14:paraId="4BF5C998">
      <w:pPr>
        <w:numPr>
          <w:ilvl w:val="0"/>
          <w:numId w:val="1"/>
        </w:numPr>
        <w:spacing w:after="160" w:line="276" w:lineRule="auto"/>
        <w:jc w:val="both"/>
      </w:pPr>
      <w:r>
        <w:rPr>
          <w:b/>
        </w:rPr>
        <w:t>Заключение, изменение и расторжение настоящего Договора.</w:t>
      </w:r>
    </w:p>
    <w:p w14:paraId="2EC75080">
      <w:pPr>
        <w:numPr>
          <w:ilvl w:val="1"/>
          <w:numId w:val="1"/>
        </w:numPr>
        <w:spacing w:after="160" w:line="276" w:lineRule="auto"/>
        <w:jc w:val="both"/>
      </w:pPr>
      <w:r>
        <w:t>Заключение, изменение, расторжение Договора, а также Приложений и Дополнительных соглашений, являющихся его составной частью производится:</w:t>
      </w:r>
    </w:p>
    <w:p w14:paraId="56293FA1">
      <w:pPr>
        <w:numPr>
          <w:ilvl w:val="0"/>
          <w:numId w:val="5"/>
        </w:numPr>
        <w:spacing w:line="276" w:lineRule="auto"/>
        <w:jc w:val="both"/>
        <w:rPr>
          <w:sz w:val="18"/>
          <w:szCs w:val="18"/>
        </w:rPr>
      </w:pPr>
      <w:r>
        <w:t>Собственноручным подписанием экземпляров Договора на бумажном носителе;</w:t>
      </w:r>
    </w:p>
    <w:p w14:paraId="78276169">
      <w:pPr>
        <w:numPr>
          <w:ilvl w:val="0"/>
          <w:numId w:val="5"/>
        </w:numPr>
        <w:spacing w:line="276" w:lineRule="auto"/>
        <w:jc w:val="both"/>
        <w:rPr>
          <w:sz w:val="18"/>
          <w:szCs w:val="18"/>
        </w:rPr>
      </w:pPr>
      <w:r>
        <w:t>Путем обмена сторонами отсканированными версиями подписанного Договора с подписью;</w:t>
      </w:r>
    </w:p>
    <w:p w14:paraId="4759A95B">
      <w:pPr>
        <w:numPr>
          <w:ilvl w:val="0"/>
          <w:numId w:val="5"/>
        </w:numPr>
        <w:spacing w:after="200" w:line="276" w:lineRule="auto"/>
        <w:jc w:val="both"/>
        <w:rPr>
          <w:sz w:val="18"/>
          <w:szCs w:val="18"/>
        </w:rPr>
      </w:pPr>
      <w:r>
        <w:t>В электронном виде посредством подписания документа простой электронной подписью (далее - ПЭП). Электронный документ, подписанный ПЭП считается равнозначным документу на бумажном носителе, подписанному собственноручной подписью.</w:t>
      </w:r>
    </w:p>
    <w:p w14:paraId="5F8E75B2">
      <w:pPr>
        <w:numPr>
          <w:ilvl w:val="1"/>
          <w:numId w:val="1"/>
        </w:numPr>
        <w:spacing w:after="160" w:line="276" w:lineRule="auto"/>
        <w:jc w:val="both"/>
      </w:pPr>
      <w:r>
        <w:t>При подписании документа простой электронной подписью (далее - ПЭП) идентификация личностей Исполнителя и Заказчика производится через адреса их электронной почты или электронных средств мгновенного обмена сообщениями (“Мессенджер”) и пароли к ним. Открытой частью ключа ПЭП является адрес электронного почтового ящика или номер телефона / открытый идентификатор мессенджера Стороны, а закрытой частью — пароль к нему.</w:t>
      </w:r>
    </w:p>
    <w:p w14:paraId="793B68C1">
      <w:pPr>
        <w:numPr>
          <w:ilvl w:val="1"/>
          <w:numId w:val="1"/>
        </w:numPr>
        <w:spacing w:after="160" w:line="276" w:lineRule="auto"/>
        <w:jc w:val="both"/>
      </w:pPr>
      <w:r>
        <w:t>Электронный документ будет считаться полученным другой Стороной в дату его надлежащего отправления отправляющей Стороной вне зависимости от даты фактического получения письма с электронным документом.</w:t>
      </w:r>
    </w:p>
    <w:p w14:paraId="6923689E">
      <w:pPr>
        <w:numPr>
          <w:ilvl w:val="1"/>
          <w:numId w:val="1"/>
        </w:numPr>
        <w:spacing w:after="160" w:line="276" w:lineRule="auto"/>
        <w:jc w:val="both"/>
      </w:pPr>
      <w:r>
        <w:t>Стороны соглашаются и подтверждают, что электронные документы, подписанные сторонами (в т.ч. с помощью ПЭП), будут иметь силу документов, подписанных собственноручной подписью, в том числе в судах, в дальнейших взаимоотношениях сторон, при предоставлении в налоговые и иные органы, третьим лицам в предусмотренным действующим законодательством и Договором случаях, а также в любых иных случаях.</w:t>
      </w:r>
    </w:p>
    <w:p w14:paraId="0726BB28">
      <w:pPr>
        <w:numPr>
          <w:ilvl w:val="1"/>
          <w:numId w:val="1"/>
        </w:numPr>
        <w:spacing w:after="160" w:line="276" w:lineRule="auto"/>
        <w:jc w:val="both"/>
      </w:pPr>
      <w:r>
        <w:t>Стороны обязуются регулярно проверять свои электронные почтовые ящики и Мессенджеры на предмет получения писем или сообщений от другой Стороны. Стороны понимают и принимают все последствия, связанные с не проверкой своих электронных почтовых ящиков или Мессенджеров.</w:t>
      </w:r>
    </w:p>
    <w:p w14:paraId="47240649">
      <w:pPr>
        <w:numPr>
          <w:ilvl w:val="1"/>
          <w:numId w:val="1"/>
        </w:numPr>
        <w:spacing w:after="160" w:line="276" w:lineRule="auto"/>
        <w:jc w:val="both"/>
      </w:pPr>
      <w:r>
        <w:t>Стороны не вправе ссылаться на недействительность Договора, заключенного путем его подписания ПЭП в форме электронного документа. Подписывая Договор в форме электронного документа Простой электронной подписью Стороны берут на себя все правовые последствия такого способа волеизъявления при подписании Договора.</w:t>
      </w:r>
    </w:p>
    <w:p w14:paraId="1F8FEC4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line="276" w:lineRule="auto"/>
      </w:pPr>
      <w:bookmarkStart w:id="6" w:name="_1fob9te" w:colFirst="0" w:colLast="0"/>
      <w:bookmarkEnd w:id="6"/>
      <w:r>
        <w:rPr>
          <w:b/>
          <w:sz w:val="22"/>
          <w:szCs w:val="22"/>
        </w:rPr>
        <w:t>Реквизиты и подписи Сторон.</w:t>
      </w:r>
    </w:p>
    <w:p w14:paraId="5342F1EB">
      <w:pPr>
        <w:spacing w:before="240" w:line="276" w:lineRule="auto"/>
        <w:rPr>
          <w:b/>
          <w:sz w:val="22"/>
          <w:szCs w:val="22"/>
        </w:rPr>
      </w:pPr>
    </w:p>
    <w:tbl>
      <w:tblPr>
        <w:tblStyle w:val="9"/>
        <w:tblW w:w="9345" w:type="dxa"/>
        <w:tblInd w:w="216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95"/>
        <w:gridCol w:w="2745"/>
        <w:gridCol w:w="2145"/>
        <w:gridCol w:w="465"/>
        <w:gridCol w:w="1695"/>
      </w:tblGrid>
      <w:tr w14:paraId="55B69695">
        <w:trPr>
          <w:trHeight w:val="365" w:hRule="atLeast"/>
        </w:trPr>
        <w:tc>
          <w:tcPr>
            <w:tcW w:w="5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220" w:type="dxa"/>
            </w:tcMar>
            <w:vAlign w:val="top"/>
          </w:tcPr>
          <w:p w14:paraId="3BD87700">
            <w:pPr>
              <w:spacing w:after="240" w:line="288" w:lineRule="auto"/>
              <w:ind w:right="140"/>
            </w:pPr>
            <w:bookmarkStart w:id="7" w:name="_85ngww72a3ii" w:colFirst="0" w:colLast="0"/>
            <w:bookmarkEnd w:id="7"/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Исполнитель </w:t>
            </w:r>
          </w:p>
        </w:tc>
        <w:tc>
          <w:tcPr>
            <w:tcW w:w="430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220" w:type="dxa"/>
            </w:tcMar>
            <w:vAlign w:val="top"/>
          </w:tcPr>
          <w:p w14:paraId="00BD9784">
            <w:pPr>
              <w:spacing w:after="240" w:line="288" w:lineRule="auto"/>
              <w:ind w:right="14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Заказчик </w:t>
            </w:r>
          </w:p>
        </w:tc>
      </w:tr>
      <w:tr w14:paraId="41CB186D">
        <w:trPr>
          <w:trHeight w:val="365" w:hRule="atLeast"/>
        </w:trPr>
        <w:tc>
          <w:tcPr>
            <w:tcW w:w="5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0BB03937">
            <w:pPr>
              <w:spacing w:after="240" w:line="288" w:lineRule="auto"/>
              <w:ind w:left="140" w:right="140" w:firstLine="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ИП Омелаенко Роман Станиславович</w:t>
            </w:r>
          </w:p>
        </w:tc>
        <w:tc>
          <w:tcPr>
            <w:tcW w:w="430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6F8673E1">
            <w:pPr>
              <w:spacing w:after="240" w:line="288" w:lineRule="auto"/>
              <w:ind w:left="140" w:right="140" w:firstLine="0"/>
            </w:pPr>
            <w:r>
              <w:rPr>
                <w:b/>
                <w:bCs/>
                <w:shd w:val="clear" w:color="auto" w:fill="00FF00"/>
                <w:rtl w:val="0"/>
                <w:lang w:val="ru-RU"/>
              </w:rPr>
              <w:t>{{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fio</w:t>
            </w:r>
            <w:r>
              <w:rPr>
                <w:b/>
                <w:bCs/>
                <w:shd w:val="clear" w:color="auto" w:fill="00FF00"/>
                <w:rtl w:val="0"/>
                <w:lang w:val="ru-RU"/>
              </w:rPr>
              <w:t>}}</w:t>
            </w:r>
          </w:p>
        </w:tc>
      </w:tr>
      <w:tr w14:paraId="4892B4D7">
        <w:trPr>
          <w:trHeight w:val="4716" w:hRule="atLeast"/>
        </w:trPr>
        <w:tc>
          <w:tcPr>
            <w:tcW w:w="5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92657E">
            <w:pPr>
              <w:spacing w:line="397" w:lineRule="auto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Адрес: Московская обл, г Солнечногорск</w:t>
            </w:r>
          </w:p>
          <w:p w14:paraId="09D8A940">
            <w:pPr>
              <w:bidi w:val="0"/>
              <w:spacing w:line="397" w:lineRule="auto"/>
              <w:ind w:left="0" w:right="0" w:firstLine="0"/>
              <w:jc w:val="left"/>
              <w:rPr>
                <w:color w:val="100800"/>
                <w:u w:color="100800"/>
                <w:shd w:val="clear" w:color="auto" w:fill="auto"/>
                <w:rtl w:val="0"/>
              </w:rPr>
            </w:pPr>
            <w:r>
              <w:rPr>
                <w:b/>
                <w:bCs/>
                <w:color w:val="000000"/>
                <w:u w:color="000000"/>
                <w:shd w:val="clear" w:color="auto" w:fill="auto"/>
                <w:rtl w:val="0"/>
                <w:lang w:val="ru-RU"/>
              </w:rPr>
              <w:t>ОГРНИП</w:t>
            </w:r>
            <w:r>
              <w:rPr>
                <w:color w:val="000000"/>
                <w:u w:color="000000"/>
                <w:shd w:val="clear" w:color="auto" w:fill="auto"/>
                <w:rtl w:val="0"/>
                <w:lang w:val="ru-RU"/>
              </w:rPr>
              <w:t>: 324508100319597</w:t>
            </w:r>
            <w:r>
              <w:rPr>
                <w:color w:val="000000"/>
                <w:u w:color="000000"/>
                <w:shd w:val="clear" w:color="auto" w:fill="auto"/>
                <w:lang w:val="ru-RU"/>
              </w:rPr>
              <w:br w:type="textWrapping"/>
            </w:r>
            <w:r>
              <w:rPr>
                <w:b/>
                <w:bCs/>
                <w:color w:val="000000"/>
                <w:u w:color="000000"/>
                <w:shd w:val="clear" w:color="auto" w:fill="auto"/>
                <w:rtl w:val="0"/>
                <w:lang w:val="ru-RU"/>
              </w:rPr>
              <w:t xml:space="preserve">ИНН: </w:t>
            </w:r>
            <w:r>
              <w:rPr>
                <w:color w:val="100800"/>
                <w:u w:color="100800"/>
                <w:shd w:val="clear" w:color="auto" w:fill="auto"/>
                <w:rtl w:val="0"/>
                <w:lang w:val="ru-RU"/>
              </w:rPr>
              <w:t xml:space="preserve">504413843204 </w:t>
            </w:r>
          </w:p>
          <w:p w14:paraId="72E68899">
            <w:pPr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shd w:val="clear" w:color="auto" w:fill="auto"/>
                <w:rtl w:val="0"/>
                <w:lang w:val="ru-RU"/>
              </w:rPr>
              <w:t>Банковские реквизиты.</w:t>
            </w:r>
          </w:p>
          <w:p w14:paraId="36B452E4">
            <w:pPr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Р/c: </w:t>
            </w:r>
            <w:r>
              <w:rPr>
                <w:shd w:val="clear" w:color="auto" w:fill="auto"/>
                <w:rtl w:val="0"/>
                <w:lang w:val="ru-RU"/>
              </w:rPr>
              <w:t>40802810000006303911</w:t>
            </w:r>
          </w:p>
          <w:p w14:paraId="25F7334A">
            <w:pPr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К/с: </w:t>
            </w:r>
            <w:r>
              <w:rPr>
                <w:shd w:val="clear" w:color="auto" w:fill="auto"/>
                <w:rtl w:val="0"/>
                <w:lang w:val="ru-RU"/>
              </w:rPr>
              <w:t>30101810145250000974</w:t>
            </w:r>
          </w:p>
          <w:p w14:paraId="1BD60618">
            <w:pPr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Наименование банка:</w:t>
            </w:r>
            <w:r>
              <w:rPr>
                <w:shd w:val="clear" w:color="auto" w:fill="auto"/>
                <w:rtl w:val="0"/>
                <w:lang w:val="ru-RU"/>
              </w:rPr>
              <w:t xml:space="preserve"> АО «ТБанк»</w:t>
            </w:r>
          </w:p>
          <w:p w14:paraId="3571DF42">
            <w:pPr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БИК: </w:t>
            </w:r>
            <w:r>
              <w:rPr>
                <w:shd w:val="clear" w:color="auto" w:fill="auto"/>
                <w:rtl w:val="0"/>
                <w:lang w:val="ru-RU"/>
              </w:rPr>
              <w:t>044525974</w:t>
            </w:r>
          </w:p>
          <w:p w14:paraId="6A688200">
            <w:pPr>
              <w:bidi w:val="0"/>
              <w:spacing w:line="397" w:lineRule="auto"/>
              <w:ind w:left="0" w:right="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Адрес электронной почты:</w:t>
            </w:r>
            <w:r>
              <w:rPr>
                <w:b/>
                <w:bCs/>
                <w:shd w:val="clear" w:color="auto" w:fill="auto"/>
                <w:lang w:val="ru-RU"/>
              </w:rPr>
              <w:br w:type="textWrapping"/>
            </w:r>
            <w:r>
              <w:rPr>
                <w:color w:val="1155CC"/>
                <w:u w:val="single" w:color="1155CC"/>
                <w:shd w:val="clear" w:color="auto" w:fill="auto"/>
                <w:rtl w:val="0"/>
                <w:lang w:val="ru-RU"/>
              </w:rPr>
              <w:t>orsroma@gmail.com</w:t>
            </w:r>
          </w:p>
        </w:tc>
        <w:tc>
          <w:tcPr>
            <w:tcW w:w="430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BFBD53B">
            <w:pPr>
              <w:spacing w:line="397" w:lineRule="auto"/>
              <w:rPr>
                <w:b/>
                <w:bCs/>
                <w:shd w:val="clear" w:color="auto" w:fill="00FF00"/>
              </w:rPr>
            </w:pPr>
            <w:r>
              <w:rPr>
                <w:b/>
                <w:bCs/>
                <w:shd w:val="clear" w:color="auto" w:fill="00FF00"/>
                <w:rtl w:val="0"/>
                <w:lang w:val="ru-RU"/>
              </w:rPr>
              <w:t xml:space="preserve">Адрес: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{{adress}}</w:t>
            </w:r>
          </w:p>
          <w:p w14:paraId="7BAE2255">
            <w:pPr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ИНН: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{{inn}}</w:t>
            </w:r>
          </w:p>
          <w:p w14:paraId="72917090">
            <w:pPr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shd w:val="clear" w:color="auto" w:fill="auto"/>
                <w:rtl w:val="0"/>
                <w:lang w:val="ru-RU"/>
              </w:rPr>
              <w:t>Банковские реквизиты.</w:t>
            </w:r>
          </w:p>
          <w:p w14:paraId="3AD343DA">
            <w:pPr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Р/с: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{{r/s}}</w:t>
            </w:r>
          </w:p>
          <w:p w14:paraId="740B4FD8">
            <w:pPr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К/с: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{{k/s}}</w:t>
            </w:r>
            <w:r>
              <w:rPr>
                <w:b/>
                <w:bCs/>
                <w:shd w:val="clear" w:color="auto" w:fill="FFFF00"/>
                <w:lang w:val="ru-RU"/>
              </w:rPr>
              <w:br w:type="textWrapping"/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Наименование банка: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{{bank}}</w:t>
            </w:r>
          </w:p>
          <w:p w14:paraId="1BF5F085">
            <w:pPr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БИК: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{{bic}}</w:t>
            </w:r>
          </w:p>
          <w:p w14:paraId="739D41B5">
            <w:pPr>
              <w:spacing w:before="240" w:line="276" w:lineRule="auto"/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</w:pPr>
          </w:p>
          <w:p w14:paraId="50CD9498">
            <w:pPr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Адрес электронной почты: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{{email}}</w:t>
            </w:r>
          </w:p>
        </w:tc>
      </w:tr>
      <w:tr w14:paraId="28B48465">
        <w:trPr>
          <w:trHeight w:val="920" w:hRule="atLeast"/>
        </w:trPr>
        <w:tc>
          <w:tcPr>
            <w:tcW w:w="5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5F1373AA">
            <w:pPr>
              <w:spacing w:after="240" w:line="288" w:lineRule="auto"/>
              <w:ind w:left="140" w:right="140" w:firstLine="0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36AB873B">
            <w:pPr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________________/ 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Омелаенко Р. С.</w:t>
            </w:r>
          </w:p>
        </w:tc>
        <w:tc>
          <w:tcPr>
            <w:tcW w:w="430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484F0E21">
            <w:pPr>
              <w:spacing w:after="240" w:line="288" w:lineRule="auto"/>
              <w:ind w:left="140" w:right="140" w:firstLine="0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4FFAAF66">
            <w:pPr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________________/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{{fio}}</w:t>
            </w:r>
          </w:p>
        </w:tc>
      </w:tr>
      <w:tr w14:paraId="5DA70083">
        <w:trPr>
          <w:trHeight w:val="310" w:hRule="atLeast"/>
        </w:trPr>
        <w:tc>
          <w:tcPr>
            <w:tcW w:w="22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413F73E7">
            <w:pPr>
              <w:spacing w:after="240" w:line="288" w:lineRule="auto"/>
              <w:ind w:left="140" w:right="140" w:firstLine="0"/>
              <w:jc w:val="center"/>
            </w:pPr>
            <w:r>
              <w:rPr>
                <w:i/>
                <w:iCs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1B5D7489">
            <w:pPr>
              <w:spacing w:after="240" w:line="288" w:lineRule="auto"/>
              <w:ind w:left="140" w:right="140" w:firstLine="0"/>
              <w:jc w:val="both"/>
            </w:pPr>
            <w:r>
              <w:rPr>
                <w:i/>
                <w:iCs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ФИО</w:t>
            </w:r>
          </w:p>
        </w:tc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62A1110B">
            <w:pPr>
              <w:spacing w:after="240" w:line="288" w:lineRule="auto"/>
              <w:ind w:left="140" w:right="140" w:firstLine="0"/>
              <w:jc w:val="center"/>
            </w:pPr>
            <w:r>
              <w:rPr>
                <w:i/>
                <w:iCs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471675"/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07064882">
            <w:pPr>
              <w:spacing w:after="240" w:line="288" w:lineRule="auto"/>
              <w:ind w:left="140" w:right="140" w:firstLine="0"/>
            </w:pPr>
            <w:r>
              <w:rPr>
                <w:rFonts w:hint="default" w:ascii="Times New Roman" w:hAnsi="Times New Roman"/>
                <w:i/>
                <w:iCs/>
                <w:color w:val="666666"/>
                <w:sz w:val="16"/>
                <w:szCs w:val="16"/>
                <w:u w:color="666666"/>
                <w:rtl w:val="0"/>
              </w:rPr>
              <w:t>ФИО</w:t>
            </w:r>
          </w:p>
        </w:tc>
      </w:tr>
    </w:tbl>
    <w:p w14:paraId="2C42D7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line="276" w:lineRule="auto"/>
        <w:rPr>
          <w:b/>
          <w:sz w:val="22"/>
          <w:szCs w:val="22"/>
        </w:rPr>
      </w:pPr>
    </w:p>
    <w:p w14:paraId="055B6717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rPr>
          <w:sz w:val="22"/>
          <w:szCs w:val="22"/>
        </w:rPr>
      </w:pPr>
    </w:p>
    <w:tbl>
      <w:tblPr>
        <w:tblStyle w:val="9"/>
        <w:tblW w:w="9855" w:type="dxa"/>
        <w:tblInd w:w="-113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5"/>
        <w:gridCol w:w="4890"/>
      </w:tblGrid>
      <w:tr w14:paraId="2B4FDF28">
        <w:trPr>
          <w:trHeight w:val="954" w:hRule="atLeast"/>
        </w:trPr>
        <w:tc>
          <w:tcPr>
            <w:tcW w:w="4965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A83E68">
            <w:pPr>
              <w:spacing w:line="276" w:lineRule="auto"/>
              <w:rPr>
                <w:b/>
                <w:highlight w:val="yellow"/>
              </w:rPr>
            </w:pPr>
            <w:r>
              <w:rPr>
                <w:b/>
              </w:rPr>
              <w:t xml:space="preserve">Приложение № 1 «Пакетное предложение Исполнителя» к Договору возмездного оказания услуг </w:t>
            </w:r>
            <w:r>
              <w:rPr>
                <w:b/>
                <w:highlight w:val="green"/>
              </w:rPr>
              <w:t>№ Д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{{num_doc}}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от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{{date}}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> г</w:t>
            </w:r>
          </w:p>
        </w:tc>
        <w:tc>
          <w:tcPr>
            <w:tcW w:w="4890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CA87A9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>
              <w:rPr>
                <w:rFonts w:hint="default"/>
                <w:b/>
                <w:sz w:val="22"/>
                <w:szCs w:val="22"/>
                <w:highlight w:val="green"/>
                <w:lang w:val="en-US"/>
              </w:rPr>
              <w:t>{{date}}</w:t>
            </w:r>
            <w:r>
              <w:rPr>
                <w:b/>
                <w:sz w:val="22"/>
                <w:szCs w:val="22"/>
                <w:highlight w:val="green"/>
              </w:rPr>
              <w:t> г.</w:t>
            </w:r>
          </w:p>
        </w:tc>
      </w:tr>
      <w:tr w14:paraId="745A2D2A">
        <w:trPr>
          <w:trHeight w:val="990" w:hRule="atLeast"/>
        </w:trPr>
        <w:tc>
          <w:tcPr>
            <w:tcW w:w="4965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DCD7FE">
            <w:pP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[1] ИП Омелаенко Роман Станиславович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(Исполнитель)</w:t>
            </w:r>
          </w:p>
          <w:p w14:paraId="23446E8E">
            <w:pP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</w:p>
        </w:tc>
        <w:tc>
          <w:tcPr>
            <w:tcW w:w="4890" w:type="dxa"/>
            <w:tcBorders>
              <w:top w:val="single" w:color="FEFFFE" w:sz="4" w:space="0"/>
              <w:left w:val="single" w:color="FEFFFE" w:sz="4" w:space="0"/>
              <w:bottom w:val="single" w:color="FEFFFE" w:sz="4" w:space="0"/>
              <w:right w:val="single" w:color="FEFFFE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F9394">
            <w:pP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highlight w:val="green"/>
              </w:rPr>
              <w:t>{{</w:t>
            </w:r>
            <w:r>
              <w:rPr>
                <w:rFonts w:hint="default"/>
                <w:sz w:val="22"/>
                <w:szCs w:val="22"/>
                <w:highlight w:val="green"/>
                <w:lang w:val="en-US"/>
              </w:rPr>
              <w:t>fio</w:t>
            </w:r>
            <w:r>
              <w:rPr>
                <w:sz w:val="22"/>
                <w:szCs w:val="22"/>
                <w:highlight w:val="green"/>
              </w:rPr>
              <w:t>}}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(Заказчик)</w:t>
            </w:r>
          </w:p>
          <w:p w14:paraId="686A5AE9">
            <w:pP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</w:p>
        </w:tc>
      </w:tr>
    </w:tbl>
    <w:p w14:paraId="06B61A42">
      <w:pPr>
        <w:spacing w:line="276" w:lineRule="auto"/>
        <w:rPr>
          <w:b/>
          <w:i/>
          <w:sz w:val="22"/>
          <w:szCs w:val="22"/>
        </w:rPr>
      </w:pPr>
      <w:r>
        <w:rPr>
          <w:b/>
          <w:sz w:val="22"/>
          <w:szCs w:val="22"/>
        </w:rPr>
        <w:t>Заключили настоящее Приложение к Договору, которым договорились:</w:t>
      </w:r>
    </w:p>
    <w:p w14:paraId="617A51C2">
      <w:pPr>
        <w:widowControl w:val="0"/>
        <w:spacing w:after="40" w:line="276" w:lineRule="auto"/>
        <w:ind w:left="580" w:hanging="20"/>
        <w:rPr>
          <w:sz w:val="22"/>
          <w:szCs w:val="22"/>
        </w:rPr>
      </w:pPr>
    </w:p>
    <w:p w14:paraId="0DF05404">
      <w:pPr>
        <w:widowControl w:val="0"/>
        <w:numPr>
          <w:ilvl w:val="0"/>
          <w:numId w:val="6"/>
        </w:numPr>
        <w:spacing w:line="276" w:lineRule="auto"/>
        <w:rPr>
          <w:rFonts w:ascii="PT Serif" w:hAnsi="PT Serif" w:eastAsia="PT Serif" w:cs="PT Serif"/>
          <w:sz w:val="22"/>
          <w:szCs w:val="22"/>
        </w:rPr>
      </w:pPr>
      <w:r>
        <w:rPr>
          <w:sz w:val="22"/>
          <w:szCs w:val="22"/>
        </w:rPr>
        <w:t xml:space="preserve">Определить содержание Пакетного предложения Исполнителя </w:t>
      </w:r>
      <w:r>
        <w:t>“Fullstack</w:t>
      </w:r>
      <w:r>
        <w:rPr>
          <w:sz w:val="22"/>
          <w:szCs w:val="22"/>
        </w:rPr>
        <w:t xml:space="preserve">” о возмездном оказании услуг Заказчику по Договору возмездного оказания услуг </w:t>
      </w:r>
      <w:r>
        <w:rPr>
          <w:b/>
          <w:sz w:val="22"/>
          <w:szCs w:val="22"/>
          <w:highlight w:val="green"/>
        </w:rPr>
        <w:t xml:space="preserve">№ </w:t>
      </w:r>
      <w:r>
        <w:rPr>
          <w:rFonts w:ascii="Times New Roman" w:hAnsi="Times New Roman"/>
          <w:b/>
          <w:bCs/>
          <w:sz w:val="22"/>
          <w:szCs w:val="22"/>
          <w:shd w:val="clear" w:color="auto" w:fill="00FF00"/>
          <w:rtl w:val="0"/>
          <w:lang w:val="en-US"/>
        </w:rPr>
        <w:t>{</w:t>
      </w:r>
      <w:r>
        <w:rPr>
          <w:rFonts w:ascii="PT Serif" w:hAnsi="PT Serif"/>
          <w:sz w:val="22"/>
          <w:szCs w:val="22"/>
          <w:shd w:val="clear" w:color="auto" w:fill="00FF00"/>
          <w:rtl w:val="0"/>
          <w:lang w:val="en-US"/>
        </w:rPr>
        <w:t>{num_doc}}</w:t>
      </w:r>
      <w:r>
        <w:rPr>
          <w:rFonts w:ascii="PT Serif" w:hAnsi="PT Serif"/>
          <w:sz w:val="22"/>
          <w:szCs w:val="22"/>
          <w:rtl w:val="0"/>
          <w:lang w:val="ru-RU"/>
        </w:rPr>
        <w:t xml:space="preserve"> </w:t>
      </w:r>
      <w:r>
        <w:rPr>
          <w:rFonts w:hint="default" w:ascii="Times New Roman" w:hAnsi="Times New Roman"/>
          <w:sz w:val="22"/>
          <w:szCs w:val="22"/>
          <w:shd w:val="clear" w:color="auto" w:fill="00FF00"/>
          <w:rtl w:val="0"/>
          <w:lang w:val="ru-RU"/>
        </w:rPr>
        <w:t xml:space="preserve">от </w:t>
      </w:r>
      <w:r>
        <w:rPr>
          <w:rFonts w:ascii="Times New Roman" w:hAnsi="Times New Roman"/>
          <w:sz w:val="22"/>
          <w:szCs w:val="22"/>
          <w:shd w:val="clear" w:color="auto" w:fill="00FF00"/>
          <w:rtl w:val="0"/>
          <w:lang w:val="en-US"/>
        </w:rPr>
        <w:t>{{date}}</w:t>
      </w:r>
      <w:r>
        <w:rPr>
          <w:sz w:val="22"/>
          <w:szCs w:val="22"/>
        </w:rPr>
        <w:t> г.:</w:t>
      </w:r>
    </w:p>
    <w:p w14:paraId="79B27CB7">
      <w:pPr>
        <w:widowControl w:val="0"/>
        <w:numPr>
          <w:ilvl w:val="1"/>
          <w:numId w:val="6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Предоставление бессрочного доступа:</w:t>
      </w:r>
    </w:p>
    <w:p w14:paraId="6C883324">
      <w:pPr>
        <w:widowControl w:val="0"/>
        <w:numPr>
          <w:ilvl w:val="2"/>
          <w:numId w:val="6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к базе знаний по ручной тестированию – 5 модулей;</w:t>
      </w:r>
    </w:p>
    <w:p w14:paraId="0F0CCAAD">
      <w:pPr>
        <w:widowControl w:val="0"/>
        <w:numPr>
          <w:ilvl w:val="2"/>
          <w:numId w:val="6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к базе знаний по авто-тестированию – 8 модулей.</w:t>
      </w:r>
    </w:p>
    <w:p w14:paraId="497C9824">
      <w:pPr>
        <w:widowControl w:val="0"/>
        <w:numPr>
          <w:ilvl w:val="1"/>
          <w:numId w:val="6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Проведение личных звонков с куратором до 2 раз в неделю.</w:t>
      </w:r>
    </w:p>
    <w:p w14:paraId="08CBF45A">
      <w:pPr>
        <w:widowControl w:val="0"/>
        <w:numPr>
          <w:ilvl w:val="1"/>
          <w:numId w:val="6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Предоставление бессрочного доступа к группе в мессенджере “Telegram”.</w:t>
      </w:r>
    </w:p>
    <w:p w14:paraId="55F0B8DC">
      <w:pPr>
        <w:widowControl w:val="0"/>
        <w:numPr>
          <w:ilvl w:val="1"/>
          <w:numId w:val="6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Информационная и консультационная поддержка при трудоустройстве.</w:t>
      </w:r>
    </w:p>
    <w:p w14:paraId="3586D1C7">
      <w:pPr>
        <w:widowControl w:val="0"/>
        <w:numPr>
          <w:ilvl w:val="1"/>
          <w:numId w:val="6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Содействие в составлении резюме.</w:t>
      </w:r>
    </w:p>
    <w:p w14:paraId="3F1BF1F9">
      <w:pPr>
        <w:widowControl w:val="0"/>
        <w:numPr>
          <w:ilvl w:val="1"/>
          <w:numId w:val="6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Проведение разборов собеседований.</w:t>
      </w:r>
    </w:p>
    <w:p w14:paraId="0DC95D7F">
      <w:pPr>
        <w:widowControl w:val="0"/>
        <w:numPr>
          <w:ilvl w:val="1"/>
          <w:numId w:val="6"/>
        </w:numPr>
        <w:spacing w:after="200"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Содействие после трудоустройства в форме консультаций и ответов на вопросы в течение 2х месяцев после трудоустройства.</w:t>
      </w:r>
    </w:p>
    <w:p w14:paraId="0CF7FAE8">
      <w:pPr>
        <w:widowControl w:val="0"/>
        <w:numPr>
          <w:ilvl w:val="0"/>
          <w:numId w:val="6"/>
        </w:numPr>
        <w:spacing w:after="200" w:line="276" w:lineRule="auto"/>
        <w:rPr>
          <w:sz w:val="22"/>
          <w:szCs w:val="22"/>
        </w:rPr>
      </w:pPr>
      <w:r>
        <w:rPr>
          <w:sz w:val="22"/>
          <w:szCs w:val="22"/>
        </w:rPr>
        <w:t>Документ составлен и подписан в форме аналогичной Договору и является неотъемлемой частью основного Договора.</w:t>
      </w:r>
    </w:p>
    <w:p w14:paraId="53CA7B3F">
      <w:pPr>
        <w:widowControl w:val="0"/>
        <w:numPr>
          <w:ilvl w:val="0"/>
          <w:numId w:val="6"/>
        </w:numPr>
        <w:spacing w:after="40" w:line="276" w:lineRule="auto"/>
        <w:rPr>
          <w:sz w:val="22"/>
          <w:szCs w:val="22"/>
        </w:rPr>
      </w:pPr>
      <w:r>
        <w:rPr>
          <w:sz w:val="22"/>
          <w:szCs w:val="22"/>
        </w:rPr>
        <w:t>Настоящий документ вступает в силу с момента его подписания обеими Сторонами.</w:t>
      </w:r>
    </w:p>
    <w:p w14:paraId="4EA3A9E2">
      <w:pPr>
        <w:widowControl w:val="0"/>
        <w:spacing w:after="40" w:line="276" w:lineRule="auto"/>
        <w:jc w:val="center"/>
        <w:rPr>
          <w:sz w:val="22"/>
          <w:szCs w:val="22"/>
        </w:rPr>
      </w:pPr>
    </w:p>
    <w:tbl>
      <w:tblPr>
        <w:tblStyle w:val="9"/>
        <w:tblpPr w:leftFromText="180" w:rightFromText="180" w:topFromText="180" w:bottomFromText="180" w:vertAnchor="text" w:tblpX="9"/>
        <w:tblW w:w="9255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685"/>
        <w:gridCol w:w="1965"/>
        <w:gridCol w:w="240"/>
        <w:gridCol w:w="2190"/>
      </w:tblGrid>
      <w:tr w14:paraId="091C29B5">
        <w:trPr>
          <w:trHeight w:val="660" w:hRule="atLeast"/>
        </w:trPr>
        <w:tc>
          <w:tcPr>
            <w:tcW w:w="48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5EE7753C">
            <w:pPr>
              <w:keepNext/>
              <w:widowControl w:val="0"/>
              <w:spacing w:line="414" w:lineRule="auto"/>
              <w:ind w:left="-380" w:right="140"/>
              <w:jc w:val="center"/>
              <w:rPr>
                <w:b/>
              </w:rPr>
            </w:pPr>
            <w:r>
              <w:rPr>
                <w:b/>
              </w:rPr>
              <w:t>Исполнитель</w:t>
            </w:r>
          </w:p>
        </w:tc>
        <w:tc>
          <w:tcPr>
            <w:tcW w:w="439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50366DD4">
            <w:pPr>
              <w:keepNext/>
              <w:widowControl w:val="0"/>
              <w:spacing w:line="414" w:lineRule="auto"/>
              <w:ind w:left="-380" w:right="140"/>
              <w:jc w:val="center"/>
              <w:rPr>
                <w:b/>
              </w:rPr>
            </w:pPr>
            <w:r>
              <w:rPr>
                <w:b/>
              </w:rPr>
              <w:t xml:space="preserve">Заказчик </w:t>
            </w:r>
          </w:p>
        </w:tc>
      </w:tr>
      <w:tr w14:paraId="049A75AD">
        <w:trPr>
          <w:trHeight w:val="446" w:hRule="atLeast"/>
        </w:trPr>
        <w:tc>
          <w:tcPr>
            <w:tcW w:w="48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04210D7D">
            <w:pPr>
              <w:keepNext/>
              <w:widowControl w:val="0"/>
              <w:spacing w:line="414" w:lineRule="auto"/>
              <w:ind w:left="-240" w:right="140"/>
              <w:jc w:val="center"/>
              <w:rPr>
                <w:b/>
              </w:rPr>
            </w:pPr>
            <w:r>
              <w:rPr>
                <w:b/>
              </w:rPr>
              <w:t>ИП Омелаенко Роман Станиславович</w:t>
            </w:r>
          </w:p>
        </w:tc>
        <w:tc>
          <w:tcPr>
            <w:tcW w:w="439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5DA040C8">
            <w:pPr>
              <w:keepNext/>
              <w:widowControl w:val="0"/>
              <w:spacing w:line="414" w:lineRule="auto"/>
              <w:ind w:left="-240" w:right="140"/>
              <w:jc w:val="center"/>
              <w:rPr>
                <w:b/>
                <w:highlight w:val="yellow"/>
              </w:rPr>
            </w:pPr>
            <w:r>
              <w:rPr>
                <w:b/>
                <w:highlight w:val="green"/>
              </w:rPr>
              <w:t>{{</w:t>
            </w:r>
            <w:r>
              <w:rPr>
                <w:rFonts w:hint="default"/>
                <w:b/>
                <w:highlight w:val="green"/>
                <w:lang w:val="en-US"/>
              </w:rPr>
              <w:t>fio</w:t>
            </w:r>
            <w:r>
              <w:rPr>
                <w:b/>
                <w:highlight w:val="green"/>
              </w:rPr>
              <w:t>}}</w:t>
            </w:r>
          </w:p>
        </w:tc>
      </w:tr>
      <w:tr w14:paraId="72B56E0E">
        <w:trPr>
          <w:trHeight w:val="1080" w:hRule="atLeast"/>
        </w:trPr>
        <w:tc>
          <w:tcPr>
            <w:tcW w:w="48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010F7503">
            <w:pPr>
              <w:keepNext/>
              <w:widowControl w:val="0"/>
              <w:spacing w:line="414" w:lineRule="auto"/>
              <w:ind w:left="-240" w:right="140"/>
              <w:jc w:val="center"/>
              <w:rPr>
                <w:b/>
              </w:rPr>
            </w:pPr>
            <w:r>
              <w:rPr>
                <w:b/>
              </w:rPr>
              <w:t xml:space="preserve"> </w:t>
            </w:r>
          </w:p>
          <w:p w14:paraId="6592959C">
            <w:pPr>
              <w:keepNext/>
              <w:widowControl w:val="0"/>
              <w:spacing w:line="414" w:lineRule="auto"/>
              <w:ind w:left="-240" w:right="140"/>
              <w:jc w:val="center"/>
              <w:rPr>
                <w:b/>
              </w:rPr>
            </w:pPr>
            <w:r>
              <w:rPr>
                <w:b/>
              </w:rPr>
              <w:t>________________/ Омелаенко Р. С.</w:t>
            </w:r>
          </w:p>
        </w:tc>
        <w:tc>
          <w:tcPr>
            <w:tcW w:w="439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01E5C678">
            <w:pPr>
              <w:keepNext/>
              <w:widowControl w:val="0"/>
              <w:spacing w:line="414" w:lineRule="auto"/>
              <w:ind w:left="-240" w:right="140"/>
              <w:jc w:val="center"/>
              <w:rPr>
                <w:b/>
              </w:rPr>
            </w:pPr>
            <w:r>
              <w:rPr>
                <w:b/>
              </w:rPr>
              <w:t xml:space="preserve"> </w:t>
            </w:r>
          </w:p>
          <w:p w14:paraId="4D01B801">
            <w:pPr>
              <w:keepNext/>
              <w:widowControl w:val="0"/>
              <w:spacing w:line="414" w:lineRule="auto"/>
              <w:ind w:left="-240" w:right="140"/>
              <w:jc w:val="center"/>
              <w:rPr>
                <w:rFonts w:hint="default"/>
                <w:b/>
                <w:lang w:val="en-US"/>
              </w:rPr>
            </w:pPr>
            <w:r>
              <w:rPr>
                <w:b/>
              </w:rPr>
              <w:t>________________/</w:t>
            </w:r>
            <w:r>
              <w:rPr>
                <w:rFonts w:hint="default"/>
                <w:b/>
                <w:lang w:val="ru-RU"/>
              </w:rPr>
              <w:t xml:space="preserve"> </w:t>
            </w:r>
            <w:r>
              <w:rPr>
                <w:rFonts w:hint="default"/>
                <w:b/>
                <w:lang w:val="en-US"/>
              </w:rPr>
              <w:t>{{fio}}</w:t>
            </w:r>
          </w:p>
        </w:tc>
      </w:tr>
      <w:tr w14:paraId="47D0C9D3">
        <w:trPr>
          <w:trHeight w:val="227" w:hRule="atLeast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567C549E">
            <w:pPr>
              <w:widowControl w:val="0"/>
              <w:spacing w:after="240" w:line="414" w:lineRule="auto"/>
              <w:ind w:left="-240" w:right="140"/>
              <w:jc w:val="center"/>
              <w:rPr>
                <w:b/>
                <w:i/>
                <w:color w:val="666666"/>
                <w:sz w:val="16"/>
                <w:szCs w:val="16"/>
              </w:rPr>
            </w:pPr>
            <w:r>
              <w:rPr>
                <w:b/>
                <w:i/>
                <w:color w:val="666666"/>
                <w:sz w:val="16"/>
                <w:szCs w:val="16"/>
              </w:rPr>
              <w:t xml:space="preserve">                        ПОДПИСЬ</w:t>
            </w:r>
          </w:p>
        </w:tc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5762C96C">
            <w:pPr>
              <w:widowControl w:val="0"/>
              <w:spacing w:after="240" w:line="414" w:lineRule="auto"/>
              <w:ind w:left="-240" w:right="140"/>
              <w:jc w:val="center"/>
              <w:rPr>
                <w:rFonts w:hint="default"/>
                <w:b/>
                <w:i/>
                <w:color w:val="666666"/>
                <w:sz w:val="16"/>
                <w:szCs w:val="16"/>
                <w:lang w:val="ru-RU"/>
              </w:rPr>
            </w:pPr>
            <w:r>
              <w:rPr>
                <w:b/>
                <w:i/>
                <w:color w:val="666666"/>
                <w:sz w:val="16"/>
                <w:szCs w:val="16"/>
                <w:lang w:val="ru-RU"/>
              </w:rPr>
              <w:t>ФИО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551F9643">
            <w:pPr>
              <w:widowControl w:val="0"/>
              <w:spacing w:after="240" w:line="414" w:lineRule="auto"/>
              <w:ind w:left="-240" w:right="140"/>
              <w:jc w:val="center"/>
              <w:rPr>
                <w:b/>
                <w:i/>
                <w:color w:val="666666"/>
                <w:sz w:val="16"/>
                <w:szCs w:val="16"/>
              </w:rPr>
            </w:pPr>
            <w:r>
              <w:rPr>
                <w:b/>
                <w:i/>
                <w:color w:val="666666"/>
                <w:sz w:val="16"/>
                <w:szCs w:val="16"/>
              </w:rPr>
              <w:t>ПОДПИСЬ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34A566C5">
            <w:pPr>
              <w:widowControl w:val="0"/>
              <w:spacing w:after="40" w:line="276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bottom w:w="0" w:type="dxa"/>
            </w:tcMar>
          </w:tcPr>
          <w:p w14:paraId="2D45D03C">
            <w:pPr>
              <w:widowControl w:val="0"/>
              <w:spacing w:after="240" w:line="414" w:lineRule="auto"/>
              <w:ind w:left="-240" w:right="140"/>
              <w:jc w:val="center"/>
              <w:rPr>
                <w:rFonts w:hint="default"/>
                <w:b/>
                <w:i/>
                <w:color w:val="666666"/>
                <w:sz w:val="16"/>
                <w:szCs w:val="16"/>
                <w:lang w:val="ru-RU"/>
              </w:rPr>
            </w:pPr>
            <w:r>
              <w:rPr>
                <w:b/>
                <w:i/>
                <w:color w:val="666666"/>
                <w:sz w:val="16"/>
                <w:szCs w:val="16"/>
                <w:lang w:val="ru-RU"/>
              </w:rPr>
              <w:t>ФИО</w:t>
            </w:r>
          </w:p>
        </w:tc>
      </w:tr>
    </w:tbl>
    <w:p w14:paraId="4E0DCF28">
      <w:pPr>
        <w:widowControl w:val="0"/>
        <w:spacing w:after="40" w:line="276" w:lineRule="auto"/>
        <w:rPr>
          <w:sz w:val="22"/>
          <w:szCs w:val="22"/>
        </w:rPr>
      </w:pPr>
    </w:p>
    <w:p w14:paraId="5FCD7B2A">
      <w:pPr>
        <w:widowControl w:val="0"/>
        <w:spacing w:line="276" w:lineRule="auto"/>
        <w:rPr>
          <w:sz w:val="2"/>
          <w:szCs w:val="2"/>
        </w:rPr>
      </w:pPr>
      <w:r>
        <w:br w:type="page"/>
      </w:r>
    </w:p>
    <w:p w14:paraId="3DAC126D">
      <w:pPr>
        <w:widowControl w:val="0"/>
        <w:spacing w:line="276" w:lineRule="auto"/>
        <w:rPr>
          <w:sz w:val="2"/>
          <w:szCs w:val="2"/>
        </w:rPr>
      </w:pPr>
    </w:p>
    <w:sectPr>
      <w:footerReference r:id="rId3" w:type="default"/>
      <w:footerReference r:id="rId4" w:type="even"/>
      <w:pgSz w:w="11900" w:h="16840"/>
      <w:pgMar w:top="1134" w:right="850" w:bottom="1134" w:left="1700" w:header="709" w:footer="85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CC"/>
    <w:family w:val="roman"/>
    <w:pitch w:val="default"/>
    <w:sig w:usb0="00000287" w:usb1="00000000" w:usb2="00000000" w:usb3="00000000" w:csb0="2000009F" w:csb1="00000000"/>
  </w:font>
  <w:font w:name="PT Serif">
    <w:panose1 w:val="020A0603040505020204"/>
    <w:charset w:val="CC"/>
    <w:family w:val="roman"/>
    <w:pitch w:val="default"/>
    <w:sig w:usb0="A00002EF" w:usb1="5000204B" w:usb2="00000000" w:usb3="00000000" w:csb0="20000097" w:csb1="00000000"/>
  </w:font>
  <w:font w:name="Cambria">
    <w:altName w:val="Helvetica Neue"/>
    <w:panose1 w:val="02040503050406030204"/>
    <w:charset w:val="CC"/>
    <w:family w:val="roman"/>
    <w:pitch w:val="default"/>
    <w:sig w:usb0="00000000" w:usb1="00000000" w:usb2="00000000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T Serif">
    <w:panose1 w:val="020A0603040505020204"/>
    <w:charset w:val="00"/>
    <w:family w:val="roman"/>
    <w:pitch w:val="default"/>
    <w:sig w:usb0="A00002EF" w:usb1="5000204B" w:usb2="00000000" w:usb3="00000000" w:csb0="2000009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29EF5E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jc w:val="center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  <w:p w14:paraId="7B1D66A6">
    <w:pPr>
      <w:tabs>
        <w:tab w:val="right" w:pos="9020"/>
      </w:tabs>
      <w:spacing w:after="40"/>
      <w:rPr>
        <w:rFonts w:ascii="PT Serif" w:hAnsi="PT Serif" w:eastAsia="PT Serif" w:cs="PT Serif"/>
        <w:sz w:val="22"/>
        <w:szCs w:val="22"/>
      </w:rPr>
    </w:pPr>
  </w:p>
  <w:p w14:paraId="338CD2DD">
    <w:pPr>
      <w:tabs>
        <w:tab w:val="right" w:pos="9020"/>
      </w:tabs>
      <w:spacing w:after="40"/>
      <w:rPr>
        <w:rFonts w:ascii="PT Serif" w:hAnsi="PT Serif" w:eastAsia="PT Serif" w:cs="PT Serif"/>
        <w:sz w:val="22"/>
        <w:szCs w:val="22"/>
      </w:rPr>
    </w:pPr>
  </w:p>
  <w:p w14:paraId="3442CB9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right" w:pos="9020"/>
      </w:tabs>
      <w:jc w:val="center"/>
      <w:rPr>
        <w:rFonts w:ascii="Cambria" w:hAnsi="Cambria" w:eastAsia="Cambria" w:cs="Cambr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26788E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jc w:val="center"/>
    </w:pPr>
    <w:r>
      <w:fldChar w:fldCharType="begin"/>
    </w:r>
    <w:r>
      <w:instrText xml:space="preserve">PAGE</w:instrText>
    </w:r>
    <w:r>
      <w:fldChar w:fldCharType="end"/>
    </w:r>
  </w:p>
  <w:p w14:paraId="05754C2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B43AAC"/>
    <w:multiLevelType w:val="multilevel"/>
    <w:tmpl w:val="12B43AAC"/>
    <w:lvl w:ilvl="0" w:tentative="0">
      <w:start w:val="1"/>
      <w:numFmt w:val="decimal"/>
      <w:lvlText w:val="%1."/>
      <w:lvlJc w:val="left"/>
      <w:pPr>
        <w:ind w:left="425" w:hanging="42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12B85073"/>
    <w:multiLevelType w:val="multilevel"/>
    <w:tmpl w:val="12B8507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1DD06944"/>
    <w:multiLevelType w:val="multilevel"/>
    <w:tmpl w:val="1DD06944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nsid w:val="1FF77F1B"/>
    <w:multiLevelType w:val="multilevel"/>
    <w:tmpl w:val="1FF77F1B"/>
    <w:lvl w:ilvl="0" w:tentative="0">
      <w:start w:val="1"/>
      <w:numFmt w:val="bullet"/>
      <w:lvlText w:val="●"/>
      <w:lvlJc w:val="left"/>
      <w:pPr>
        <w:ind w:left="1275" w:hanging="360"/>
      </w:pPr>
      <w:rPr>
        <w:sz w:val="20"/>
        <w:szCs w:val="20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4819200E"/>
    <w:multiLevelType w:val="multilevel"/>
    <w:tmpl w:val="4819200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4DC079E2"/>
    <w:multiLevelType w:val="multilevel"/>
    <w:tmpl w:val="4DC079E2"/>
    <w:lvl w:ilvl="0" w:tentative="0">
      <w:start w:val="1"/>
      <w:numFmt w:val="decimal"/>
      <w:lvlText w:val="%1."/>
      <w:lvlJc w:val="left"/>
      <w:pPr>
        <w:ind w:left="567" w:hanging="567"/>
      </w:pPr>
      <w:rPr>
        <w:b/>
        <w:smallCaps w:val="0"/>
        <w:strike w:val="0"/>
        <w:sz w:val="22"/>
        <w:szCs w:val="22"/>
        <w:shd w:val="clear" w:color="auto" w:fill="auto"/>
        <w:vertAlign w:val="baseline"/>
      </w:rPr>
    </w:lvl>
    <w:lvl w:ilvl="1" w:tentative="0">
      <w:start w:val="1"/>
      <w:numFmt w:val="decimal"/>
      <w:lvlText w:val="%1.%2."/>
      <w:lvlJc w:val="left"/>
      <w:pPr>
        <w:ind w:left="850" w:hanging="850"/>
      </w:pPr>
      <w:rPr>
        <w:rFonts w:ascii="PT Serif" w:hAnsi="PT Serif" w:eastAsia="PT Serif" w:cs="PT Serif"/>
        <w:b w:val="0"/>
        <w:smallCaps w:val="0"/>
        <w:strike w:val="0"/>
        <w:sz w:val="22"/>
        <w:szCs w:val="22"/>
        <w:shd w:val="clear" w:color="auto" w:fill="auto"/>
        <w:vertAlign w:val="baseline"/>
      </w:rPr>
    </w:lvl>
    <w:lvl w:ilvl="2" w:tentative="0">
      <w:start w:val="1"/>
      <w:numFmt w:val="decimal"/>
      <w:lvlText w:val="%1.%2.%3."/>
      <w:lvlJc w:val="left"/>
      <w:pPr>
        <w:ind w:left="850" w:hanging="850"/>
      </w:pPr>
      <w:rPr>
        <w:b w:val="0"/>
        <w:smallCaps w:val="0"/>
        <w:strike w:val="0"/>
        <w:shd w:val="clear" w:color="auto" w:fill="auto"/>
        <w:vertAlign w:val="baseline"/>
      </w:rPr>
    </w:lvl>
    <w:lvl w:ilvl="3" w:tentative="0">
      <w:start w:val="1"/>
      <w:numFmt w:val="decimal"/>
      <w:lvlText w:val="%1.%2.%3.%4."/>
      <w:lvlJc w:val="left"/>
      <w:pPr>
        <w:ind w:left="1200" w:hanging="120"/>
      </w:pPr>
      <w:rPr>
        <w:b/>
        <w:smallCaps w:val="0"/>
        <w:strike w:val="0"/>
        <w:shd w:val="clear" w:color="auto" w:fill="auto"/>
        <w:vertAlign w:val="baseline"/>
      </w:rPr>
    </w:lvl>
    <w:lvl w:ilvl="4" w:tentative="0">
      <w:start w:val="1"/>
      <w:numFmt w:val="decimal"/>
      <w:lvlText w:val="%1.%2.%3.%4.%5."/>
      <w:lvlJc w:val="left"/>
      <w:pPr>
        <w:ind w:left="1560" w:hanging="120"/>
      </w:pPr>
      <w:rPr>
        <w:b/>
        <w:smallCaps w:val="0"/>
        <w:strike w:val="0"/>
        <w:shd w:val="clear" w:color="auto" w:fill="auto"/>
        <w:vertAlign w:val="baseline"/>
      </w:rPr>
    </w:lvl>
    <w:lvl w:ilvl="5" w:tentative="0">
      <w:start w:val="1"/>
      <w:numFmt w:val="decimal"/>
      <w:lvlText w:val="%1.%2.%3.%4.%5.%6."/>
      <w:lvlJc w:val="left"/>
      <w:pPr>
        <w:ind w:left="1920" w:hanging="120"/>
      </w:pPr>
      <w:rPr>
        <w:b/>
        <w:smallCaps w:val="0"/>
        <w:strike w:val="0"/>
        <w:shd w:val="clear" w:color="auto" w:fill="auto"/>
        <w:vertAlign w:val="baseline"/>
      </w:rPr>
    </w:lvl>
    <w:lvl w:ilvl="6" w:tentative="0">
      <w:start w:val="1"/>
      <w:numFmt w:val="decimal"/>
      <w:lvlText w:val="%1.%2.%3.%4.%5.%6.%7."/>
      <w:lvlJc w:val="left"/>
      <w:pPr>
        <w:ind w:left="2280" w:hanging="120"/>
      </w:pPr>
      <w:rPr>
        <w:b/>
        <w:smallCaps w:val="0"/>
        <w:strike w:val="0"/>
        <w:shd w:val="clear" w:color="auto" w:fill="auto"/>
        <w:vertAlign w:val="baseline"/>
      </w:rPr>
    </w:lvl>
    <w:lvl w:ilvl="7" w:tentative="0">
      <w:start w:val="1"/>
      <w:numFmt w:val="decimal"/>
      <w:lvlText w:val="%1.%2.%3.%4.%5.%6.%7.%8."/>
      <w:lvlJc w:val="left"/>
      <w:pPr>
        <w:ind w:left="2640" w:hanging="120"/>
      </w:pPr>
      <w:rPr>
        <w:b/>
        <w:smallCaps w:val="0"/>
        <w:strike w:val="0"/>
        <w:shd w:val="clear" w:color="auto" w:fill="auto"/>
        <w:vertAlign w:val="baseline"/>
      </w:rPr>
    </w:lvl>
    <w:lvl w:ilvl="8" w:tentative="0">
      <w:start w:val="1"/>
      <w:numFmt w:val="decimal"/>
      <w:lvlText w:val="%1.%2.%3.%4.%5.%6.%7.%8.%9."/>
      <w:lvlJc w:val="left"/>
      <w:pPr>
        <w:ind w:left="3000" w:hanging="120"/>
      </w:pPr>
      <w:rPr>
        <w:b/>
        <w:smallCaps w:val="0"/>
        <w:strike w:val="0"/>
        <w:shd w:val="clear" w:color="auto" w:fill="auto"/>
        <w:vertAlign w:val="baseline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ocumentProtection w:enforcement="0"/>
  <w:defaultTabStop w:val="720"/>
  <w:characterSpacingControl w:val="doNotCompress"/>
  <w:compat>
    <w:compatSetting w:name="compatibilityMode" w:uri="http://schemas.microsoft.com/office/word" w:val="14"/>
  </w:compat>
  <w:rsids>
    <w:rsidRoot w:val="00C14A5B"/>
    <w:rsid w:val="0010485C"/>
    <w:rsid w:val="004E6B6B"/>
    <w:rsid w:val="004E7E8B"/>
    <w:rsid w:val="004F4EDF"/>
    <w:rsid w:val="00523D64"/>
    <w:rsid w:val="006A65F8"/>
    <w:rsid w:val="006F7F1F"/>
    <w:rsid w:val="007A0074"/>
    <w:rsid w:val="00AA7FA8"/>
    <w:rsid w:val="00B51650"/>
    <w:rsid w:val="00C14A5B"/>
    <w:rsid w:val="00D94760"/>
    <w:rsid w:val="00DB3E4A"/>
    <w:rsid w:val="00E11DC1"/>
    <w:rsid w:val="00E56A75"/>
    <w:rsid w:val="00E87D14"/>
    <w:rsid w:val="00F065B9"/>
    <w:rsid w:val="3FFB29DB"/>
    <w:rsid w:val="7FBAB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uiPriority w:val="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uiPriority w:val="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uiPriority w:val="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spacing w:before="240" w:after="40"/>
      <w:outlineLvl w:val="3"/>
    </w:pPr>
    <w:rPr>
      <w:b/>
    </w:rPr>
  </w:style>
  <w:style w:type="paragraph" w:styleId="6">
    <w:name w:val="heading 5"/>
    <w:basedOn w:val="1"/>
    <w:next w:val="1"/>
    <w:uiPriority w:val="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uiPriority w:val="0"/>
    <w:pPr>
      <w:keepNext/>
      <w:keepLines/>
      <w:spacing w:before="480" w:after="120"/>
    </w:pPr>
    <w:rPr>
      <w:b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4">
    <w:name w:val="_Style 13"/>
    <w:basedOn w:val="12"/>
    <w:uiPriority w:val="0"/>
  </w:style>
  <w:style w:type="table" w:customStyle="1" w:styleId="15">
    <w:name w:val="_Style 14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">
    <w:name w:val="_Style 15"/>
    <w:basedOn w:val="12"/>
    <w:uiPriority w:val="0"/>
  </w:style>
  <w:style w:type="paragraph" w:styleId="17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2122</Words>
  <Characters>12100</Characters>
  <Lines>100</Lines>
  <Paragraphs>28</Paragraphs>
  <TotalTime>0</TotalTime>
  <ScaleCrop>false</ScaleCrop>
  <LinksUpToDate>false</LinksUpToDate>
  <CharactersWithSpaces>14194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2025-10-31T03:50:00Z</dcterms:created>
  <dc:creator>Дарья Орлова</dc:creator>
  <cp:lastModifiedBy>denisbubnov</cp:lastModifiedBy>
  <dcterms:modified xsi:type="dcterms:W3CDTF">2025-11-18T19:26:50Z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EA86E784F4B2A8E02E051869AC283DC9_42</vt:lpwstr>
  </property>
</Properties>
</file>