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должника: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Дополнительно прошу предоставить сведения о наличии (отсутствии) записей актов гражданского состояния в отношении должника за период трёх лет, предшествующих дате принятия заявления о признании должника банкротом, и по настоящее время.{данные на супруга}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275.5905511811022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