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наличии (отсутствии) зарегистрированного за должником охотничьего или иного вида оружия.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сделках с оружием, совершённых должником, а также об имуществе (оружии), сданном должником на реализацию,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В случае наличия зарегистрированного оружия прошу указать его вид, марку, модель, калибр, номер, дату регистрации и сведения о выданном разрешении (лицензии).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