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зарегистрированной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самоходной техники, выбывшей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