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должника: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Дополнительно прошу предоставить сведения о наличии (отсутствии) записей актов гражданского состояния в отношении должника за период трёх лет, предшествующих дате принятия заявления о признании должника банкротом, и по настоящее время.{данные на супруга}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