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Context Assembly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AI-Context-02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 of assembling operational Context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Context Assembly determines how relevant information is collected, filtered, and organized before being provided to an AI Agent.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Context Assembly is the governed process of constructing an execution-specific Context from one or more operational information sources.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objective is to provide sufficient information for decision-making while minimizing unnecessary complexity.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Context Assembly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 objective-driven;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include only relevant information;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respect governance policies;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remain explainable;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Assembly Process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Context Assembly typically consists of the following stages: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Define Objective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Identify Scope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Discover Information Sources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Retrieve Relevant Information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Validate Access Permissions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Organize Context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Deliver Context to the AI Agent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Organizations may extend this process.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Information Sources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Context may be assembled from: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Organizational Knowledge;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Human Input;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External Systems.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Each source shall preserve provenance.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Context Selection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Information shall be selected according to: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business objective;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operational scope;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governance policies;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relevance;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confidence;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recency.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Selection algorithms are implementation-specific.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Context Composition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assembled Context may include: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operational history;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active workflows;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recent events;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relevant memory;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organizational knowledge;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supporting evidence.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Context Assembly shall respect: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privacy requirements;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security classifications;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data ownership;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organizational policies.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Unauthorized information shall not be included.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Provenance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Every Context element shall preserve: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originating source;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retrieval time;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retrieval method;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applicable permissions.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Provenance shall remain available throughout execution.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why information was selected;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why information was excluded;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which source provided the information;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how the Context was assembled.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Context Assembly interacts with: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Context Assembly specification does not prescribe: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retrieval algorithms;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vector search;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graph traversal;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ranking models;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prompt construction;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orchestration frameworks.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Organizations may implement any compatible assembly mechanism.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assemble Context dynamically;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support governed access;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remain independent of implementation technologies.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