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AI-Context-01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Context as the primary operational information environment used by AI Agents during task execution.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Context provides the information required for reasoning, planning, decision-making, and action while remaining independent of implementation technologies.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Context is a dynamically assembled collection of information relevant to a specific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Context exists only for the duration of an execution unless explicitly persisted through the OCOM Memory Specification.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Context is not a database, a prompt, or a Memory Record.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the operational environment in which an AI Agent performs 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Context enables AI Agents to understand the current business situation.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Rather than searching every available source, an AI Agent receives a curated operational view containing only the information required for the current objective.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Context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execution-specific;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dynamically assembled;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contain only relevant information;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comply with governance policies;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Every Context shall define: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Creation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Context may define: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Expiration Time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Related Workflow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Related Entity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Related Agent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Context 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may include information from: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Memory Records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Organizational Knowledge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Human Instructions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External Systems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Context shall define its operational scope.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Incident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Context may reference multiple business objects.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Lifetime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Context exists only while required for execution.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Context may be discarded;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selected information may become Memory Records;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audit information shall be preserved.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Context may reference: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AI Agents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Memory Records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Context shall respect: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privacy policies;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origin of every Context element shall be traceable.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where information originated;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why it was included;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when it was retrieved.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Context specification does not prescribe: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context window sizes;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prompt formats;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retrieval algorithms;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LLM providers.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Organizations remain free to implement context management using any compatible technology.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dynamically assemble Context;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separate Context from Memory.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