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Evaluation Criteria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AI-Evaluation-02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evaluation criteria used to assess AI operations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Evaluation Criteria provide a common framework for measuring operational quality, governance, reliability, and business effectiveness across AI components.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Evaluation Criteria are measurable characteristics used to assess whether an Evaluation Target satisfies defined organizational objectives and operational expectations.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Evaluation Criteria shall be objective, explainable, and applicable to one or more Evaluation Targets.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Evaluation Criteria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support business objectives;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be measurable;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be reproducible;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preserve explainability;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Standard Evaluation Criteria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OCOM Specification defines the following standard evaluation criteria.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Objective Fulfillment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Measures whether the intended business objective was achieved.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Accuracy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Measures the correctness of produced outputs.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Completeness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Measures whether all required information or actions were provided.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Consistency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Measures alignment with organizational Knowledge, policies, and previous decisions.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Relevance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Measures whether information, reasoning, or actions remained aligned with the execution objective.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Timeliness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Measures whether execution occurred within acceptable operational time.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Reliability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Measures the stability and repeatability of execution outcomes.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Explainability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Measures the ability to explain: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reasoning;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decisions;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data sources;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execution path.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Traceability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Measures whether execution can be reconstructed from available records.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Governance Compliance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Measures adherence to: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approval requirements;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security controls;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regulatory obligations.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Risk Management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Measures whether operational risks were appropriately identified and managed.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Business Impact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Measures the operational value created by the execution.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Business Impact assessment is organization-specific.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Target Applicability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Evaluation Criteria may be applied to: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AI Agents;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Context;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Knowledge;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Memory;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Tools;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Prompts;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Workflows;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Business Objects;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Operational Executions.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Organizations may define additional Evaluation Targets.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Organization-Specific Criteria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Organizations may define additional Evaluation Criteria appropriate to their operational environment.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Additional criteria shall preserve explainability and governance.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Evidence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Every Evaluation Criterion should be supported by evidence where appropriate.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Evidence may include: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execution history;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audit records;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operational metrics;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business outcomes;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expert review.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Evaluation Criteria shall be: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documented;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versioned;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approved;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periodically reviewed.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Changes shall preserve traceability.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Evaluation Criteria interact with: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Evaluation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Evaluation Governance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Continuous Improvement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Evidence Overlay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Evaluation Criteria specification does not prescribe: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scoring algorithms;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mathematical models;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benchmark datasets;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Organizations remain free to implement evaluation methodologies using any compatible approach.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define measurable Evaluation Criteria;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preserve evaluation consistency;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maintain governance;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