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Knowledge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AI-Knowledge-03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of Knowledge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Knowledge Lifecycle establishes the governed states through which organizational Knowledge progresses from creation to retirement.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Knowledge Lifecycle represents the controlled evolution of organizational Knowledge.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Knowledge is expected to evolve over time as business practices, regulations, and organizational understanding change.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Knowledge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preserve governance;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maintain version history;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auditability.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Lifecycle States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OCOM Specification defines the following lifecycle states.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Proposed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Knowledge has been identified but has not yet been validated.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initial definition;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identified source;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pending review.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Under Review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Knowledge is being evaluated.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expert review;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policy verification;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consistency assessment;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compliance validation.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Approved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Knowledge has been formally accepted.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approved owner;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assigned version;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available for organizational use.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Knowledge is available for operational use.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Active Knowledge may be used during: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Context Assembly;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AI reasoning;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decision support;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business processes.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Revised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Knowledge has been modified.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Revision shall preserve: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previous version;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change history;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rationale;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approval records.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Deprecated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Knowledge is no longer recommended for new operational use.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Existing references may continue temporarily.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replacement may be identified.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Retired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Knowledge has been permanently withdrawn.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Retired Knowledge shall remain available for audit unless organizational policies specify otherwise.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Typical lifecycle progression: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Revised (optional)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Deprecated (optional)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Organizations may define additional states while preserving governance.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Version Evolution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Every revision shall preserve: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version identifier;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author;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approval authority;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modification timestamp;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change description.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Historical versions should remain accessible.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Every Knowledge object shall have an assigned owner responsible for: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accuracy;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approval coordination;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Ownership may change over time.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Lifecycle transitions shall comply with: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security classifications.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version history;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approval records;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review decisions;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retirement rationale.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Knowledge Lifecycle interacts with: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Knowledge Sources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Knowledge Governance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Knowledge Lifecycle specification does not prescribe: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approval systems;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Organizations remain free to implement lifecycle management using any compatible architecture.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support governed lifecycle states;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preserve version history;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support controlled evolution of Knowledge.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