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Knowledge Specification defines how organizations represent, organize, govern, and consume business knowledge within the OCOM Artificial Intelligence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Knowledge provides stable organizational understanding that supports reasoning, planning, and decision-making across AI Agents and business processes.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Knowledge is structured organizational information that represents business facts, concepts, policies, relationships, and operational understanding.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Unlike operational Context, Knowledge is persistent and reusable across multiple executions.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Knowledge is independent of individual AI Agents and implementation technologies.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Knowledge shall be: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persistent;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reusable;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traceable;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versioned;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Knowledge Specification enables organizations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capture business knowledge;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standardize organizational understanding;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improve AI reasoning;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consistent decision-making;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reduce duplicated knowledge;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preserve institutional expertise.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Knowledge Specification consists of the following documents: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Knowledge Sources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Knowledge Lifecycle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Knowledge Governance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Knowledge Quality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Each document defines one aspect of organizational knowledge management.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Knowledge interacts with: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Agents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Knowledge provides stable organizational understanding that may be used during Context Assembly and AI reasoning.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Technology Independence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Knowledge Specification does not prescribe: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knowledge graphs;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document stores;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ontologies;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semantic technologies.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Organizations may implement Knowledge using any compatible technology.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define governed organizational knowledge;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support reuse across executions;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