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 Templates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AI-Prompt-04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Prompt Templates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Prompt Templates provide reusable structures for generating consistent Prompts while separating reusable instructions from execution-specific Context.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Prompt Template is a reusable specification used to generate one or more execution-specific Prompts.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Prompt Template defines the structure of a Prompt but does not contain execution-specific Context.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 Templates improve consistency across AI executions.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Organizations can standardize common interaction patterns while allowing each execution to incorporate its own operational Context.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Templates reduce duplication and simplify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Prompt Template shall be: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maintainable;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Every Prompt Template shall define: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Prompt Template may define: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Supported Agent Roles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Supported Objectives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Input Parameters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Output Expectations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Constraints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Related Workflows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Template Components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Prompt Template may define: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instruction structure;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reusable guidance;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placeholders;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execution constraints;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expected response format;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validation rules.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Execution-specific Context shall not be permanently embedded within a Prompt Template.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Template Usage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Prompt Templates may be used by: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automation systems;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business applications;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human operators.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Organizations may define additional consumers.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Prompt Templates shall support version management.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Every revision should preserve: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previous version;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modification history;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change rationale.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Organizations may maintain multiple active versions.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Prompt Templates shall comply with: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security requirements.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Only approved Templates should be available for operational use.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which Template generated a Prompt;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which version was used;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who approved the Template;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why the Template was selected.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Template Identifier;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version history;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modification history;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usage history.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Prompt Templates interact with: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Prompt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Prompt Lifecycle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Prompt Governance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Prompt Templates specification does not prescribe: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prompt syntax;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template engines;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orchestration frameworks.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Organizations remain free to implement Prompt Templates using any compatible technology.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support reusable Prompt Templates;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preserve version history;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support governed reuse;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