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Tools Specification defines how AI Agents interact with external capabilities within the OCOM Artificial Intelligence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Tools provide standardized interfaces through which AI Agents observe, retrieve, modify, and influence operational environments.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Tool is a governed operational capability that enables an AI Agent to perform actions beyond its internal reasoning.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Tools may access enterprise systems, execute business operations, retrieve information, communicate with users, or invoke external services.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Tools are independent operational resources and are not part of the AI Agent itself.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Tools shall be: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discoverable;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reusable;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secure;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Tools Specification enables organizations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standardize AI capabilities;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separate reasoning from execution;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improve operational consistency;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control system access;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reduce implementation coupling.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Tools Specification consists of the following documents: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Tool Registry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Tool Lifecycle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Tool Governance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Tool Execution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Each document defines one aspect of tool management and execution.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Tools interact with: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Agents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AI Agents use Tools to perform governed operational actions.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Technology Independence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Tools Specification does not prescribe: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SDKs;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communication protocols.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Organizations may implement Tools using any compatible technology.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define governed Tools;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support secure execution;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