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Tool Execution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AI-Tool-05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execution model for Tools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Tool Execution establishes the governed process through which AI Agents invoke Tools to perform operational actions while preserving security, explainability, and auditability.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Tool Execution is the controlled invocation of a Tool by an authorized AI Agent.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Execution represents the operational bridge between AI reasoning and business actions.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Tool Execution shall comply with organizational governance policies.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Tool Execution enables AI Agents to safely interact with enterprise systems and external environments.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Execution shall be observable, explainable, and traceable throughout its lifecycle.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Tool Execution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be authorized;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be deterministic where possible;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failure recovery;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Execution Flow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typical Tool Execution consists of the following stages: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Tool Selection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Authorization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Input Validation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Tool Invocation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Execution Monitoring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Result Processing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7. Event Generation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8. Audit Recording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Organizations may extend this sequence.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Preconditions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Before execution: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the Tool shall be Active;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required permissions shall be verified;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execution constraints shall be satisfied;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required Context shall be available.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Execution shall not begin if mandatory conditions are not satisfied.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Inputs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Execution inputs may include: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Context;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Entities;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parameters;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documents;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business identifiers;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execution options.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Input validation is implementation-specific.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Execution Outcomes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Execution may produce: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successful completion;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partial completion;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business rejection;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execution failure;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cancellation;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timeout.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Organizations may define additional outcomes.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Output Handling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Execution results may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updated business objects;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generated Events;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notifications;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reports;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workflow transitions;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Memory Records;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execution metadata.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Output processing shall preserve traceability.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Failure Handling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Organizations should define procedures for: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validation failures;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authorization failures;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communication failures;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dependency failures;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unexpected exceptions;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recovery actions.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Failure handling shall preserve audit history.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Monitoring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Organizations should monitor: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execution duration;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execution status;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execution failures;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retry attempts;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resource usage;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operational anomalies.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Monitoring mechanisms are implementation-specific.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Organizations shall be able to determine: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why the Tool was executed;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who initiated execution;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which Context was used;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which inputs were provided;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which outputs were produced;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whether execution succeeded.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Every Tool Execution should preserve: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Execution Identifier;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Tool Identifier;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Agent Identifier;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execution timestamp;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execution outcome;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initiating actor;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execution duration.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Organizations may preserve additional execution metadata.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Tool Execution interacts with: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Tool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Tool Registry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Tool Lifecycle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Tool Governance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Tool Execution specification does not prescribe: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execution engines;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messaging systems;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communication protocols;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Organizations remain free to implement Tool Execution using any compatible architecture.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execute Tools under governance;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validate execution preconditions;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