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Tool Lifecycle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AI-Tool-03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lifecycle of Tools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Tool Lifecycle establishes the governed operational states through which a Tool progresses from design to retirement.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Tool Lifecycle represents the controlled evolution of a Tool throughout its operational existence.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Lifecycle management ensures that Tools remain secure, reliable, governed, and suitable for enterprise AI operations.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The Tool Lifecycle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support governance;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preserve auditability;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enable controlled deployment;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continuous improvement;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 Lifecycle States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OCOM Specification defines the following lifecycle states.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Designed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The Tool has been specified but has not yet been implemented.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business purpose defined;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ownership assigned;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implementation pending.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## Developed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 Tool has been implemented.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functionality completed;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interfaces available;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internal validation may begin.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## Tested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The Tool has successfully completed required validation activities.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Typical validation includes: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functional testing;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security testing;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integration testing;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performance testing.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## Approved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The Tool has received organizational approval for operational use.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Approval shall comply with governance policies.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## Active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The Tool is available for execution by authorized AI Agents.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Characteristics: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operational;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discoverable;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governed;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monitored.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## Suspended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Tool is temporarily unavailable.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Typical reasons include: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detected issues;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security concerns;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dependency failures.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Suspended Tools shall not accept new executions.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## Deprecated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The Tool remains operational but is no longer recommended for new implementations.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Organizations should identify replacement Tools where appropriate.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## Retired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The Tool has been permanently removed from operational use.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Historical execution records shall remain available for audit purposes.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 Lifecycle Transitions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Typical lifecycle progression: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Designed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Developed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Tested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Suspended (optional)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Deprecated (optional)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Retired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Organizations may introduce additional lifecycle states while preserving governance.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Every Tool shall have an assigned owner responsible for: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operational readiness;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security;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lifecycle management;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retirement planning.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Ownership shall be traceable.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# Governance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Lifecycle transitions shall comply with: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approval procedures;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security requirements;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operational standards;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audit requirements.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# Monitoring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Organizations should monitor Active Tools for: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availability;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- reliability;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- execution success;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security events;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operational performance.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Monitoring methods are implementation-specific.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- lifecycle history;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- deployment history;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retirement rationale.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The Tool Lifecycle interacts with: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- Tool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- Tool Registry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- Tool Governance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- Tool Execution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- Agent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The Tool Lifecycle specification does not prescribe: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- deployment platforms;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- runtime environments;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 orchestration engines;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- implementation technologies.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Organizations remain free to implement lifecycle management using any compatible architecture.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- support governed lifecycle states;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- preserve lifecycle history;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- maintain auditability;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 support controlled deployment and retirement.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