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Core-07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document defines how the specification evolves over time.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Governance ensures that the specification remains: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consistent;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stable;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extensible;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implementation-independent.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Change Principles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Changes shall: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preserve conceptual consistency;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avoid unnecessary complexity;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maintain backward compatibility whenever practical.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Proposal Process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Changes should include: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motivation;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rationale;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expected impact;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compatibility assessment.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Approval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Normative changes require review before becoming part of the specification.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|0.1|20 July 2026|Initial draft|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