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Modeling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rules for constructing operational models using this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Rule 1 — Every Entity Must Have an Identifier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entity shall possess a unique identifier.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Rule 2 — Every Entity Must Belong to a Domain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entity shall be governed by exactly one primary domain.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Rule 3 — Every Entity Must Have an Owner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Ownership shall always be explicitly defined.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Rule 4 — Every Entity Must Define States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Each entity shall define one or more operational states.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Rule 5 — Every Entity Must Define a Lifecycle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lifecycle shall describe all valid state transitions.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Rule 6 — Workflows Transform States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workflow shall only perform state transitions defined by the entity lifecycle.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Rule 7 — Relationships Must Be Explicit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Relationships between entities shall be explicitly modeled.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Implicit relationships are not permitted.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Rule 8 — Models Must Avoid Duplication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Operational concepts shall have one authoritative definition.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Duplicate models should not exist.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Rule 9 — Models Must Remain Technology Independent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Operational models shall not depend on implementation technologies.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Rule 10 — Models Must Be Human and Machine Readable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Operational models shall be structured to enable consistent interpretation by both humans and software systems.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model conforms to this specification only if all mandatory rules are satisfied.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