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Lifecycles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DOMAIN-AI-LIFECYCLES-01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 principles governing Business Objects owned by the AI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Lifecycles define the controlled evolution of AI Business Objects while preserving identity, explainability, governance, auditability,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Lifecycle semantics remain independent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AI Lifecycle defines the permissible business states and transitions of an AI Business Object.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Every AI Business Object participates in a governed Lifecycle throughout its existence.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Lifecycle semantics are defined by the Core Lifecycle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Lifecycles provide a consistent framework for managing AI Agents, Sessions, Tasks, Recommendations, Reasoning Traces, Evaluations, and other AI Business Objects.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ensure AI behavior remains predictable, explainable, auditable, and governed throughout enterprise operations.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Lifecycles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Business Object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define explicit business states;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define governed state transitions;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AI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Lifecycle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Each AI Business Object may define an independent Lifecycle appropriate to its business purpose.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AI Agent Lifecycle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typical AI Agent Lifecycle may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Registered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Configured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Available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Retired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identity of an AI Agent shall remain preserved throughout its Lifecycle.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AI Session Lifecycle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typical AI Session Lifecycle may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Initialized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Waiting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Closed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Sessions represent bounded AI interactions.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AI Task Lifecycle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typical AI Task Lifecycle may include: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Planned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Executing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Waiting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Tasks coordinate AI execution without owning Business Objects from other Domains.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Recommendation Lifecycle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typical Recommendation Lifecycle may include: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Generated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Reviewed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Rejected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Applied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Recommendations represent proposals rather than authoritative business decisions.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Decision Proposal Lifecycle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 typical Decision Proposal Lifecycle may include: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Created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Submitted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Accepted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Rejected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Acceptance of a Decision Proposal does not itself change Business Objects in other Domains.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AI Evaluation Lifecycle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typical AI Evaluation Lifecycle may include: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Planned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Running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Evaluations measure AI performance and quality.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 Prompt Template Lifecycle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typical Prompt Template Lifecycle may include: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Reviewed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Published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Deprecated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Retired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Prompt Templates preserve standardized AI behavior.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Tool Invocation Lifecycle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 typical Tool Invocation Lifecycle may include: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Requested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Authorized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Executing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Tool Invocations record AI interaction with enterprise capabilities.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Lifecycle transitions shall: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preserve Business Object identity;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emit appropriate AI Events;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preserve explainability.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Invalid transitions shall be prevented through enterprise governance.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Lifecycle Ownership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Each AI Business Object owns its own Lifecycle.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AI Processes coordinate Lifecycle progression but do not own the Lifecycle itself.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Business authority remains with the owning Business Object.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Lifecycle Governance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AI Lifecycles shall be governed through: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explainability requirements;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organizational governance;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approval requirements;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Governance shall ensure trustworthy AI behavior.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Lifecycle Evolution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AI Lifecycles may evolve through: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additional business states;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refined transition rules;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Breaking Lifecycle changes shall require explicit governance.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AI Lifecycles build upon: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AI Governance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Additional specifications define Lifecycles for individual AI Business Objects.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orchestration platforms;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AI Lifecycles remain implementation independent.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define Lifecycles for AI Business Objects;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preserve Business Object identity;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govern Lifecycle transitions;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emit AI Events;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