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Policies establish the business rules, constraints, approvals, and governance mechanisms that regulate Artificial Intelligence within the enterprise while preserving Business Object Ownership, Lifecycle integrity, explainability, accountability,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define AI business behavior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Policy is a governed business rule that constrains, permits, requires, or prohibits AI behavior.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Policies govern AI Business Objects, Processes, Capabilities, Relationships, Events, and Lifecycle transitions owned by the AI Domain.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Core Policy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Policies ensure that enterprise AI operates consistently, transparently, safely, and in accordance with organizational governance.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Policies establish the boundaries within which AI may reason, recommend, execute, and interact with Business Objects.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explicitly defined;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independently governable;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consistently enforced;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Policies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Reasoning Policies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Reasoning Policies govern AI cognitive activities.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recommendations shall be supported by evidence;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reasoning shall remain explainable;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confidence shall be assessed before recommendation publication;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unsupported conclusions shall not be presented as facts.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Reasoning Policies ensure trustworthy enterprise intelligence.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Interaction Policies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Interaction Policies govern communication with AI.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Sessions shall be associated with an authorized participant;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Context shall be validated before reasoning;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Prompt Templates shall be approved before publication;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Conversations shall remain auditable.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Interaction Policies ensure consistent enterprise interactions.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Execution Policies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Execution Policies govern AI execution.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AI Tasks shall follow approved Lifecycles;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Tool Invocations shall be authorized;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execution failures shall be recorded;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completed executions shall emit AI Events.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Execution Policies ensure controlled AI operation.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Governance Policies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Governance Policies regulate AI decision support.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Recommendations may require human approval;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Decision Proposals shall not directly modify Business Objects;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governance decisions shall be auditable;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policy violations shall be recorded.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Governance Policies preserve enterprise accountability.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Knowledge Policies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Knowledge Policies govern enterprise information usage.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Evidence shall identify its source;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conflicting evidence shall remain visible;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knowledge provenance shall be preserved;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stale information shall be identified.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Knowledge Policies support trustworthy reasoning.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Security Policies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Security Policies govern AI access.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AI shall access only authorized Business Objects;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confidential information shall be protected;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tool permissions shall be explicitly granted;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access decisions shall remain auditable.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Security Policies protect enterprise information.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Evaluation Policies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Evaluation Policies govern AI quality.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AI shall undergo periodic evaluation;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Evaluation criteria shall be documented;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Feedback shall remain traceable;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quality thresholds shall be governed.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Evaluation Policies support continuous improvement.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Automation Policies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Automation Policies govern autonomous AI behavior.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automation levels shall be explicitly defined;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high-impact actions shall require approval;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autonomous execution shall remain policy-controlled;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automation decisions shall be auditable.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Automation Policies preserve organizational control.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AI Policies may govern: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AI Business Objects;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AI Processes;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AI Capabilities;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AI Relationships;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AI Events;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Lifecycle transitions.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Policies shall not redefine Business Object ownership.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Policy Ownership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AI Domain owns Policies governing AI Business Objects and AI behavior.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Policies governing Business Objects owned by other Domains remain under the ownership of their originating Domains.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Cross-Domain Policies shall preserve ownership boundaries.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Policy enforcement may occur through: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human review;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automated validation;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policy engines;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AI-assisted governance;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organizational approval workflows.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enforcement mechanism is implementation specific.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AI Policies may evolve through: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regulatory alignment;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organizational learning;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Historical Policies shall remain traceable.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AI Policies build upon: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Additional specifications define enterprise AI governance, memory, and reasoning.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policy engines;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AI Policies remain implementation independent.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define standardized AI Policies;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