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Intelligence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Capabilities provided by the Business Intelligence (BI)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 Capabilities expose standardized business functionality for producing, managing, and delivering Analytical Objects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define what the Domain is able to perform rather than how those functions are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BI Capability is a business capability provided by the Business Intelligence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Analytical Objects, coordinate analytical activities, and produce business outcomes consistent with applicable Policies and Contracts.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 Capabilities enable organizations to consistently transform business facts into governed analytical knowledge.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Capabilities expose analytical functionality independently of reporting platforms, analytics software,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BI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Analytical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Lifecycle definitions;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Metric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Capabilities supporting enterprise metrics.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calculate metric;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calculate KPI;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validate metric;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publish metric;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retire metric.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Reporting Management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Capabilities supporting business reporting.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generate report;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validate report;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publish report;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archive report.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Dashboard Management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Capabilities supporting dashboard operations.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create dashboard;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update dashboard;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publish dashboard;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retire dashboard.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Forecast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Capabilities supporting predictive analytics.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generate forecast;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validate forecast;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compare scenarios;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publish forecast.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Insight Management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Capabilities supporting analytical interpretation.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identify trends;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detect anomalies;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generate recommendations;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assess business performance.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Analytical Governance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Capabilities supporting analytical quality.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validate analytical model;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assess data quality;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verify analytical consistency;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manage analytical lineage.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BI Capabilities may be consumed by: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BI Capabilities shall be governed through: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Governance ensures consistent analytical behavior.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BI Capabilities may evolve through: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additional analytical functionality;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improved business models;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expanded interoperability.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Breaking Capability changes shall require explicit governance.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BI Capabilities build upon: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Additional BI specifications define the business context in which these Capabilities operate.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BI Capabilities specification does not prescribe: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business intelligence platforms;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analytics software;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dashboards;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Capabilities remain logical business functionality independent of implementation.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define standardized BI Capabilities;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support governed Capability execution;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maintain interoperability with other Domains;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