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Relationships describe the business associations between CRM Objects and other enterprise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Relationships provide the structural context required for customer relationship management while preserving ownership, identity,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Relationship is a business Relationship involving one or more CRM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describe business associations without transferring ownership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CRM Relationships enable the enterprise to understand how customers interact with products, services, communications, and other business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Relationships provide business context while avoiding duplication of enterprise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business associations;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 Relationships may include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Customer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between Customer Objects.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belongs to segment;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customer owns preference;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customer participates in journey.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Communication Relationships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Relationships between customers and communication activities.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customer receives communication;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communication belongs to campaign;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interaction references conversation.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Engagement Relationships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Relationships describing customer engagement.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customer participates in campaign;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interaction generates engagement;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journey contains interaction.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Relationships connecting CRM Objects with Objects owned by other Domains.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Product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Payment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Support Case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Contract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Cross-Domain Relationships shall preserve ownership boundaries.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Every Relationship shall identify its governing Domain.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Relationship governance does not imply ownership of participating Objects.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Object ownership remains unchanged.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modified;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reactivated;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Relationship lifecycle shall remain independent of Object Identity.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Relationship Integrity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CRM Relationships shall preserve: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valid Object references;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ownership integrity;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Invalid or obsolete Relationships shall be governed according to organizational policies.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Relationship Constraints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Relationships may define Constraints including: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participation rules;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dependency rules.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Constraint definitions are governed separately.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CRM Relationships may evolve through: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expanded relationship categories;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Relationship evolution shall not alter Object Identity.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CRM Relationships shall be governed through: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Governance ensures consistency across the enterprise.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CRM Relationships build upon: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Meta/Reference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Additional CRM specifications further specialize relationship behavior.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CRM Relationships specification does not prescribe: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database relationships;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foreign keys;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define explicit Relationships;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maintain Relationship integrity;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