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Domain Communication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DOM-COMMUNICATION-01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communication principles between Domains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Domain Communication establishes standardized interaction patterns that enable independent Domains to coordinate business activities while preserving ownership, consistency, and architectural independence.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Communication defines logical interaction rather than technical implementation.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Domain Communication is the exchange of business information, requests, decisions, and operational signals between Domains.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Communication enables collaboration without exposing internal Domain implementation.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Enterprise operations require continuous collaboration across multiple Domains.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Standardized communication enables organizations to coordinate business activities while preserving Domain autonomy and enterprise consistency.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Domain Communication shall: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preserve Domain independence;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respect Domain Boundaries;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use explicit communication paths;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minimize coupling;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support traceability;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Communication Participants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Communication occurs between independent Domains.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Each participating Domain retains: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governance;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operational responsibilities;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lifecycle authority.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Communication shall not modify ownership.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Communication Patterns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Domains may communicate using one or more of the following logical patterns: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Commands;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Queries;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Notifications;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Responses.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Additional patterns may be introduced by future specifications.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Command Communication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 Command requests another Domain to perform a business capability.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Commands shall: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identify the requested capability;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define the intended outcome;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preserve ownership boundaries.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Execution remains the responsibility of the receiving Domain.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Query Communication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 Query requests business information from another Domain.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Queries shall: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request information without changing business state;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preserve ownership;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return information governed by applicable Policies.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 Event Communication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Events communicate completed business facts.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Events shall: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describe something that has already occurred;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remain immutable;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preserve event ownership;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support independent processing.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Event semantics are defined by the Event specifications.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 Notification Communication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Notifications inform other Domains about operational conditions that may require attention.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Notifications do not imply ownership transfer or mandatory action.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Response Communication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Responses provide the outcome of previously initiated communication.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Responses may include: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success;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rejection;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partial completion;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additional information.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Response semantics remain implementation independent.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 Communication Integrity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Communication shall preserve: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Object Identity;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Domain Ownership;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Policy compliance;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semantic consistency;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operational traceability.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Communication shall not create duplicate Objects or conflicting ownership.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 Communication Contracts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Domains should define communication Contracts where responsibilities require explicit agreement.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Contracts establish: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expectations;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responsibilities;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interaction rules.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 Communication Governance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Organizations shall establish governance for: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communication approval;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communication ownership;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communication evolution;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compatibility management;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conflict resolution.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Governance shall maintain enterprise interoperability.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 Evolution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Communication mechanisms may evolve independently of Domain implementation.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Changes should preserve compatibility whenever practical.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Breaking communication changes shall be governed explicitly.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Domain Communication builds upon: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Domain Boundary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Domain Integration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Domain Events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Communication also relies upon concepts defined by Meta, Core, Language, Models, Entities, Lifecycles, Memory, and AI.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The Domain Communication specification does not prescribe: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APIs;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messaging technologies;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network protocols;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transport mechanisms;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software architectures.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Communication remains a logical architectural concept independent of implementation.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 conforming Domain shall: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define explicit communication mechanisms;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preserve ownership boundaries;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support standardized interaction patterns;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maintain communication integrity;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