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Domain Principles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DOM-PRINCIPLES-01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architectural principles governing Domains within the OCOM Specification.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These principles establish a consistent foundation for designing, integrating, evolving, and governing enterprise business domains.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All Domain specifications shall conform to these principles.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Domain Principles are the fundamental architectural rules that guide the design and operation of Domains throughout the OCOM ecosystem.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These principles ensure consistency, interoperability, scalability, and long-term maintainability.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Applying common Domain Principles enables organizations to build enterprise architectures that remain modular, understandable, and adaptable as business requirements evolve.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Shared principles reduce operational complexity while improving collaboration across Domains.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The OCOM Domain Architecture is based on the following principles.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 Object-Centric Design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Every Domain shall organize its responsibilities around managed Objects rather than systems, departments, or applications.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Objects represent the primary operational units of the enterprise.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 Clear Ownership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Each Object shall have a clearly defined owning Domain.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Ownership includes responsibility for: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lifecycle;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governance;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policy enforcement;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data quality;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operational integrity.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Ownership shall be explicit.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 High Cohesion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 Domain should contain closely related business capabilities.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Responsibilities that naturally belong together should remain within the same Domain whenever practical.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 Loose Coupling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Domains shall minimize dependencies on one another.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Communication should occur through standardized interfaces rather than internal implementation details.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 Explicit Boundaries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Every Domain shall define clear operational boundaries.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Boundaries determine: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owned Objects;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external Objects;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responsibilities;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integration points.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 Standardized Integration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Domains shall integrate using standardized mechanisms including: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References;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Relationships;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Events;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Contracts;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Policies.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Implementation technologies are outside the scope of this specification.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# Event-Driven Collaboration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Domains should communicate operational changes through Events whenever appropriate.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Events enable independent evolution while preserving enterprise awareness.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# Shared Enterprise Model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All Domains participate in a single enterprise object model.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An Object shall maintain one Identity regardless of how many Domains interact with it.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# Policy-Based Governance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Operational behavior shall be governed through Policies and Constraints rather than implementation-specific logic.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Governance shall remain transparent and auditable.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 AI Readiness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Domains shall expose sufficient semantic information to support AI agents, automation, reasoning, and decision support.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AI capabilities shall complement Domain responsibilities without altering Domain ownership.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# Independent Evolution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Domains shall be capable of evolving independently whenever practical.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Changes within one Domain should minimize impacts on other Domains.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Backward compatibility should be preserved where feasible.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# Technology Independence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Domain architecture shall remain independent of: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programming languages;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software platforms;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databases;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deployment models;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communication technologies.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# Consistency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All Domains shall apply these principles consistently.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Domain-specific extensions shall not contradict the principles defined by this specification.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These principles apply to: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Domain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Domain Architecture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Domain Boundary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Domain Integration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Domain Communication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Domain Events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Domain Governance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Domain Evolution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They also support the architectural concepts defined by Meta, Core, Language, Models, Entities, Lifecycles, Memory, and AI.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The Domain Principles specification does not prescribe organizational structures, implementation technologies, or software architectures.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Organizations remain free to implement Domains using technologies appropriate to their environments while preserving these principles.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A conforming Domain specification shall: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follow the Domain Principles;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define clear ownership;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establish explicit boundaries;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support standardized integration;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preserve object-centric architecture.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