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managed by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Objects represent regulatory obligations, internal controls, compliance assessments, audit activities, findings, evidence, and remediation activities.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enable enterprise governance while preserving the ownership of operational business Objects within their originating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Object represents a governed business entity whose purpose is to evaluate, monitor, document, or demonstrate compliance with enterprise obligations.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Compliance Objects possess Identity, Lifecycle, Relationships, Events, Policies, and governance metadata.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Objects provide the enterprise with a standardized representation of governance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describe compliance status rather than operational business activities.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Operational Objects remain owned by their respective Domains.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Compliance Objects shall: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possess unique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maintain explicit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reference operational Objects without assuming ownership;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Compliance Objects may be organized into the following categories.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Obligation Objects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Objects representing compliance obligations.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Regulatory Obligation;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Internal Policy Obligation;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Contractual Obligation;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Licensing Obligation;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Reporting Obligation.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Control Objects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Objects representing enterprise controls.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Compliance Control;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Monitoring Control;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Preventive Control;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Detective Control;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Corrective Control.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Assessment Objects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Objects representing compliance evaluations.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Compliance Assessment;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Risk Assessment;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Control Assessment;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Policy Assessment;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Regulatory Assessment.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Audit Objects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Objects representing audit activities.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Audit;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Audit Plan;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Audit Evidence;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Audit Observation;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Audit Finding.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Evidence Objects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Objects representing supporting compliance information.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Evidence Record;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Evidence Collection;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Compliance Artifact;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Supporting Documentation.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Remediation Objects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Objects representing corrective activities.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Remediation Plan;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Corrective Action;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Preventive Action;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Compliance Task.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Compliance Domain owns Compliance Objects.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Referenced operational Objects remain owned by their originating Domains.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Ownership shall never transfer through Relationships.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Object Identity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Each Compliance Object shall possess a stable Identity.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Identity remains unchanged throughout the Object Lifecycle.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Every Compliance Object shall possess a defined Lifecycle.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Lifecycle definitions are specified in: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Lifecycles.md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Compliance Objects may establish Relationships with: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other Compliance Objects;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operational Objects;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Controls;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Relationship semantics are defined separately.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Compliance Objects may evolve through: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refined governance models;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Compliance Objects build upon: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Additional Compliance specifications define how these Objects interact.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regulatory standards;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compliance software;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governance platforms;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Compliance Objects remain logical enterprise entities independent of implementation.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define managed Compliance Objects;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support governed Lifecycles;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