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Compliance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DOMAIN-COMPLIANCE-README-01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specification defines the Compliance Domain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Compliance Domain manages business Objects representing compliance obligations, assessments, controls, findings, and regulatory evidence.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Domain provides capabilities for compliance management, policy enforcement, control evaluation, regulatory monitoring, audit support, and governance while preserving Object Ownership and interoperability with other enterprise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Compliance Domain defines: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managed Compliance Objects;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compliance Relationships;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Compliance Events;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compliance Lifecycles;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compliance Processes;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Compliance Capabilities;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Compliance KPIs;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Compliance Policies;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AI capabilities within the Compliance Domain.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Domain does not define legal frameworks, regulations, governance software, audit platforms,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objectives of the Compliance Domain are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evaluate business activities against governing requirements;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manage compliance obligations;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monitor enterprise controls;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regulatory and internal audits;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provide standardized compliance Capabilities;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ensure enterprise-wide governance consistency.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Compliance Domain is responsible for: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compliance obligation management;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control management;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compliance assessment;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policy compliance evaluation;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regulatory monitoring;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audit support;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compliance reporting;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remediation tracking.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Responsibilities outside this scope belong to their respective Domains.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Managed Objects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Compliance Domain manages business Objects representing enterprise compliance activities.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complete Object model is defined in: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Objects.md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Domain Structure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Compliance Domain consists of: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Objects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Processes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Capabilities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Each component is defined in its corresponding specification.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Integration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Compliance Domain collaborates with other Domains through: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Compliance Domain evaluates business activities performed by other Domains but does not assume ownership of their operational Objects.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Compliance Domain specializes: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Domains/Common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Compliance Domain does not prescribe: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regulatory frameworks;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governance software;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compliance platforms;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audit systems;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Organizations remain free to implement Compliance capabilities using technologies appropriate to their operational environment.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conforming Compliance implementation shall: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define managed Compliance Objects;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support standardized Domain integration;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