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Compliance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DOMAIN-COMPLIANCE-RELATIONSHIPS-01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managed by the Compliance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Compliance Relationships describe governed associations between Compliance Objects and other enterprise Objects while preserving Object Ownership, Lifecycle integrity, and interoperability across Domains.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 semantics are defined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Compliance Relationship represents a governed business association involving one or more Compliance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establish business context without transferring Ownership or modifying the Lifecycle of participating Objects.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Compliance Relationships connect governance activities to the operational business Objects they evaluate.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traceability between enterprise operations, compliance obligations, assessments, controls, evidence, audits, and remediation activities.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Compliance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traceability;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technology independent;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cross-Domain interoperability.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Compliance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Obligation Relationships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Relationships connecting compliance obligations to governed business context.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Obligation references Policy;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Obligation references Regulation;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Obligation applies to Contract;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Obligation applies to Business Object.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Control Relationships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Relationships describing enterprise controls.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Control evaluates Process;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Control protects Capability;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Control monitors Event;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Control supports Policy.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Assessment Relationships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Relationships connecting compliance assessments to enterprise Objects.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Assessment evaluates Customer;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Assessment evaluates Payment;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Assessment evaluates Contract;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Assessment evaluates Journal Entry;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Assessment evaluates Process.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Audit Relationships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Relationships supporting audit activities.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Audit includes Assessment;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Audit produces Finding;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Audit references Evidence;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Audit evaluates Control.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Evidence Relationships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Relationships connecting evidence to governance activities.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Evidence supports Assessment;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Evidence supports Audit;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Evidence supports Finding;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Evidence references Event.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Remediation Relationships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Relationships supporting corrective actions.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Remediation resolves Finding;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Remediation improves Control;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Remediation addresses Assessment;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Remediation satisfies Obligation.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Compliance Objects may establish Relationships with Objects owned by other Domains.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Assessment ↔ Customer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Assessment ↔ Payment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Assessment ↔ Account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Assessment ↔ Contract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Assessment ↔ Invoice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Assessment ↔ Journal Entry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Assessment ↔ Product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Assessment ↔ Affiliate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Finding ↔ Process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Control ↔ Capability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Ownership remains with the originating Domain.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Compliance Domain owns Relationships originating from Compliance Objects.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Ownership of referenced operational Objects shall remain unchanged.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Relationship Lifecycle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Relationships may exist throughout all or part of the participating Object Lifecycles.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Relationship creation, modification, and retirement shall follow applicable Policies.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Compliance Relationships may evolve through: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additional governed associations;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refined business semantics;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Compliance Relationships build upon: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Additional Compliance specifications define the Objects participating in these Relationships.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database schemas;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graph technologies;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compliance software;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Relationships remain logical business associations independent of implementation.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 conforming Compliance implementation shall: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define governed Relationships;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support Relationship traceability;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maintain interoperability across Domains;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