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Key Performance Indicators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DOMAIN-FINANCE-KPI-01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Key Performance Indicators (KPIs) applicable to the Finance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Financial KPIs provide standardized measures for evaluating the effectiveness, quality, accuracy, and business outcomes of Financial Capabilities and managed Financial Objects.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KPIs support governance, operational transparency, financial integrity, and continuous improvement.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Financial KPI is a measurable business indicator used to evaluate the performance of the Finance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KPIs measure financial business outcomes rather than technical implementation or organizational 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Financial KPIs provide objective insight into the financial health and operational effectiveness of enterprise financial activities.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support informed decision-making, governance, auditability, and continuous improvement.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Financial KPIs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measure business outcomes;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align with Domain Capabilities;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remain objectively measurable;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historical comparison;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KPI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Financial KPIs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Accounting Performance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Measures evaluating accounting activities.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journal posting accuracy;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journal processing rate;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accounting exception rate;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adjustment frequency.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Reconciliation Performance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Measures evaluating reconciliation activities.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reconciliation completion rate;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reconciliation accuracy;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unresolved reconciliation rate;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reconciliation cycle time.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Financial Close Performance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Measures evaluating financial closing activities.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financial close duration;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close completion rate;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reporting readiness;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close exception rate.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Financial Quality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Measures evaluating financial data quality.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financial correction rate;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duplicate posting rate;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ledger consistency;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balance accuracy.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Operational Efficiency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Measures evaluating financial operations.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average processing time;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financial throughput;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processing backlog;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exception resolution time.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Financial Reporting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Measures evaluating reporting capabilities.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report publication timeliness;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reporting completeness;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reporting accuracy;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reporting consistency.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KPI Ownership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Every KPI shall have an owning Domain.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Finance Domain owns KPIs evaluating Financial Capabilities and Financial Objects.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Ownership of a KPI does not imply ownership of referenced Objects.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KPI Calculation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Organizations shall define calculation methods appropriate to their operational environment.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Calculation methods may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aggregation;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ratios;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percentages;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trend analysis;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time-based measurements.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Calculation formulas are implementation-specific.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KPI Interpretation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KPIs shall be interpreted within their business context.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Interpretation may consider: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historical performance;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business objectives;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financial governance;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operational priorities;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applicable Policies.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Thresholds and performance targets are organization-specific.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KPI Governance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Financial KPIs shall be governed through: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business definitions;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calculation rules;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Governance ensures enterprise-wide consistency.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KPI Evolution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Financial KPIs may evolve through: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additional indicators;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refined business definitions;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improved calculation methods;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Financial KPIs build upon: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Additional Finance specifications define the business context in which KPIs are evaluated.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Financial KPI specification does not prescribe: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ERP dashboards;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accounting software;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analytics tools;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KPIs remain logical business measures independent of implementation.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conforming Finance implementation shall: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define measurable Financial KPIs;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assign KPI Ownership;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provide consistent KPI definitions;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govern KPI evolution;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