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DOMAIN-LEGAL-LIFECYCLES-01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principles governing Business Objects owned by the Legal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Legal Lifecycles define the controlled evolution of legal Business Objects while preserving Object identity, governance, auditability,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semantics remain independent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Legal Lifecycle defines the permissible business states and transitions of a Legal Business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Legal Business Object participates in a governed Lifecycle throughout its existence.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defined by the Core Lifecycle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Legal Lifecycles provide a consistent framework for managing Contracts, Agreements, Obligations, Legal Entities, Intellectual Property, Legal Matters, Claims, and Regulatory Objects.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ensure legal changes occur predictably, consistently, and remain traceable throughout the enterprise.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Legal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governed state transitions;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Legal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Lifecycle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Legal Business Objects may define individual Lifecycles appropriate to their business purpose.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Contract Lifecycle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typical Contract Lifecycle may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Executed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Amended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Renewed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Terminated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Contract identity shall remain preserved throughout the Lifecycle.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Agreement Lifecycle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typical Agreement Lifecycle may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Proposed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Negotiation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Executed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Modified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Agreements may evolve independently from individual Contracts.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Obligation Lifecycle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typical Obligation Lifecycle may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Defined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Assigned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Fulfilled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Violated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Waived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Obligations evolve independently of operational execution.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Legal Entity Lifecycle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typical Legal Entity Lifecycle may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Registered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Modified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Reorganized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Dissolved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Legal Entity identity shall remain historically preserved.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Intellectual Property Lifecycle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typical Intellectual Property Lifecycle may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Identified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Registered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Protected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Licensed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Transferred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Intellectual Property may outlive Products or commercial agreements.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Legal Matter Lifecycle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Legal Matters may include: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Opened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Resolved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Legal Matters coordinate legal activities independently of Contracts.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Dispute Lifecycle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Dispute Objects may include: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Filed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Negotiation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Arbitration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Litigation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Settled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Dispute history shall remain historically traceable.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Regulatory Lifecycle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Regulatory Objects may include: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Submitted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Effective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Regulatory Lifecycles support enterprise legal governance.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Lifecycle transitions shall: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produce appropriate Events;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maintain semantic consistency.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Invalid transitions shall be prevented through enterprise governance.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Lifecycle Ownership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Each Legal Business Object owns its own Lifecycle.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Processes coordinate Lifecycle progression but do not own the Lifecycle itself.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Ownership remains unchanged throughout the Lifecycle.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Legal Lifecycles shall be governed through: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legal approvals.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Governance shall ensure predictable legal evolution.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Legal Lifecycles may evolve through: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refined transition rules;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Legal Lifecycles build upon: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Additional Legal specifications define Lifecycles for individual Legal Business Objects.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contract management systems;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document repositories;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electronic signature platforms;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Legal Lifecycles remain implementation independent.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 conforming Legal implementation shall: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define Lifecycles for Legal Business Objects;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emit appropriate Events;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