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Marketing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DOMAIN-MARKETING-EVENTS-01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Events owned by the Marketing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Marketing Events communicate completed business facts describing changes to Marketing Objects throughout their Lifecycles while preserving Object Ownership, traceability,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Events represent immutable records of completed business activities.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Marketing Event is an immutable business fact representing a completed change affecting one or more Marketing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Marketing Events communicate business outcomes rather than commands, requests, or intentions.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Event semantics are defined by the Core Event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Marketing Events provide a standardized mechanism for communicating changes in campaigns, brands, audiences, content, channels, and marketing activities across the enterprise.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synchronize business knowledge while preserving Domain Ownership.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Marketing Events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completed business facts;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immutable after publication;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enable auditability;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Event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Marketing Events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Campaign Events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Events describing Campaign lifecycle changes.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Campaign Created;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Campaign Planned;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Campaign Approved;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Campaign Scheduled;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Campaign Launched;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Campaign Paused;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Campaign Resumed;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Campaign Completed;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Campaign Cancelled;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Campaign Archived.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Brand Events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Events describing Brand evolution.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Brand Created;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Brand Updated;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Brand Approved;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Brand Published;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Brand Retired.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Audience Events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Events describing Audience management.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Audience Defined;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Audience Updated;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Audience Segmented;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Audience Merged;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Audience Archived.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Content Events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Events describing marketing content.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Content Created;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Content Updated;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Content Approved;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Content Published;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Content Withdrawn;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Content Archived.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Channel Events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Events describing marketing channels.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Channel Connected;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Channel Updated;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Channel Activated;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Channel Suspended;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Channel Retired.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Promotion Events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Events describing Promotions.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Promotion Created;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Promotion Approved;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Promotion Started;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Promotion Extended;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Promotion Ended;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Promotion Cancelled.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Planning Events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Events describing planning activities.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Strategy Approved;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Marketing Calendar Published;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Budget Allocated;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Goal Defined;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Initiative Started;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Initiative Completed.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Event Ownership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Every Marketing Event shall have one originating Domain.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The Marketing Domain owns Events representing changes to Marketing Objects.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Other Domains may consume Marketing Events without assuming Ownership.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Event Characteristics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Marketing Events shall: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reference affected Objects;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preserve event identity;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include occurrence time;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remain immutable.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Organizations may enrich Events with implementation-specific metadata.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Event Governance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Marketing Events shall be governed through: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Lifecycle compatibility;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Governance shall ensure reliable enterprise communication.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Event Evolution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Marketing Events may evolve through: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additional Event types;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refined business semantics;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Published Events shall preserve historical meaning.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Marketing Events build upon: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Additional Marketing specifications define which Events are emitted by individual Processes and Capabilities.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event brokers;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messaging systems;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event streaming platforms;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Marketing Events remain logical business facts independent of implementation.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conforming Marketing implementation shall: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define standardized Marketing Events;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preserve Event immutability;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