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DOMAIN-MARKETING-LIFECYCLES-01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principles governing Marketing Objects.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Marketing Lifecycles describe the governed business states through which Marketing Objects evolve from creation to retirement while preserving Object Ownership, traceability,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semantics are defined independently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Marketing Lifecycle is a governed sequence of business states representing the evolution of a Marketing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Lifecycle transitions reflect changes in business status and shall occur only through governed business activities.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defined by the Core Lifecycle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Lifecycles provide a consistent representation of the maturity, availability, and governance status of Marketing Objects.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organizations to manage marketing activities predictably while maintaining transparency and accountability.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Marketing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governed transitions;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produce traceable Events;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Typical Lifecycle States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Marketing Objects commonly progress through business states such as: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Draft;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Planned;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Under Review;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Approved;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Scheduled;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Active;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Suspended;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Completed;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Retired;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Archived.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Individual Marketing Objects may define specialized Lifecycle models.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Example Lifecycles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Campaign Lifecycle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Typical Campaign states include: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Campaign may also transition to **Suspended** or **Cancelled** when governed by applicable Policies.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Brand Lifecycle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Typical Brand states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Marketing Content Lifecycle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Typical Content states include: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Promotion Lifecycle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Typical Promotion states include: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Marketing Channel Lifecycle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Typical Channel states include: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Defined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Configured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Lifecycle Ownership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Every Marketing Object shall have one owning Domain responsible for its Lifecycle.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Marketing Domain owns the Lifecycles of Marketing Objects.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Other Domains may reference Marketing Objects without modifying their Lifecycles.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Lifecycle transitions shall: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support business traceability;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produce Events where required;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remain explicitly governed.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Transitions shall never implicitly transfer Ownership.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Marketing Lifecycles shall be governed through: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approval rules;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Governance ensures consistent business behavior across the enterprise.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Marketing Lifecycles may evolve through: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refined transition models;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expanded governance.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Existing Lifecycle semantics shall remain stable whenever possible.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Marketing Lifecycles build upon: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Additional Marketing specifications define the Lifecycles of specific Marketing Object categories.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campaign management software;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marketing automation platforms;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Marketing Lifecycles remain logical business models independent of implementation.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 conforming Marketing implementation shall: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define governed Marketing Lifecycles;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support standardized Lifecycle transitions;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