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Partner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Partner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Partner Entity represents an external business party that establishes and maintains a commercial relationship with an organization.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Partner is an operational entity representing an external individual, organization, or business that participates in one or more commercial relationships.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Partner exists independently of specific agreements, offers, campaigns, or operational systems.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Partner represents a long-term business relationship rather than a single transaction or contract.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Partners may provide products, services, distribution, technology, marketing, financial services, or strategic collaboration.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Partner Entity provides a unified representation of external business participants across operational domains.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Partner: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participate in one or more business relationships;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belong to exactly one primary Domain;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may be associated with multiple Contracts, Offers, Campaigns, Payments, and Transactions;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shall remain identifiable throughout its lifecycle.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Identifier | Globally unique identity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Name | Official partner name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Lifecycle | Governing lifecycle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Created At | Creation timestamp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Legal Name | Registered legal entity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Partner Type | Supplier, Affiliate, Reseller, Vendor, Agency, etc.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Country | Primary operating country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Website | Official website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Contact Information | Business contact details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External Reference | External identifier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 Partner shall have one responsible Owner.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Owner is accountable for governance and lifecycle integrity.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Every Partner shall belong to exactly one primary Domain.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Partner may include the following operational states: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Prospect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Negotiating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Terminated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Additional states may be introduced provided they remain consistent with the Lifecycle.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Partner Lifecycle defines all valid state transitions.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Undefined transitions are prohibited.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Partner may establish relationships with: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Affiliate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Offer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Vendor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Relationship definitions are specified separately.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Typical Events associated with a Partner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Partner Registered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Partner Approved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Partner Activated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Partner Suspended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Partner Terminated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Events represent immutable operational facts.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Business Rules governing Partners are implementation-specific.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onboarding procedures;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due diligence requirements;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contract approval policies;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payment schedules;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compliance requirements.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following conditions shall always remain true.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Every Partner shall have exactly one Identifier.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Every Partner shall belong to exactly one primary Domain.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Every Partner shall have one current State.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Every Partner shall follow one defined Lifecycle.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Every Partner shall have one responsible Owner.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Partner shall never: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exist without an Identifier;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exist without a State;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exist without an Owner;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violate its defined Lifecycle.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Partner conforms to this specification only if all mandatory requirements defined in this document are satisfied.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Examples are informative and are not part of the normative specification.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Example implementations may differ while remaining conformant to this specification.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