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Ticket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Entity-019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Ticket Entity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Ticket represents a formal request, issue, incident, or case that requires tracking, ownership, and resolution through a defined operational process.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Ticket is a business Entity representing a managed operational item created to record, monitor, and resolve a specific business request or issue.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Ticket provides accountability, traceability, and operational visibility throughout its lifecycle.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Ticket Entity standardizes the management of operational requests across all business Domains.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Ticket exists independently of service desk platforms, issue trackers, or CRM systems.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Ticket: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shall possess a unique identity;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shall represent one operational issue or request;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shall have a clearly defined Owner;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may be assigned to an Employee, Team, or AI Agent;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shall maintain a complete operational history;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shall remain independent of implementation technologies.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Every Ticket shall define: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Assignee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Priority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Created Date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Ticket may define: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Severity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Resolution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Due Date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Closed Date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Source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Related Entity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Ticket shall have a clearly defined Owner responsible for ensuring the Ticket reaches a valid resolution.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governing Domain is: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**Operations**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This Entity shall conform to the **Operational Lifecycle** unless otherwise specified.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 Ticket may be related to: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Employee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Team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AI Agent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Task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Workflow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Vendor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Typical Events include: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Ticket Created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Ticket Assigned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Ticket Updated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Ticket Escalated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Ticket Resolved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Ticket Closed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Ticket Cancelled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 Ticket shall have exactly one Owner.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 Ticket may have one or more Assignees.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Every Ticket shall have a defined Priority.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 resolved Ticket shall include a Resolution.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A closed Ticket shall not be reopened unless permitted by organizational policy.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following conditions shall always remain true: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Every Ticket shall have a unique Identifier.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Every Ticket shall belong to one governing Domain.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Every Ticket shall reference a valid Lifecycle.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Every Ticket shall have one Owner.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 Ticket shall comply with applicable organizational policies, governance rules, audit requirements, and security requirements.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 Ticket conforms to this specification if it: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satisfies all mandatory attributes;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references the Operational Lifecycle;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complies with the OCOM Core Specification;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follows applicable Business Rules.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Customer Support Ticket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Incident Ticket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Compliance Case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Fraud Investigation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Infrastructure Issue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Change Request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