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Wallet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Wallet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Wallet represents a container that maintains the current balance of value owned or controlled by an entity.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Wallet is an operational entity representing a managed store of value.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Wallet maintains the current balance and records the effects of Transactions without representing the Transactions themselves.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Wallet provides the operational representation of available value.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Unlike a Payment, which transfers value, and a Transaction, which records an operational action, a Wallet represents the current state of value held by an entity.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Wallet is a business concept independent of implementation technology or storage mechanisms.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Wallet: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maintain a current balance;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belong to exactly one primary owner;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shall follow a defined lifecycle;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shall belong to exactly one primary Domain;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may participate in multiple Transactions;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shall remain traceable throughout its lifecycle.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Balance | Current value stored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Currency | Wallet currency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Available Balance | Available funds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Reserved Balance | Reserved funds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Credit Limit | Optional credit limit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Description | Human-readable description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Updated At | Last modification timestamp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Every Wallet shall have one responsible Owner.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Every Wallet shall belong to exactly one primary Domain.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Wallet may include the following operational states: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Locked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Wallet Lifecycle defines all valid state transitions.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Wallet may establish relationships with: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Player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Vendor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PSP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Typical Events associated with a Wallet 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Wallet Created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Wallet Activated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Wallet Balance Updated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Wallet Locked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Wallet Suspended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Wallet Closed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Business Rules governing Wallets are implementation-specific.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overdraft policy;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balance limits;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reservation rules;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expiration policy;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reconciliation procedures.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Every Wallet shall have exactly one Identifier.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Every Wallet shall have one current State.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Every Wallet shall belong to exactly one primary Domain.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Every Wallet shall follow one defined Lifecycle.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Every Wallet shall maintain one currency.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Balance modifications shall occur only through valid operational Transactions.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Wallet shall never: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exist without a Currency;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exist without an Owner;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Wallet conforms to this specification only if all mandatory requirements defined in this document are satisfied.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