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Syntax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LANG-SYNTAX-01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syntax of the OCOM Language.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Syntax establishes the structural rules for constructing valid OCOM models while remaining independent of specific serialization formats, programming languages, or implementation technologies.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Syntax is the formal set of rules governing the arrangement and composition of OCOM language elements.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Syntax defines how language constructs may be combined to produce semantically valid models.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Syntax does not define business meaning.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Business semantics are defined by the corresponding OCOM specifications.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consistent syntax enables organizations to exchange, validate, interpret, and automate OCOM models across diverse tools and operational environments.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Common syntax improves interoperability and reduces ambiguity.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syntax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 deterministic;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be unambiguous;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validation;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extensibility;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implementation independent;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preserve semantic consistency.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Language Elements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OCOM Language consists of identifiable elements including: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Objects;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Attributes;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Additional language elements may be introduced by future specifications.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Structural Rules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Every valid model shall: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contain identifiable Objects;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define valid References;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define valid Relationships;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satisfy applicable Constraints.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Organizations may define additional structural requirements.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Object Composition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Objects may contain: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Metadata;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Constraints.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Object composition rules are defined by the corresponding specifications.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Naming Rules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Names should: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be unique within their applicable scope;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remain stable where practical;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avoid ambiguity;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follow organizational naming conventions.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Identifier syntax is defined separately.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References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References shall: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identify existing Objects;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preserve direction where applicable;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remain valid throughout their effective period.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Reference semantics are defined by the Reference specification.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Relationships shall: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connect valid Objects;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define explicit semantics;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satisfy applicable Constraints.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Relationship semantics are defined separately.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Extensibility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Organizations may extend the language by introducing: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additional Object types;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additional Constraints;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additional Policies;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additional Classifications.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Extensions shall preserve compatibility with the core language.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Validation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 syntactically valid model shall satisfy: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structural correctness;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identifier correctness;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reference integrity;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required element presence;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language consistency.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Semantic validation is defined separately.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Error Handling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Implementations should report syntax violations in a manner that: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identifies the affected language element;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describes the violated rule;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supports correction;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preserves diagnostic information.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Error reporting mechanisms are implementation-specific.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Syntax provides structural rules for: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Meta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Core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Domains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Syntax governs language construction rather than business semantics.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Syntax specification does not prescribe: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parser implementations;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parser generators;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serialization formats;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programming languages.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Organizations remain free to implement syntax processing using any compatible technology.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construct syntactically valid models;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preserve structural consistency;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support validation;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