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Validation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LANG-VALIDATION-01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validation principles of the OCOM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Validation ensures that OCOM models conform to the structural, syntactic, and semantic requirements established by the OCOM Specification.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Validation improves model quality, interoperability, consistency, and operational reliability.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Validation is the process of evaluating an OCOM model against one or more defined requirements.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Validation determines whether a model satisfies applicable rules without modifying the model itself.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Validation enables organizations to detect inconsistencies, prevent modeling errors, and improve confidence in operational models before they are exchanged or deployed.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Consistent validation supports governance, automation, and interoperability across organizational boundaries.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Validation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be deterministic;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be repeatable;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transparent;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model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automation;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implementation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Validation Scope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Validation may be applied to: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individual Objects;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Schemas;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complete Models;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serialized representations.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Organizations may define additional validation scopes.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Validation Categories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Validation may include: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syntax validation;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schema validation;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identifier validation;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reference validation;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constraint validation;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policy validation;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semantic validation.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Additional validation categories may be introduced by future specifications.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Validation Rules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Validation rules shall be: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explicitly defined;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uniquely identifiable;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independently evaluable;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versioned;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governed.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Validation rules shall not alter model semantics.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Validation Results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Validation results should classify findings using categories such as: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Valid;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Warning;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Error;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Information.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Organizations may define additional result classifications.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Validation Reporting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Validation reports should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evaluated model;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validation rule identifier;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validation outcome;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affected language element;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diagnostic information.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Reporting formats are implementation-specific.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Validation Lifecycle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Validation may occur during: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model creation;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model modification;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model exchange;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model publication;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model deployment;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periodic governance reviews.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Validation frequency is organization-specific.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Extensibility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Organizations may define additional validation rules.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Extensions shall: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preserve compatibility;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avoid conflicting requirements;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remain clearly documented.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Core validation behavior shall remain unchanged.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Organizations shall establish governance for: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validation rule management;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rule approval;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exception handling;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audit procedures.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Validation governance shall support traceability and consistency.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Validation applies to concepts defined by: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Vocabulary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Syntax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Schema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Namespace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Identifier Syntax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Serialization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Conformance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Validation verifies compliance without defining model semantics.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Validation specification does not prescribe: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validation engines;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rule languages;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implementation technologies;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execution environments;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reporting tools.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Organizations remain free to implement validation using technologies appropriate to their environments.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evaluate applicable validation rules consistently;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preserve model integrity during validation;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produce repeatable validation results;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support validation reporting;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