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Financial Lifecycle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Lifecycle-01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**Category:** Financial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Lifecycle defines the standard progression of financial Entities within the OCOM Specification.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 provides a reusable state model for financial operations while ensuring consistency across different financial Entities.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Applicable Entities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Lifecycle may be used by, but is not limited to: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Payment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Transaction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Wallet Operation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Refund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Payout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Settlement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States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Created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financial Entity has been created but has not yet entered processing.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Pending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Entity is awaiting validation, authorization, approval, or execution.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Processing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financial operation is currently being executed.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Completed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operation has been successfully completed.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is a terminal state.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Failed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operation could not be completed due to an error.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is a terminal state.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Cancelled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operation was intentionally cancelled before completion.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This is a terminal state.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 Archived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Entity has been retained for historical purposes.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is a terminal state.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State Transitions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From | To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|------|----|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Created | Pending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Pending | Processing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Pending | Cancelled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Processing | Completed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Processing | Failed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Completed | Archived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Failed | Archived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Cancelled | Archived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Invalid Transitions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following transitions are prohibited: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Completed → Processing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Completed → Pending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Failed → Processing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Cancelled → Processing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Archived → Any State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Entry Conditions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 Entity enters this Lifecycle upon successful creation.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Exit Conditions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Lifecycle ends when the Entity reaches one of the terminal states.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Terminal States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Completed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Cancelled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Archived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 financial Entity conforms to this Lifecycle if: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it implements the defined States;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it allows only the defined State Transitions;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it does not permit undefined transitions.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