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Classification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META-CLASSIFICATION-01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Classification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Classification provides a standardized mechanism for organizing, categorizing, and labeling Objects to support governance, discovery, interoperability, and operational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Classification is the assignment of one or more descriptive categories to an Object.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Classification enables Objects to be grouped, filtered, governed, and managed according to organizational requirements.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Classification supplements an Object without altering its identity or business meaning.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Classification allows organizations to organize Objects consistently across business domains and operational environments.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improves discoverability, governance, reporting, access control, automation, and decision-making.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Classification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be independent of Object Identity;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support multiple classifications;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extensible;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consistency;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Core Characteristics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Every Classification shall define: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Classification Name;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Classification Type.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Classification may additionally define: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Description;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Parent Classification;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Classification Rules;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Validity Period;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Status.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Classification Types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Organizations may define classifications including: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Type;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Category;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Tag;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Label;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Priority;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Criticality;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Sensitivity;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Business Area;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Operational Status.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Additional classification types may be introduced.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Multiple Classification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 Object may belong to multiple Classifications simultaneously.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Multiple Classifications shall not change the Identity of the Object.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Organizations shall define rules for resolving conflicting classifications.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Classification Hierarchies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Organizations may organize Classifications into hierarchies.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Parent / Child;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Taxonomy;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Functional Grouping;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Organizational Structure.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Hierarchy structures are organization-specific.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Classification Lifecycle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Classifications may evolve over time.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classification history;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effective periods;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previous values;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governance decisions.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Changing a Classification shall not change Object Identity.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Organizations shall define policies governing: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classification creation;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modification;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retirement;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usage.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Governance shall preserve consistency across Registries.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Organizations shall retain: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classification assignments;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assignment history;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governance decisions;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effective periods.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Classification interacts with: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Metadata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Registry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Ownership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Governance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Classification organizes Objects but does not define operational behavior.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Classification specification does not prescribe: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taxonomy models;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ontology languages;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directory structures;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Organizations remain free to implement Classification using any compatible approach.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support multiple Classifications;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maintain classification history;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