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Object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META-OBJECT-01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concept of an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Object is the fundamental architectural construct used to represent any managed element within an organization.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higher-level specifications are built upon this common abstraction.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Object is an identifiable and governable element that exists within the operational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Object represents something that can be described, managed, related, evaluated, or governed throughout its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Objects are independent of implementation technologies and business domains.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Objects provide a consistent representation for organizational elements.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Using a common Object model enables interoperability, traceability, governance, and reuse across the entire OCOM ecosystem.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 Object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possess an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contain metadata;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relationships;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participate in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be independently identifiable;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Every Object is defined by the following characteristics: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Classification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Objects may additionally support: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Versioning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Constraints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Object Identity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Every Object shall possess a unique identity.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Identity shall remain stable throughout the Object's existence.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Identity management is defined by the Identity specification.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Object Metadata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Objects may contain descriptive metadata.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Metadata provides contextual information without altering the Object's identity.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Metadata management is defined by the Metadata specification.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Objects may participate in one or more Relationships.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Relationships describe meaningful associations between Objects.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Relationship semantics are defined by the Relationship specification.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Object References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Objects may reference other Objects.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References provide navigational links without implying business semantics.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Reference management is defined by the Reference specification.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Every managed Object should participate in a Lifecycle appropriate to its purpose.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Lifecycle behavior is defined by the applicable Lifecycle specification.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Objects should have defined ownership appropriate to organizational governance.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Ownership establishes responsibility and accountability.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Ownership is defined by the Ownership specification.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Object Classification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Objects may be classified according to organizational requirements.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Classification enables grouping, filtering, governance, and operational organization.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Classification is defined by the Classification specification.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Object Capabilities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Objects may expose one or more Capabilities.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Capabilities describe what an Object is able to provide or perform.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Capability management is defined by the Capability specification.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Object Policies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Objects may be governed by one or more Policies.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Policies define organizational rules applicable to the Object.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Policy behavior is defined by the Policy specification.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Object Constraints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Objects may define operational Constraints.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Constraints establish conditions, limitations, or requirements governing Object behavior.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Constraint management is defined by the Constraint specification.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Object Contracts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Objects may interact through governed Contracts.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Contracts define the expectations, responsibilities, and obligations between participating Objects.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Contract behavior is defined by the Contract specification.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Examples of Objects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Examples include, but are not limited to: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Entity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Memory Record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Organizations may define additional Object types.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Architectural Role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Object is the universal abstraction within OCOM.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All managed concepts defined by the specification are specializations of Object.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Specifications may extend Object but shall preserve its core characteristics.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Object specification does not prescribe: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storage mechanisms;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deployment architectures.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Objects may be implemented using any compatible technology.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compliant implementation shall ensure that every managed Object: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possesses a unique identity;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supports metadata;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can participate in relationships;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supports governance;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preserves traceability;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remains technology independent.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