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Registry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META-REGISTRY-01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Registry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Registry provides a governed collection of Objects that enables consistent identification, discovery, management, and governance across the OCOM ecosystem.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Registries establish authoritative sources for managed Objects.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Registry is a managed collection of identifiable Objects organized according to defined governance rules.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Registry provides controlled access to Objects while preserving identity, traceability, and operational consistency.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Registries enable organizations to maintain authoritative records of operational Objects.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improve consistency, interoperability, governance, and organizational visibility by ensuring that managed Objects are discoverable and governed throughout their lifecycle.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Registry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contain identifiable Objects;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support discoverability;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Core Characteristics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Every Registry shall define: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Identifier;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Name;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Purpose;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Registry Scope;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Registered Object Types;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Ownership.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Registry may additionally define: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Classification;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Access Policy;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Registration Rules;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Retention Policy;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Versioning Policy.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Registry Scope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Registry scope may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Organization;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Business Domain;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Functional Area;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External Ecosystem.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Organizations shall define the appropriate scope for each Registry.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Registration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Objects shall be registered according to organizational policies.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Registration typically includes: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identity verification;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metadata assignment;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ownership assignment;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classification;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governance validation.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Organizations may define additional registration procedures.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Registration Lifecycle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Objects may enter or leave a Registry throughout their lifecycle.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Typical lifecycle activities include: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Registration;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Update;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Suspension;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Deregistration;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Archival.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Registry lifecycle shall preserve historical traceability.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Registry Integrity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Registry shall maintain: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unique Object registration;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identity consistency;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metadata consistency;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governance compliance;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audit history.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Organizations should periodically validate Registry integrity.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Discovery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Registries should support discovery using: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Identity;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Name;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Classification;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Metadata;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Organizational attributes.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Discovery mechanisms are implementation-specific.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Organizations shall define governance for: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registration;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modification;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removal;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access control;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audit.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Governance policies shall remain traceable.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registration history;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ownership history;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lifecycle history;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governance decisions;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audit records.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Registry interacts with: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Reference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Ownership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Classification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Registries organize managed Objects but do not alter Object semantics.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 Registry specification does not prescribe: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database technologies;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directory services;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catalog platforms;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implementation architectures.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Organizations remain free to implement Registries using any compatible technology.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manage identifiable Objects;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support governed registration;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maintain traceability;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